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818181"/>
          <w:sz w:val="24"/>
          <w:szCs w:val="24"/>
          <w:lang w:val="it-IT"/>
        </w:rPr>
      </w:pPr>
      <w:r>
        <w:rPr>
          <w:rFonts w:cs="Calibri Light" w:cstheme="majorHAnsi" w:ascii="Calibri Light" w:hAnsi="Calibri Light"/>
          <w:b/>
          <w:bCs/>
          <w:color w:val="818181"/>
          <w:sz w:val="24"/>
          <w:szCs w:val="24"/>
          <w:lang w:val="it-IT"/>
        </w:rP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628140" cy="121475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142" w:right="-988" w:hanging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4"/>
          <w:lang w:val="it-IT"/>
        </w:rPr>
        <w:t>NICOLA MILANI</w:t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/>
      </w:r>
    </w:p>
    <w:p>
      <w:pPr>
        <w:pStyle w:val="Normal"/>
        <w:spacing w:lineRule="auto" w:line="240" w:before="0" w:after="0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telefono: 3491637448</w:t>
      </w:r>
    </w:p>
    <w:p>
      <w:pPr>
        <w:pStyle w:val="Normal"/>
        <w:spacing w:lineRule="auto" w:line="240" w:before="0" w:after="0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81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 xml:space="preserve">email: </w:t>
      </w:r>
      <w:r>
        <w:rPr>
          <w:rFonts w:cs="Calibri Light" w:ascii="Calibri Light" w:hAnsi="Calibri Light" w:asciiTheme="majorHAnsi" w:cstheme="majorHAnsi" w:hAnsiTheme="majorHAnsi"/>
          <w:color w:val="000081"/>
          <w:sz w:val="24"/>
          <w:szCs w:val="24"/>
          <w:lang w:val="it-IT"/>
        </w:rPr>
        <w:t>nicola.milani92@outlook.it</w:t>
      </w:r>
    </w:p>
    <w:p>
      <w:pPr>
        <w:pStyle w:val="Normal"/>
        <w:ind w:left="-142" w:hanging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  <w:lang w:val="it-IT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  <w:lang w:val="it-IT"/>
        </w:rPr>
        <w:t>Data di nascita: 27/03/92</w:t>
      </w:r>
    </w:p>
    <w:tbl>
      <w:tblPr>
        <w:tblStyle w:val="Grigliatabella"/>
        <w:tblW w:w="9752" w:type="dxa"/>
        <w:jc w:val="left"/>
        <w:tblInd w:w="-5" w:type="dxa"/>
        <w:tblCellMar>
          <w:top w:w="57" w:type="dxa"/>
          <w:left w:w="108" w:type="dxa"/>
          <w:bottom w:w="57" w:type="dxa"/>
          <w:right w:w="108" w:type="dxa"/>
        </w:tblCellMar>
        <w:tblLook w:noVBand="1" w:val="04a0" w:noHBand="0" w:lastColumn="0" w:firstColumn="1" w:lastRow="0" w:firstRow="1"/>
      </w:tblPr>
      <w:tblGrid>
        <w:gridCol w:w="2839"/>
        <w:gridCol w:w="6912"/>
      </w:tblGrid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Esperienze professionali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Gennario 2017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In corso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 per implementazione dei servizi informatici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ITES Einaudi,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fornito consigli strategici all’amministrazione della scuola per la scelta degli strumenti tecnologici più adatti alle loro esigenze tecniche e didattiche.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Consulenza sull’adeguamento normativo e potenziamento dell’impianto del networking. Attività sistemistica di varia natura in ambienti Windows Server e Linux. Setup del dominio dell’Istituto. Ricerca e rapporto con i fornitori, con analisi comparativa delle soluzioni tecniche.</w:t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  <w:t>Febbraio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sz w:val="24"/>
                <w:szCs w:val="24"/>
                <w:lang w:val="it-IT"/>
              </w:rPr>
              <w:t>Docente presso Accentura italia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  <w:t>Docente per la preparazione del personale di Accenture. Corso Linux, Networking e security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</w:t>
            </w: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Programmatore Java Junior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Attività di programmazione Java per applicazioni desktop e sistemista in ambiente Zimbra</w:t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Luglio 2017 –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Agosto 2017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 xml:space="preserve">Addetto Help Desk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Provincia di Verona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Addetto all’help desk per il reparto IT della Provincia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Marzo 2017 –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Maggio 2017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Wide Academy,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Docente per il corso di formazione “IT Administrator Fundamentals” per certificazione EUCIP.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Ottobre 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Local Hero Awards- Startup competition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Università di Maastricht, Olanda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8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Ho partecipato a questo concorso per startup con Slimbox, una mia soluzione software per la gestione di sistemi informativi aziendali tramite Cloud.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Slimbox è arrivata nelle prime tre posizioni del concorso.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2016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Liceo Toniolo, Bolzano (BZ)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Implementazione di nuove soluzioni software rivolte all'intendenza scolastica della Provincia Autonoma di Bolzano per semplificare l'amministrazione dei sistemi linux e windows su vasta scala.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Web Designer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Negozio di abbigliamento Daniel Pascosky, Verona, VR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di un sito web tramite CMS, breve esperienza con e-commerce. </w:t>
            </w:r>
            <w:hyperlink r:id="rId3">
              <w:r>
                <w:rPr>
                  <w:rStyle w:val="CollegamentoInternet"/>
                  <w:rFonts w:cs="Calibri Light" w:ascii="Calibri Light" w:hAnsi="Calibri Light" w:asciiTheme="majorHAnsi" w:cstheme="majorHAnsi" w:hAnsiTheme="majorHAnsi"/>
                  <w:sz w:val="24"/>
                  <w:szCs w:val="24"/>
                  <w:lang w:val="it-IT"/>
                </w:rPr>
                <w:t>https://www.danielpascosky.com/</w:t>
              </w:r>
            </w:hyperlink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2015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Docente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Sogi SNC, Verona (VR)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8"/>
                <w:szCs w:val="24"/>
                <w:lang w:val="it-IT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Organizzatore e docente per un corso di formazione per i commerciali sulle politiche di licenza del software.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2012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Sistemista Linux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Realizzazione della distribuzione linux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Sodilinux Wiildos based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per la didattica, frutto dell'esperienza maturata a contatto con il gruppo di lavoro Sodilinux dell'ITD del CNR di Genova e della comunità di WiildOs cresciuta in trentino.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Consulente Moodle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Istituto comprensivo 17 Verona e ITES Einaudi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Utilizzo e installazione di ambienti MOOC</w:t>
            </w:r>
          </w:p>
        </w:tc>
      </w:tr>
      <w:tr>
        <w:trPr>
          <w:trHeight w:val="31" w:hRule="atLeast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2011-2014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Presidente del Linux Users Group di Verona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Mi sono posto il fine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analizzare il mercato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del software nel mondo della scuola, sia dal lato della didattica che dal lato amministrativo.</w:t>
            </w:r>
          </w:p>
          <w:p>
            <w:pPr>
              <w:pStyle w:val="Normal"/>
              <w:spacing w:lineRule="auto" w:line="240" w:before="0" w:after="0"/>
              <w:ind w:right="22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Nel farlo ho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ricercando delle logiche di mantenimento sostenibili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economicamente ma contrapposte ai metodi tradizionali di diffusione del software libero. Ho seguito più dirigenti scolastici in questo percorso.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In questo contesto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ho organizzato diversi incontri pubblici,sia formativi che divulgativi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. Ho organizzato dunque due delegazioni di stakeolders individuando sul territorio diverse competenze per contribuire al Piano Nazionale Scuola Digitale. I due incontri tenuti, nel novembre 2013 e nel febbraio 2014, presso la sede del Ministero, hanno influenzato positivamente i lavori ottenendo la presenza di un “animatore digitale”.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Formazione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2014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Corso di europrogettazione con Eurogiovani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2011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Diploma di Ragioneria - perito programmatore presso ITES Aldo Pasoli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Lingue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Inglese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Produzione: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scolastica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Comprensione: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 tecnica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Disponibile a viaggiare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Quando viaggio mi piace confrontare le mie passioni per le tecnologie visitando le realtà offerte dall'ambiente come Fablab locali, fondazioni e meetup.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informatiche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del sistema operativo Linux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(amministrazione, build from scratch in ambito debian) e Windows.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Suite da ufficio ed elaborazioni dati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Buona conoscenza dei pacchetti Libreoffice, Microsoft Office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Programmazione e altro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Shell, C e Java base, HTML, PHP, Python, Wordpress, Joomla.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relazionali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Ho sperimentato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capacità di gestione delle relazioni 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e di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>coordinamento di gruppo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 xml:space="preserve">. Dò il meglio di me 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sz w:val="24"/>
                <w:szCs w:val="24"/>
                <w:lang w:val="it-IT"/>
              </w:rPr>
              <w:t>lavorando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4"/>
                <w:szCs w:val="24"/>
                <w:lang w:val="it-IT"/>
              </w:rPr>
              <w:t xml:space="preserve"> in team.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  <w:lang w:val="it-IT"/>
              </w:rPr>
              <w:t>Esperienza di relazioni con il pubblico, con la stampa e le istituzioni.</w:t>
            </w:r>
          </w:p>
        </w:tc>
      </w:tr>
      <w:tr>
        <w:trPr/>
        <w:tc>
          <w:tcPr>
            <w:tcW w:w="283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666666"/>
                <w:sz w:val="24"/>
                <w:szCs w:val="24"/>
                <w:lang w:val="it-IT"/>
              </w:rPr>
              <w:t>Competenze organizzative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  <w:lang w:val="it-IT"/>
              </w:rPr>
            </w:r>
          </w:p>
        </w:tc>
      </w:tr>
      <w:tr>
        <w:trPr/>
        <w:tc>
          <w:tcPr>
            <w:tcW w:w="283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666666"/>
                <w:sz w:val="24"/>
                <w:szCs w:val="24"/>
                <w:lang w:val="it-IT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666666"/>
                <w:sz w:val="24"/>
                <w:szCs w:val="24"/>
                <w:lang w:val="it-IT"/>
              </w:rPr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esperienza nella guida del team per raggiungere obiettivi.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Organizzazione eventi, tavoli di lavoro e conferenze.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  <w:lang w:val="it-IT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4"/>
                <w:szCs w:val="24"/>
                <w:lang w:val="it-IT"/>
              </w:rPr>
              <w:t>Ho sperimentato in più occasioni l'organizzazione di corsi di formazione.</w:t>
            </w:r>
          </w:p>
        </w:tc>
      </w:tr>
    </w:tbl>
    <w:p>
      <w:pPr>
        <w:pStyle w:val="Normal"/>
        <w:tabs>
          <w:tab w:val="left" w:pos="6270" w:leader="none"/>
          <w:tab w:val="left" w:pos="7785" w:leader="none"/>
        </w:tabs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it-IT"/>
        </w:rPr>
        <w:tab/>
        <w:tab/>
      </w:r>
    </w:p>
    <w:sectPr>
      <w:footerReference w:type="default" r:id="rId4"/>
      <w:type w:val="nextPage"/>
      <w:pgSz w:w="12240" w:h="15840"/>
      <w:pgMar w:left="1276" w:right="1325" w:header="0" w:top="720" w:footer="584" w:bottom="64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>
        <w:sz w:val="20"/>
        <w:lang w:val="it-IT"/>
      </w:rPr>
    </w:pPr>
    <w:r>
      <w:rPr>
        <w:sz w:val="20"/>
        <w:lang w:val="it-IT"/>
      </w:rPr>
      <w:t>Autorizzo il trattamento dei miei dati personali, ai sensi del D.lgs. 163 del 30/06/2003</w:t>
    </w:r>
  </w:p>
  <w:p>
    <w:pPr>
      <w:pStyle w:val="Pidipagina"/>
      <w:rPr>
        <w:lang w:val="it-IT"/>
      </w:rPr>
    </w:pPr>
    <w:r>
      <w:rPr>
        <w:lang w:val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sz w:val="24"/>
        <w:b/>
        <w:rFonts w:cs="Calibri Ligh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d3195e"/>
    <w:rPr>
      <w:color w:val="0563C1" w:themeColor="hyperlink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7448e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c186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c186d"/>
    <w:rPr/>
  </w:style>
  <w:style w:type="character" w:styleId="ListLabel1">
    <w:name w:val="ListLabel 1"/>
    <w:qFormat/>
    <w:rPr>
      <w:rFonts w:eastAsia="Calibri" w:cs="Calibri Light"/>
      <w:b/>
      <w:color w:val="00000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 Light" w:hAnsi="Calibri Light" w:cs="Calibri Light" w:asciiTheme="majorHAnsi" w:cstheme="majorHAnsi" w:hAnsiTheme="majorHAnsi"/>
      <w:sz w:val="24"/>
      <w:szCs w:val="24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744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"/>
    <w:link w:val="IntestazioneCarattere"/>
    <w:uiPriority w:val="99"/>
    <w:unhideWhenUsed/>
    <w:rsid w:val="000c186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c186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b5d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885a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www.danielpascosky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LibreOffice/6.0.2.1$Linux_X86_64 LibreOffice_project/00m0$Build-1</Application>
  <Pages>3</Pages>
  <Words>625</Words>
  <Characters>3876</Characters>
  <CharactersWithSpaces>4422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2017-11-19T18:46:00Z</dcterms:created>
  <dc:creator>Serena Capodicasa</dc:creator>
  <dc:description/>
  <dc:language>it-IT</dc:language>
  <cp:lastModifiedBy/>
  <cp:lastPrinted>2017-11-06T19:13:00Z</cp:lastPrinted>
  <dcterms:modified xsi:type="dcterms:W3CDTF">2018-03-13T10:15:12Z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