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47771" w:rsidRDefault="00000000">
      <w:pPr>
        <w:jc w:val="center"/>
        <w:rPr>
          <w:rFonts w:eastAsia="Arial Narrow" w:cs="Arial Narrow"/>
          <w:b/>
          <w:bCs/>
          <w:sz w:val="28"/>
          <w:szCs w:val="28"/>
        </w:rPr>
      </w:pPr>
      <w:r>
        <w:rPr>
          <w:noProof/>
        </w:rPr>
        <w:drawing>
          <wp:anchor distT="0" distB="0" distL="114300" distR="114300" simplePos="0" relativeHeight="251658240" behindDoc="0" locked="0" layoutInCell="1" hidden="0" allowOverlap="1">
            <wp:simplePos x="0" y="0"/>
            <wp:positionH relativeFrom="column">
              <wp:posOffset>-914399</wp:posOffset>
            </wp:positionH>
            <wp:positionV relativeFrom="paragraph">
              <wp:posOffset>-937600</wp:posOffset>
            </wp:positionV>
            <wp:extent cx="7561635" cy="10696335"/>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7561635" cy="10696335"/>
                    </a:xfrm>
                    <a:prstGeom prst="rect">
                      <a:avLst/>
                    </a:prstGeom>
                    <a:ln/>
                  </pic:spPr>
                </pic:pic>
              </a:graphicData>
            </a:graphic>
          </wp:anchor>
        </w:drawing>
      </w:r>
    </w:p>
    <w:p w14:paraId="00000002" w14:textId="77777777" w:rsidR="00B47771" w:rsidRDefault="00B47771">
      <w:pPr>
        <w:jc w:val="center"/>
        <w:rPr>
          <w:rFonts w:eastAsia="Arial Narrow" w:cs="Arial Narrow"/>
          <w:b/>
          <w:bCs/>
          <w:sz w:val="28"/>
          <w:szCs w:val="28"/>
        </w:rPr>
      </w:pPr>
    </w:p>
    <w:p w14:paraId="00000003" w14:textId="77777777" w:rsidR="00B47771" w:rsidRDefault="00B47771">
      <w:pPr>
        <w:jc w:val="center"/>
        <w:rPr>
          <w:rFonts w:eastAsia="Arial Narrow" w:cs="Arial Narrow"/>
          <w:b/>
          <w:bCs/>
          <w:sz w:val="28"/>
          <w:szCs w:val="28"/>
        </w:rPr>
      </w:pPr>
    </w:p>
    <w:p w14:paraId="00000004" w14:textId="77777777" w:rsidR="00B47771" w:rsidRDefault="00B47771">
      <w:pPr>
        <w:jc w:val="center"/>
        <w:rPr>
          <w:rFonts w:eastAsia="Arial Narrow" w:cs="Arial Narrow"/>
          <w:b/>
          <w:bCs/>
          <w:sz w:val="28"/>
          <w:szCs w:val="28"/>
        </w:rPr>
      </w:pPr>
    </w:p>
    <w:p w14:paraId="00000005" w14:textId="77777777" w:rsidR="00B47771" w:rsidRDefault="00B47771">
      <w:pPr>
        <w:jc w:val="center"/>
        <w:rPr>
          <w:rFonts w:eastAsia="Arial Narrow" w:cs="Arial Narrow"/>
          <w:b/>
          <w:bCs/>
          <w:sz w:val="28"/>
          <w:szCs w:val="28"/>
        </w:rPr>
      </w:pPr>
    </w:p>
    <w:p w14:paraId="00000006" w14:textId="77777777" w:rsidR="00B47771" w:rsidRDefault="00B47771">
      <w:pPr>
        <w:jc w:val="center"/>
        <w:rPr>
          <w:rFonts w:eastAsia="Arial Narrow" w:cs="Arial Narrow"/>
          <w:b/>
          <w:bCs/>
          <w:sz w:val="28"/>
          <w:szCs w:val="28"/>
        </w:rPr>
      </w:pPr>
    </w:p>
    <w:p w14:paraId="00000007" w14:textId="77777777" w:rsidR="00B47771" w:rsidRDefault="00B47771">
      <w:pPr>
        <w:jc w:val="center"/>
        <w:rPr>
          <w:rFonts w:eastAsia="Arial Narrow" w:cs="Arial Narrow"/>
          <w:b/>
          <w:bCs/>
          <w:sz w:val="28"/>
          <w:szCs w:val="28"/>
        </w:rPr>
      </w:pPr>
    </w:p>
    <w:p w14:paraId="00000008" w14:textId="77777777" w:rsidR="00B47771" w:rsidRDefault="00B47771">
      <w:pPr>
        <w:jc w:val="center"/>
        <w:rPr>
          <w:rFonts w:eastAsia="Arial Narrow" w:cs="Arial Narrow"/>
          <w:b/>
          <w:bCs/>
          <w:sz w:val="28"/>
          <w:szCs w:val="28"/>
        </w:rPr>
      </w:pPr>
    </w:p>
    <w:p w14:paraId="00000009" w14:textId="77777777" w:rsidR="00B47771" w:rsidRDefault="00B47771">
      <w:pPr>
        <w:jc w:val="center"/>
        <w:rPr>
          <w:rFonts w:eastAsia="Arial Narrow" w:cs="Arial Narrow"/>
          <w:b/>
          <w:bCs/>
          <w:sz w:val="28"/>
          <w:szCs w:val="28"/>
        </w:rPr>
      </w:pPr>
    </w:p>
    <w:p w14:paraId="0000000A" w14:textId="77777777" w:rsidR="00B47771" w:rsidRDefault="00B47771">
      <w:pPr>
        <w:jc w:val="center"/>
        <w:rPr>
          <w:rFonts w:eastAsia="Arial Narrow" w:cs="Arial Narrow"/>
          <w:b/>
          <w:bCs/>
          <w:sz w:val="28"/>
          <w:szCs w:val="28"/>
        </w:rPr>
      </w:pPr>
    </w:p>
    <w:p w14:paraId="0000000B" w14:textId="77777777" w:rsidR="00B47771" w:rsidRDefault="00B47771">
      <w:pPr>
        <w:jc w:val="center"/>
        <w:rPr>
          <w:rFonts w:eastAsia="Arial Narrow" w:cs="Arial Narrow"/>
          <w:b/>
          <w:bCs/>
          <w:sz w:val="28"/>
          <w:szCs w:val="28"/>
        </w:rPr>
      </w:pPr>
    </w:p>
    <w:p w14:paraId="0000000C" w14:textId="77777777" w:rsidR="00B47771" w:rsidRDefault="00B47771">
      <w:pPr>
        <w:jc w:val="center"/>
        <w:rPr>
          <w:rFonts w:eastAsia="Arial Narrow" w:cs="Arial Narrow"/>
          <w:b/>
          <w:bCs/>
          <w:sz w:val="28"/>
          <w:szCs w:val="28"/>
        </w:rPr>
      </w:pPr>
    </w:p>
    <w:p w14:paraId="0000000D" w14:textId="77777777" w:rsidR="00B47771" w:rsidRDefault="00B47771">
      <w:pPr>
        <w:jc w:val="center"/>
        <w:rPr>
          <w:rFonts w:eastAsia="Arial Narrow" w:cs="Arial Narrow"/>
          <w:b/>
          <w:bCs/>
          <w:sz w:val="28"/>
          <w:szCs w:val="28"/>
        </w:rPr>
      </w:pPr>
    </w:p>
    <w:p w14:paraId="0000000E" w14:textId="77777777" w:rsidR="00B47771" w:rsidRDefault="00B47771">
      <w:pPr>
        <w:jc w:val="center"/>
        <w:rPr>
          <w:rFonts w:eastAsia="Arial Narrow" w:cs="Arial Narrow"/>
          <w:b/>
          <w:bCs/>
          <w:sz w:val="28"/>
          <w:szCs w:val="28"/>
        </w:rPr>
      </w:pPr>
    </w:p>
    <w:p w14:paraId="0000000F" w14:textId="77777777" w:rsidR="00B47771" w:rsidRDefault="00B47771">
      <w:pPr>
        <w:jc w:val="center"/>
        <w:rPr>
          <w:rFonts w:eastAsia="Arial Narrow" w:cs="Arial Narrow"/>
          <w:b/>
          <w:bCs/>
          <w:sz w:val="28"/>
          <w:szCs w:val="28"/>
        </w:rPr>
      </w:pPr>
    </w:p>
    <w:p w14:paraId="00000010" w14:textId="77777777" w:rsidR="00B47771" w:rsidRDefault="00B47771">
      <w:pPr>
        <w:jc w:val="center"/>
        <w:rPr>
          <w:rFonts w:eastAsia="Arial Narrow" w:cs="Arial Narrow"/>
          <w:b/>
          <w:bCs/>
          <w:sz w:val="28"/>
          <w:szCs w:val="28"/>
        </w:rPr>
      </w:pPr>
    </w:p>
    <w:p w14:paraId="00000011" w14:textId="77777777" w:rsidR="00B47771" w:rsidRDefault="00B47771">
      <w:pPr>
        <w:jc w:val="center"/>
        <w:rPr>
          <w:rFonts w:eastAsia="Arial Narrow" w:cs="Arial Narrow"/>
          <w:b/>
          <w:bCs/>
          <w:sz w:val="28"/>
          <w:szCs w:val="28"/>
        </w:rPr>
      </w:pPr>
    </w:p>
    <w:p w14:paraId="00000012" w14:textId="77777777" w:rsidR="00B47771" w:rsidRDefault="00B47771">
      <w:pPr>
        <w:jc w:val="center"/>
        <w:rPr>
          <w:rFonts w:eastAsia="Arial Narrow" w:cs="Arial Narrow"/>
          <w:b/>
          <w:bCs/>
          <w:sz w:val="28"/>
          <w:szCs w:val="28"/>
        </w:rPr>
      </w:pPr>
    </w:p>
    <w:p w14:paraId="00000013" w14:textId="77777777" w:rsidR="00B47771" w:rsidRDefault="00B47771">
      <w:pPr>
        <w:jc w:val="center"/>
        <w:rPr>
          <w:rFonts w:eastAsia="Arial Narrow" w:cs="Arial Narrow"/>
          <w:b/>
          <w:bCs/>
          <w:sz w:val="28"/>
          <w:szCs w:val="28"/>
        </w:rPr>
      </w:pPr>
    </w:p>
    <w:p w14:paraId="00000014" w14:textId="77777777" w:rsidR="00B47771" w:rsidRDefault="00B47771">
      <w:pPr>
        <w:jc w:val="center"/>
        <w:rPr>
          <w:rFonts w:eastAsia="Arial Narrow" w:cs="Arial Narrow"/>
          <w:b/>
          <w:bCs/>
          <w:sz w:val="28"/>
          <w:szCs w:val="28"/>
        </w:rPr>
      </w:pPr>
    </w:p>
    <w:p w14:paraId="00000015" w14:textId="77777777" w:rsidR="00B47771" w:rsidRDefault="00B47771">
      <w:pPr>
        <w:jc w:val="center"/>
        <w:rPr>
          <w:rFonts w:eastAsia="Arial Narrow" w:cs="Arial Narrow"/>
          <w:b/>
          <w:bCs/>
          <w:sz w:val="28"/>
          <w:szCs w:val="28"/>
        </w:rPr>
      </w:pPr>
    </w:p>
    <w:p w14:paraId="00000016" w14:textId="77777777" w:rsidR="00B47771" w:rsidRDefault="00B47771">
      <w:pPr>
        <w:jc w:val="center"/>
        <w:rPr>
          <w:rFonts w:eastAsia="Arial Narrow" w:cs="Arial Narrow"/>
          <w:b/>
          <w:bCs/>
          <w:sz w:val="28"/>
          <w:szCs w:val="28"/>
        </w:rPr>
      </w:pPr>
    </w:p>
    <w:p w14:paraId="00000017" w14:textId="77777777" w:rsidR="00B47771" w:rsidRDefault="00B47771">
      <w:pPr>
        <w:jc w:val="center"/>
        <w:rPr>
          <w:rFonts w:eastAsia="Arial Narrow" w:cs="Arial Narrow"/>
          <w:b/>
          <w:bCs/>
          <w:sz w:val="28"/>
          <w:szCs w:val="28"/>
        </w:rPr>
      </w:pPr>
    </w:p>
    <w:p w14:paraId="00000018" w14:textId="77777777" w:rsidR="00B47771" w:rsidRDefault="00B47771">
      <w:pPr>
        <w:jc w:val="center"/>
        <w:rPr>
          <w:rFonts w:eastAsia="Arial Narrow" w:cs="Arial Narrow"/>
          <w:b/>
          <w:bCs/>
          <w:sz w:val="28"/>
          <w:szCs w:val="28"/>
        </w:rPr>
      </w:pPr>
    </w:p>
    <w:p w14:paraId="00000019" w14:textId="77777777" w:rsidR="00B47771" w:rsidRDefault="00B47771">
      <w:pPr>
        <w:jc w:val="center"/>
        <w:rPr>
          <w:rFonts w:eastAsia="Arial Narrow" w:cs="Arial Narrow"/>
          <w:b/>
          <w:bCs/>
          <w:sz w:val="28"/>
          <w:szCs w:val="28"/>
        </w:rPr>
      </w:pPr>
    </w:p>
    <w:p w14:paraId="0000001A" w14:textId="77777777" w:rsidR="00B47771" w:rsidRDefault="00B47771">
      <w:pPr>
        <w:jc w:val="center"/>
        <w:rPr>
          <w:rFonts w:eastAsia="Arial Narrow" w:cs="Arial Narrow"/>
          <w:b/>
          <w:bCs/>
          <w:sz w:val="28"/>
          <w:szCs w:val="28"/>
        </w:rPr>
      </w:pPr>
    </w:p>
    <w:p w14:paraId="0000001B" w14:textId="77777777" w:rsidR="00B47771" w:rsidRDefault="00B47771">
      <w:pPr>
        <w:jc w:val="center"/>
        <w:rPr>
          <w:rFonts w:eastAsia="Arial Narrow" w:cs="Arial Narrow"/>
          <w:b/>
          <w:bCs/>
          <w:sz w:val="28"/>
          <w:szCs w:val="28"/>
        </w:rPr>
      </w:pPr>
    </w:p>
    <w:p w14:paraId="0000001C" w14:textId="77777777" w:rsidR="00B47771" w:rsidRDefault="00B47771">
      <w:pPr>
        <w:jc w:val="center"/>
        <w:rPr>
          <w:rFonts w:eastAsia="Arial Narrow" w:cs="Arial Narrow"/>
          <w:b/>
          <w:bCs/>
          <w:sz w:val="28"/>
          <w:szCs w:val="28"/>
        </w:rPr>
      </w:pPr>
    </w:p>
    <w:p w14:paraId="0000001D" w14:textId="77777777" w:rsidR="00B47771" w:rsidRDefault="00B47771">
      <w:pPr>
        <w:jc w:val="center"/>
        <w:rPr>
          <w:rFonts w:eastAsia="Arial Narrow" w:cs="Arial Narrow"/>
          <w:b/>
          <w:bCs/>
          <w:sz w:val="28"/>
          <w:szCs w:val="28"/>
        </w:rPr>
      </w:pPr>
    </w:p>
    <w:p w14:paraId="0000001E" w14:textId="77777777" w:rsidR="00B47771" w:rsidRDefault="00B47771">
      <w:pPr>
        <w:jc w:val="center"/>
        <w:rPr>
          <w:rFonts w:eastAsia="Arial Narrow" w:cs="Arial Narrow"/>
          <w:b/>
          <w:bCs/>
          <w:sz w:val="28"/>
          <w:szCs w:val="28"/>
        </w:rPr>
      </w:pPr>
    </w:p>
    <w:p w14:paraId="0000001F" w14:textId="77777777" w:rsidR="00B47771" w:rsidRDefault="00B47771">
      <w:pPr>
        <w:jc w:val="center"/>
        <w:rPr>
          <w:rFonts w:eastAsia="Arial Narrow" w:cs="Arial Narrow"/>
          <w:b/>
          <w:bCs/>
          <w:sz w:val="28"/>
          <w:szCs w:val="28"/>
        </w:rPr>
      </w:pPr>
    </w:p>
    <w:p w14:paraId="00000020" w14:textId="77777777" w:rsidR="00B47771" w:rsidRDefault="00B47771">
      <w:pPr>
        <w:jc w:val="center"/>
        <w:rPr>
          <w:rFonts w:eastAsia="Arial Narrow" w:cs="Arial Narrow"/>
          <w:b/>
          <w:bCs/>
          <w:sz w:val="28"/>
          <w:szCs w:val="28"/>
        </w:rPr>
      </w:pPr>
    </w:p>
    <w:p w14:paraId="00000021" w14:textId="77777777" w:rsidR="00B47771" w:rsidRDefault="00B47771">
      <w:pPr>
        <w:jc w:val="center"/>
        <w:rPr>
          <w:rFonts w:eastAsia="Arial Narrow" w:cs="Arial Narrow"/>
          <w:b/>
          <w:bCs/>
          <w:sz w:val="28"/>
          <w:szCs w:val="28"/>
        </w:rPr>
      </w:pPr>
    </w:p>
    <w:p w14:paraId="00000022" w14:textId="77777777" w:rsidR="00B47771" w:rsidRDefault="00B47771">
      <w:pPr>
        <w:jc w:val="center"/>
        <w:rPr>
          <w:rFonts w:eastAsia="Arial Narrow" w:cs="Arial Narrow"/>
          <w:b/>
          <w:bCs/>
          <w:sz w:val="28"/>
          <w:szCs w:val="28"/>
        </w:rPr>
      </w:pPr>
    </w:p>
    <w:p w14:paraId="00000023" w14:textId="77777777" w:rsidR="00B47771" w:rsidRDefault="00B47771">
      <w:pPr>
        <w:rPr>
          <w:rFonts w:eastAsia="Arial Narrow" w:cs="Arial Narrow"/>
          <w:b/>
          <w:bCs/>
          <w:sz w:val="28"/>
          <w:szCs w:val="28"/>
        </w:rPr>
      </w:pPr>
    </w:p>
    <w:p w14:paraId="00000024" w14:textId="77777777" w:rsidR="00B47771" w:rsidRDefault="00B47771">
      <w:pPr>
        <w:rPr>
          <w:rFonts w:eastAsia="Arial Narrow" w:cs="Arial Narrow"/>
          <w:b/>
          <w:bCs/>
          <w:sz w:val="28"/>
          <w:szCs w:val="28"/>
        </w:rPr>
      </w:pPr>
    </w:p>
    <w:p w14:paraId="00000025" w14:textId="77777777" w:rsidR="00B47771" w:rsidRDefault="00000000">
      <w:pPr>
        <w:ind w:left="385"/>
        <w:jc w:val="center"/>
        <w:rPr>
          <w:rFonts w:eastAsia="Arial Narrow" w:cs="Arial Narrow"/>
          <w:b/>
          <w:bCs/>
          <w:sz w:val="28"/>
          <w:szCs w:val="28"/>
        </w:rPr>
      </w:pPr>
      <w:r>
        <w:rPr>
          <w:rFonts w:eastAsia="Arial Narrow" w:cs="Arial Narrow"/>
          <w:b/>
          <w:bCs/>
          <w:sz w:val="28"/>
          <w:szCs w:val="28"/>
        </w:rPr>
        <w:t xml:space="preserve">Abril 2026 </w:t>
      </w:r>
    </w:p>
    <w:p w14:paraId="00000026" w14:textId="77777777" w:rsidR="00B47771" w:rsidRPr="00667195" w:rsidRDefault="00000000">
      <w:pPr>
        <w:keepNext/>
        <w:keepLines/>
        <w:pBdr>
          <w:top w:val="nil"/>
          <w:left w:val="nil"/>
          <w:bottom w:val="nil"/>
          <w:right w:val="nil"/>
          <w:between w:val="nil"/>
        </w:pBdr>
        <w:spacing w:before="240" w:line="259" w:lineRule="auto"/>
        <w:rPr>
          <w:rFonts w:eastAsia="Arial Narrow" w:cs="Arial Narrow"/>
          <w:color w:val="366091"/>
          <w:sz w:val="32"/>
          <w:szCs w:val="32"/>
        </w:rPr>
      </w:pPr>
      <w:r w:rsidRPr="00667195">
        <w:rPr>
          <w:rFonts w:eastAsia="Arial Narrow" w:cs="Arial Narrow"/>
          <w:color w:val="366091"/>
          <w:sz w:val="32"/>
          <w:szCs w:val="32"/>
        </w:rPr>
        <w:lastRenderedPageBreak/>
        <w:t>Índice</w:t>
      </w:r>
    </w:p>
    <w:bookmarkStart w:id="0" w:name="_heading=h.b3f9quoc7ka3" w:colFirst="0" w:colLast="0" w:displacedByCustomXml="next"/>
    <w:bookmarkEnd w:id="0" w:displacedByCustomXml="next"/>
    <w:sdt>
      <w:sdtPr>
        <w:rPr>
          <w:rFonts w:ascii="Arial Narrow" w:hAnsi="Arial Narrow"/>
          <w:sz w:val="24"/>
          <w:szCs w:val="24"/>
        </w:rPr>
        <w:id w:val="1442950969"/>
        <w:docPartObj>
          <w:docPartGallery w:val="Table of Contents"/>
          <w:docPartUnique/>
        </w:docPartObj>
      </w:sdtPr>
      <w:sdtEndPr>
        <w:rPr>
          <w:rFonts w:eastAsia="Arial" w:cs="Arial"/>
          <w:b/>
          <w:bCs/>
          <w:color w:val="auto"/>
          <w:lang w:val="es"/>
        </w:rPr>
      </w:sdtEndPr>
      <w:sdtContent>
        <w:p w14:paraId="5DB0CB38" w14:textId="047C2E16" w:rsidR="00667195" w:rsidRPr="00667195" w:rsidRDefault="00667195">
          <w:pPr>
            <w:pStyle w:val="TtuloTDC"/>
            <w:rPr>
              <w:rFonts w:ascii="Arial Narrow" w:hAnsi="Arial Narrow"/>
              <w:sz w:val="24"/>
              <w:szCs w:val="24"/>
            </w:rPr>
          </w:pPr>
          <w:r w:rsidRPr="00667195">
            <w:rPr>
              <w:rFonts w:ascii="Arial Narrow" w:hAnsi="Arial Narrow"/>
              <w:sz w:val="24"/>
              <w:szCs w:val="24"/>
            </w:rPr>
            <w:t>Contenido</w:t>
          </w:r>
        </w:p>
        <w:p w14:paraId="6E8FC3CA" w14:textId="512F533B" w:rsidR="006046AF" w:rsidRDefault="00667195">
          <w:pPr>
            <w:pStyle w:val="TDC1"/>
            <w:tabs>
              <w:tab w:val="right" w:leader="dot" w:pos="9019"/>
            </w:tabs>
            <w:rPr>
              <w:rFonts w:asciiTheme="minorHAnsi" w:eastAsiaTheme="minorEastAsia" w:hAnsiTheme="minorHAnsi" w:cstheme="minorBidi"/>
              <w:noProof/>
              <w:kern w:val="2"/>
              <w:szCs w:val="24"/>
              <w:lang w:val="es-ES"/>
              <w14:ligatures w14:val="standardContextual"/>
            </w:rPr>
          </w:pPr>
          <w:r w:rsidRPr="00667195">
            <w:rPr>
              <w:szCs w:val="24"/>
            </w:rPr>
            <w:fldChar w:fldCharType="begin"/>
          </w:r>
          <w:r w:rsidRPr="00667195">
            <w:rPr>
              <w:szCs w:val="24"/>
            </w:rPr>
            <w:instrText xml:space="preserve"> TOC \o "1-3" \h \z \u </w:instrText>
          </w:r>
          <w:r w:rsidRPr="00667195">
            <w:rPr>
              <w:szCs w:val="24"/>
            </w:rPr>
            <w:fldChar w:fldCharType="separate"/>
          </w:r>
          <w:hyperlink w:anchor="_Toc228293333" w:history="1">
            <w:r w:rsidR="006046AF" w:rsidRPr="00880DD6">
              <w:rPr>
                <w:rStyle w:val="Hipervnculo"/>
                <w:rFonts w:eastAsia="Arial Narrow" w:cs="Arial Narrow"/>
                <w:noProof/>
              </w:rPr>
              <w:t>1. Introducción</w:t>
            </w:r>
            <w:r w:rsidR="006046AF">
              <w:rPr>
                <w:noProof/>
                <w:webHidden/>
              </w:rPr>
              <w:tab/>
            </w:r>
            <w:r w:rsidR="006046AF">
              <w:rPr>
                <w:noProof/>
                <w:webHidden/>
              </w:rPr>
              <w:fldChar w:fldCharType="begin"/>
            </w:r>
            <w:r w:rsidR="006046AF">
              <w:rPr>
                <w:noProof/>
                <w:webHidden/>
              </w:rPr>
              <w:instrText xml:space="preserve"> PAGEREF _Toc228293333 \h </w:instrText>
            </w:r>
            <w:r w:rsidR="006046AF">
              <w:rPr>
                <w:noProof/>
                <w:webHidden/>
              </w:rPr>
            </w:r>
            <w:r w:rsidR="006046AF">
              <w:rPr>
                <w:noProof/>
                <w:webHidden/>
              </w:rPr>
              <w:fldChar w:fldCharType="separate"/>
            </w:r>
            <w:r w:rsidR="006046AF">
              <w:rPr>
                <w:noProof/>
                <w:webHidden/>
              </w:rPr>
              <w:t>5</w:t>
            </w:r>
            <w:r w:rsidR="006046AF">
              <w:rPr>
                <w:noProof/>
                <w:webHidden/>
              </w:rPr>
              <w:fldChar w:fldCharType="end"/>
            </w:r>
          </w:hyperlink>
        </w:p>
        <w:p w14:paraId="1C57189E" w14:textId="49681C2A"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34" w:history="1">
            <w:r w:rsidRPr="00880DD6">
              <w:rPr>
                <w:rStyle w:val="Hipervnculo"/>
                <w:rFonts w:eastAsia="Arial Narrow" w:cs="Arial Narrow"/>
                <w:noProof/>
              </w:rPr>
              <w:t>1.1 Objetivo del documento</w:t>
            </w:r>
            <w:r>
              <w:rPr>
                <w:noProof/>
                <w:webHidden/>
              </w:rPr>
              <w:tab/>
            </w:r>
            <w:r>
              <w:rPr>
                <w:noProof/>
                <w:webHidden/>
              </w:rPr>
              <w:fldChar w:fldCharType="begin"/>
            </w:r>
            <w:r>
              <w:rPr>
                <w:noProof/>
                <w:webHidden/>
              </w:rPr>
              <w:instrText xml:space="preserve"> PAGEREF _Toc228293334 \h </w:instrText>
            </w:r>
            <w:r>
              <w:rPr>
                <w:noProof/>
                <w:webHidden/>
              </w:rPr>
            </w:r>
            <w:r>
              <w:rPr>
                <w:noProof/>
                <w:webHidden/>
              </w:rPr>
              <w:fldChar w:fldCharType="separate"/>
            </w:r>
            <w:r>
              <w:rPr>
                <w:noProof/>
                <w:webHidden/>
              </w:rPr>
              <w:t>5</w:t>
            </w:r>
            <w:r>
              <w:rPr>
                <w:noProof/>
                <w:webHidden/>
              </w:rPr>
              <w:fldChar w:fldCharType="end"/>
            </w:r>
          </w:hyperlink>
        </w:p>
        <w:p w14:paraId="54581F2B" w14:textId="2DCA284A"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35" w:history="1">
            <w:r w:rsidRPr="00880DD6">
              <w:rPr>
                <w:rStyle w:val="Hipervnculo"/>
                <w:rFonts w:eastAsia="Arial Narrow" w:cs="Arial Narrow"/>
                <w:noProof/>
              </w:rPr>
              <w:t>1.2 Alcance del modelo</w:t>
            </w:r>
            <w:r>
              <w:rPr>
                <w:noProof/>
                <w:webHidden/>
              </w:rPr>
              <w:tab/>
            </w:r>
            <w:r>
              <w:rPr>
                <w:noProof/>
                <w:webHidden/>
              </w:rPr>
              <w:fldChar w:fldCharType="begin"/>
            </w:r>
            <w:r>
              <w:rPr>
                <w:noProof/>
                <w:webHidden/>
              </w:rPr>
              <w:instrText xml:space="preserve"> PAGEREF _Toc228293335 \h </w:instrText>
            </w:r>
            <w:r>
              <w:rPr>
                <w:noProof/>
                <w:webHidden/>
              </w:rPr>
            </w:r>
            <w:r>
              <w:rPr>
                <w:noProof/>
                <w:webHidden/>
              </w:rPr>
              <w:fldChar w:fldCharType="separate"/>
            </w:r>
            <w:r>
              <w:rPr>
                <w:noProof/>
                <w:webHidden/>
              </w:rPr>
              <w:t>5</w:t>
            </w:r>
            <w:r>
              <w:rPr>
                <w:noProof/>
                <w:webHidden/>
              </w:rPr>
              <w:fldChar w:fldCharType="end"/>
            </w:r>
          </w:hyperlink>
        </w:p>
        <w:p w14:paraId="53B0902F" w14:textId="06E25AC0" w:rsidR="006046AF" w:rsidRDefault="006046AF">
          <w:pPr>
            <w:pStyle w:val="TDC1"/>
            <w:tabs>
              <w:tab w:val="right" w:leader="dot" w:pos="9019"/>
            </w:tabs>
            <w:rPr>
              <w:rFonts w:asciiTheme="minorHAnsi" w:eastAsiaTheme="minorEastAsia" w:hAnsiTheme="minorHAnsi" w:cstheme="minorBidi"/>
              <w:noProof/>
              <w:kern w:val="2"/>
              <w:szCs w:val="24"/>
              <w:lang w:val="es-ES"/>
              <w14:ligatures w14:val="standardContextual"/>
            </w:rPr>
          </w:pPr>
          <w:hyperlink w:anchor="_Toc228293336" w:history="1">
            <w:r w:rsidRPr="00880DD6">
              <w:rPr>
                <w:rStyle w:val="Hipervnculo"/>
                <w:rFonts w:eastAsia="Arial Narrow" w:cs="Arial Narrow"/>
                <w:noProof/>
              </w:rPr>
              <w:t>2. Marco conceptual del impacto socioeconómico</w:t>
            </w:r>
            <w:r>
              <w:rPr>
                <w:noProof/>
                <w:webHidden/>
              </w:rPr>
              <w:tab/>
            </w:r>
            <w:r>
              <w:rPr>
                <w:noProof/>
                <w:webHidden/>
              </w:rPr>
              <w:fldChar w:fldCharType="begin"/>
            </w:r>
            <w:r>
              <w:rPr>
                <w:noProof/>
                <w:webHidden/>
              </w:rPr>
              <w:instrText xml:space="preserve"> PAGEREF _Toc228293336 \h </w:instrText>
            </w:r>
            <w:r>
              <w:rPr>
                <w:noProof/>
                <w:webHidden/>
              </w:rPr>
            </w:r>
            <w:r>
              <w:rPr>
                <w:noProof/>
                <w:webHidden/>
              </w:rPr>
              <w:fldChar w:fldCharType="separate"/>
            </w:r>
            <w:r>
              <w:rPr>
                <w:noProof/>
                <w:webHidden/>
              </w:rPr>
              <w:t>7</w:t>
            </w:r>
            <w:r>
              <w:rPr>
                <w:noProof/>
                <w:webHidden/>
              </w:rPr>
              <w:fldChar w:fldCharType="end"/>
            </w:r>
          </w:hyperlink>
        </w:p>
        <w:p w14:paraId="37983391" w14:textId="4D8BC79E"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37" w:history="1">
            <w:r w:rsidRPr="00880DD6">
              <w:rPr>
                <w:rStyle w:val="Hipervnculo"/>
                <w:rFonts w:eastAsia="Arial Narrow" w:cs="Arial Narrow"/>
                <w:noProof/>
              </w:rPr>
              <w:t>2.1 Definición de impacto socioeconómico</w:t>
            </w:r>
            <w:r>
              <w:rPr>
                <w:noProof/>
                <w:webHidden/>
              </w:rPr>
              <w:tab/>
            </w:r>
            <w:r>
              <w:rPr>
                <w:noProof/>
                <w:webHidden/>
              </w:rPr>
              <w:fldChar w:fldCharType="begin"/>
            </w:r>
            <w:r>
              <w:rPr>
                <w:noProof/>
                <w:webHidden/>
              </w:rPr>
              <w:instrText xml:space="preserve"> PAGEREF _Toc228293337 \h </w:instrText>
            </w:r>
            <w:r>
              <w:rPr>
                <w:noProof/>
                <w:webHidden/>
              </w:rPr>
            </w:r>
            <w:r>
              <w:rPr>
                <w:noProof/>
                <w:webHidden/>
              </w:rPr>
              <w:fldChar w:fldCharType="separate"/>
            </w:r>
            <w:r>
              <w:rPr>
                <w:noProof/>
                <w:webHidden/>
              </w:rPr>
              <w:t>7</w:t>
            </w:r>
            <w:r>
              <w:rPr>
                <w:noProof/>
                <w:webHidden/>
              </w:rPr>
              <w:fldChar w:fldCharType="end"/>
            </w:r>
          </w:hyperlink>
        </w:p>
        <w:p w14:paraId="64FF0901" w14:textId="72B8ACB0"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38" w:history="1">
            <w:r w:rsidRPr="00880DD6">
              <w:rPr>
                <w:rStyle w:val="Hipervnculo"/>
                <w:rFonts w:eastAsia="Arial Narrow" w:cs="Arial Narrow"/>
                <w:noProof/>
              </w:rPr>
              <w:t>2.2 Tipologías de impacto consideradas</w:t>
            </w:r>
            <w:r>
              <w:rPr>
                <w:noProof/>
                <w:webHidden/>
              </w:rPr>
              <w:tab/>
            </w:r>
            <w:r>
              <w:rPr>
                <w:noProof/>
                <w:webHidden/>
              </w:rPr>
              <w:fldChar w:fldCharType="begin"/>
            </w:r>
            <w:r>
              <w:rPr>
                <w:noProof/>
                <w:webHidden/>
              </w:rPr>
              <w:instrText xml:space="preserve"> PAGEREF _Toc228293338 \h </w:instrText>
            </w:r>
            <w:r>
              <w:rPr>
                <w:noProof/>
                <w:webHidden/>
              </w:rPr>
            </w:r>
            <w:r>
              <w:rPr>
                <w:noProof/>
                <w:webHidden/>
              </w:rPr>
              <w:fldChar w:fldCharType="separate"/>
            </w:r>
            <w:r>
              <w:rPr>
                <w:noProof/>
                <w:webHidden/>
              </w:rPr>
              <w:t>8</w:t>
            </w:r>
            <w:r>
              <w:rPr>
                <w:noProof/>
                <w:webHidden/>
              </w:rPr>
              <w:fldChar w:fldCharType="end"/>
            </w:r>
          </w:hyperlink>
        </w:p>
        <w:p w14:paraId="27096892" w14:textId="0F1F5CE1"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39" w:history="1">
            <w:r w:rsidRPr="00880DD6">
              <w:rPr>
                <w:rStyle w:val="Hipervnculo"/>
                <w:rFonts w:eastAsia="Arial Narrow" w:cs="Arial Narrow"/>
                <w:noProof/>
              </w:rPr>
              <w:t>2.3 Asunciones y variables de fuentes externas clave del modelo</w:t>
            </w:r>
            <w:r>
              <w:rPr>
                <w:noProof/>
                <w:webHidden/>
              </w:rPr>
              <w:tab/>
            </w:r>
            <w:r>
              <w:rPr>
                <w:noProof/>
                <w:webHidden/>
              </w:rPr>
              <w:fldChar w:fldCharType="begin"/>
            </w:r>
            <w:r>
              <w:rPr>
                <w:noProof/>
                <w:webHidden/>
              </w:rPr>
              <w:instrText xml:space="preserve"> PAGEREF _Toc228293339 \h </w:instrText>
            </w:r>
            <w:r>
              <w:rPr>
                <w:noProof/>
                <w:webHidden/>
              </w:rPr>
            </w:r>
            <w:r>
              <w:rPr>
                <w:noProof/>
                <w:webHidden/>
              </w:rPr>
              <w:fldChar w:fldCharType="separate"/>
            </w:r>
            <w:r>
              <w:rPr>
                <w:noProof/>
                <w:webHidden/>
              </w:rPr>
              <w:t>8</w:t>
            </w:r>
            <w:r>
              <w:rPr>
                <w:noProof/>
                <w:webHidden/>
              </w:rPr>
              <w:fldChar w:fldCharType="end"/>
            </w:r>
          </w:hyperlink>
        </w:p>
        <w:p w14:paraId="2EFD7086" w14:textId="0AAF7B86" w:rsidR="006046AF" w:rsidRDefault="006046AF">
          <w:pPr>
            <w:pStyle w:val="TDC1"/>
            <w:tabs>
              <w:tab w:val="right" w:leader="dot" w:pos="9019"/>
            </w:tabs>
            <w:rPr>
              <w:rFonts w:asciiTheme="minorHAnsi" w:eastAsiaTheme="minorEastAsia" w:hAnsiTheme="minorHAnsi" w:cstheme="minorBidi"/>
              <w:noProof/>
              <w:kern w:val="2"/>
              <w:szCs w:val="24"/>
              <w:lang w:val="es-ES"/>
              <w14:ligatures w14:val="standardContextual"/>
            </w:rPr>
          </w:pPr>
          <w:hyperlink w:anchor="_Toc228293340" w:history="1">
            <w:r w:rsidRPr="00880DD6">
              <w:rPr>
                <w:rStyle w:val="Hipervnculo"/>
                <w:noProof/>
              </w:rPr>
              <w:t>3. Indicadores clave del modelo (KPIs)</w:t>
            </w:r>
            <w:r>
              <w:rPr>
                <w:noProof/>
                <w:webHidden/>
              </w:rPr>
              <w:tab/>
            </w:r>
            <w:r>
              <w:rPr>
                <w:noProof/>
                <w:webHidden/>
              </w:rPr>
              <w:fldChar w:fldCharType="begin"/>
            </w:r>
            <w:r>
              <w:rPr>
                <w:noProof/>
                <w:webHidden/>
              </w:rPr>
              <w:instrText xml:space="preserve"> PAGEREF _Toc228293340 \h </w:instrText>
            </w:r>
            <w:r>
              <w:rPr>
                <w:noProof/>
                <w:webHidden/>
              </w:rPr>
            </w:r>
            <w:r>
              <w:rPr>
                <w:noProof/>
                <w:webHidden/>
              </w:rPr>
              <w:fldChar w:fldCharType="separate"/>
            </w:r>
            <w:r>
              <w:rPr>
                <w:noProof/>
                <w:webHidden/>
              </w:rPr>
              <w:t>11</w:t>
            </w:r>
            <w:r>
              <w:rPr>
                <w:noProof/>
                <w:webHidden/>
              </w:rPr>
              <w:fldChar w:fldCharType="end"/>
            </w:r>
          </w:hyperlink>
        </w:p>
        <w:p w14:paraId="4BD28318" w14:textId="0CAC0F67"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41" w:history="1">
            <w:r w:rsidRPr="00880DD6">
              <w:rPr>
                <w:rStyle w:val="Hipervnculo"/>
                <w:rFonts w:eastAsia="Arial Narrow" w:cs="Arial Narrow"/>
                <w:noProof/>
              </w:rPr>
              <w:t>3.1 Clasificación de KPIs</w:t>
            </w:r>
            <w:r>
              <w:rPr>
                <w:noProof/>
                <w:webHidden/>
              </w:rPr>
              <w:tab/>
            </w:r>
            <w:r>
              <w:rPr>
                <w:noProof/>
                <w:webHidden/>
              </w:rPr>
              <w:fldChar w:fldCharType="begin"/>
            </w:r>
            <w:r>
              <w:rPr>
                <w:noProof/>
                <w:webHidden/>
              </w:rPr>
              <w:instrText xml:space="preserve"> PAGEREF _Toc228293341 \h </w:instrText>
            </w:r>
            <w:r>
              <w:rPr>
                <w:noProof/>
                <w:webHidden/>
              </w:rPr>
            </w:r>
            <w:r>
              <w:rPr>
                <w:noProof/>
                <w:webHidden/>
              </w:rPr>
              <w:fldChar w:fldCharType="separate"/>
            </w:r>
            <w:r>
              <w:rPr>
                <w:noProof/>
                <w:webHidden/>
              </w:rPr>
              <w:t>12</w:t>
            </w:r>
            <w:r>
              <w:rPr>
                <w:noProof/>
                <w:webHidden/>
              </w:rPr>
              <w:fldChar w:fldCharType="end"/>
            </w:r>
          </w:hyperlink>
        </w:p>
        <w:p w14:paraId="65FC1552" w14:textId="4C002AFA"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42" w:history="1">
            <w:r w:rsidRPr="00880DD6">
              <w:rPr>
                <w:rStyle w:val="Hipervnculo"/>
                <w:rFonts w:eastAsia="Arial Narrow" w:cs="Arial Narrow"/>
                <w:noProof/>
              </w:rPr>
              <w:t>3.2 Categorías de KPIs: descripción</w:t>
            </w:r>
            <w:r>
              <w:rPr>
                <w:noProof/>
                <w:webHidden/>
              </w:rPr>
              <w:tab/>
            </w:r>
            <w:r>
              <w:rPr>
                <w:noProof/>
                <w:webHidden/>
              </w:rPr>
              <w:fldChar w:fldCharType="begin"/>
            </w:r>
            <w:r>
              <w:rPr>
                <w:noProof/>
                <w:webHidden/>
              </w:rPr>
              <w:instrText xml:space="preserve"> PAGEREF _Toc228293342 \h </w:instrText>
            </w:r>
            <w:r>
              <w:rPr>
                <w:noProof/>
                <w:webHidden/>
              </w:rPr>
            </w:r>
            <w:r>
              <w:rPr>
                <w:noProof/>
                <w:webHidden/>
              </w:rPr>
              <w:fldChar w:fldCharType="separate"/>
            </w:r>
            <w:r>
              <w:rPr>
                <w:noProof/>
                <w:webHidden/>
              </w:rPr>
              <w:t>13</w:t>
            </w:r>
            <w:r>
              <w:rPr>
                <w:noProof/>
                <w:webHidden/>
              </w:rPr>
              <w:fldChar w:fldCharType="end"/>
            </w:r>
          </w:hyperlink>
        </w:p>
        <w:p w14:paraId="12CAD052" w14:textId="14D7D5EC" w:rsidR="006046AF" w:rsidRDefault="006046AF">
          <w:pPr>
            <w:pStyle w:val="TDC3"/>
            <w:tabs>
              <w:tab w:val="right" w:leader="dot" w:pos="9019"/>
            </w:tabs>
            <w:rPr>
              <w:rFonts w:asciiTheme="minorHAnsi" w:eastAsiaTheme="minorEastAsia" w:hAnsiTheme="minorHAnsi" w:cstheme="minorBidi"/>
              <w:noProof/>
              <w:kern w:val="2"/>
              <w:szCs w:val="24"/>
              <w:lang w:val="es-ES"/>
              <w14:ligatures w14:val="standardContextual"/>
            </w:rPr>
          </w:pPr>
          <w:hyperlink w:anchor="_Toc228293343" w:history="1">
            <w:r w:rsidRPr="00880DD6">
              <w:rPr>
                <w:rStyle w:val="Hipervnculo"/>
                <w:noProof/>
              </w:rPr>
              <w:t xml:space="preserve">3.2.1. </w:t>
            </w:r>
            <w:r w:rsidRPr="00880DD6">
              <w:rPr>
                <w:rStyle w:val="Hipervnculo"/>
                <w:noProof/>
                <w:lang w:val="es-ES"/>
              </w:rPr>
              <w:t>KPIs troncales del modelo de cálculo de impacto socioeconómico</w:t>
            </w:r>
            <w:r>
              <w:rPr>
                <w:noProof/>
                <w:webHidden/>
              </w:rPr>
              <w:tab/>
            </w:r>
            <w:r>
              <w:rPr>
                <w:noProof/>
                <w:webHidden/>
              </w:rPr>
              <w:fldChar w:fldCharType="begin"/>
            </w:r>
            <w:r>
              <w:rPr>
                <w:noProof/>
                <w:webHidden/>
              </w:rPr>
              <w:instrText xml:space="preserve"> PAGEREF _Toc228293343 \h </w:instrText>
            </w:r>
            <w:r>
              <w:rPr>
                <w:noProof/>
                <w:webHidden/>
              </w:rPr>
            </w:r>
            <w:r>
              <w:rPr>
                <w:noProof/>
                <w:webHidden/>
              </w:rPr>
              <w:fldChar w:fldCharType="separate"/>
            </w:r>
            <w:r>
              <w:rPr>
                <w:noProof/>
                <w:webHidden/>
              </w:rPr>
              <w:t>13</w:t>
            </w:r>
            <w:r>
              <w:rPr>
                <w:noProof/>
                <w:webHidden/>
              </w:rPr>
              <w:fldChar w:fldCharType="end"/>
            </w:r>
          </w:hyperlink>
        </w:p>
        <w:p w14:paraId="09A691FD" w14:textId="42B38628" w:rsidR="006046AF" w:rsidRDefault="006046AF">
          <w:pPr>
            <w:pStyle w:val="TDC3"/>
            <w:tabs>
              <w:tab w:val="right" w:leader="dot" w:pos="9019"/>
            </w:tabs>
            <w:rPr>
              <w:rFonts w:asciiTheme="minorHAnsi" w:eastAsiaTheme="minorEastAsia" w:hAnsiTheme="minorHAnsi" w:cstheme="minorBidi"/>
              <w:noProof/>
              <w:kern w:val="2"/>
              <w:szCs w:val="24"/>
              <w:lang w:val="es-ES"/>
              <w14:ligatures w14:val="standardContextual"/>
            </w:rPr>
          </w:pPr>
          <w:hyperlink w:anchor="_Toc228293344" w:history="1">
            <w:r w:rsidRPr="00880DD6">
              <w:rPr>
                <w:rStyle w:val="Hipervnculo"/>
                <w:noProof/>
              </w:rPr>
              <w:t>3.2.2. Categorías específicas de KPIs</w:t>
            </w:r>
            <w:r>
              <w:rPr>
                <w:noProof/>
                <w:webHidden/>
              </w:rPr>
              <w:tab/>
            </w:r>
            <w:r>
              <w:rPr>
                <w:noProof/>
                <w:webHidden/>
              </w:rPr>
              <w:fldChar w:fldCharType="begin"/>
            </w:r>
            <w:r>
              <w:rPr>
                <w:noProof/>
                <w:webHidden/>
              </w:rPr>
              <w:instrText xml:space="preserve"> PAGEREF _Toc228293344 \h </w:instrText>
            </w:r>
            <w:r>
              <w:rPr>
                <w:noProof/>
                <w:webHidden/>
              </w:rPr>
            </w:r>
            <w:r>
              <w:rPr>
                <w:noProof/>
                <w:webHidden/>
              </w:rPr>
              <w:fldChar w:fldCharType="separate"/>
            </w:r>
            <w:r>
              <w:rPr>
                <w:noProof/>
                <w:webHidden/>
              </w:rPr>
              <w:t>14</w:t>
            </w:r>
            <w:r>
              <w:rPr>
                <w:noProof/>
                <w:webHidden/>
              </w:rPr>
              <w:fldChar w:fldCharType="end"/>
            </w:r>
          </w:hyperlink>
        </w:p>
        <w:p w14:paraId="563B533A" w14:textId="1D02FD6C"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45" w:history="1">
            <w:r w:rsidRPr="00880DD6">
              <w:rPr>
                <w:rStyle w:val="Hipervnculo"/>
                <w:rFonts w:eastAsia="Arial Narrow" w:cs="Arial Narrow"/>
                <w:b/>
                <w:bCs/>
                <w:noProof/>
              </w:rPr>
              <w:t>Categoría 1: KPIs de Empleo</w:t>
            </w:r>
            <w:r>
              <w:rPr>
                <w:noProof/>
                <w:webHidden/>
              </w:rPr>
              <w:tab/>
            </w:r>
            <w:r>
              <w:rPr>
                <w:noProof/>
                <w:webHidden/>
              </w:rPr>
              <w:fldChar w:fldCharType="begin"/>
            </w:r>
            <w:r>
              <w:rPr>
                <w:noProof/>
                <w:webHidden/>
              </w:rPr>
              <w:instrText xml:space="preserve"> PAGEREF _Toc228293345 \h </w:instrText>
            </w:r>
            <w:r>
              <w:rPr>
                <w:noProof/>
                <w:webHidden/>
              </w:rPr>
            </w:r>
            <w:r>
              <w:rPr>
                <w:noProof/>
                <w:webHidden/>
              </w:rPr>
              <w:fldChar w:fldCharType="separate"/>
            </w:r>
            <w:r>
              <w:rPr>
                <w:noProof/>
                <w:webHidden/>
              </w:rPr>
              <w:t>14</w:t>
            </w:r>
            <w:r>
              <w:rPr>
                <w:noProof/>
                <w:webHidden/>
              </w:rPr>
              <w:fldChar w:fldCharType="end"/>
            </w:r>
          </w:hyperlink>
        </w:p>
        <w:p w14:paraId="3CF4BA60" w14:textId="00C36F38"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46" w:history="1">
            <w:r w:rsidRPr="00880DD6">
              <w:rPr>
                <w:rStyle w:val="Hipervnculo"/>
                <w:rFonts w:eastAsia="Arial Narrow" w:cs="Arial Narrow"/>
                <w:b/>
                <w:bCs/>
                <w:noProof/>
              </w:rPr>
              <w:t>Categoría 2: KPIs de Brecha</w:t>
            </w:r>
            <w:r>
              <w:rPr>
                <w:noProof/>
                <w:webHidden/>
              </w:rPr>
              <w:tab/>
            </w:r>
            <w:r>
              <w:rPr>
                <w:noProof/>
                <w:webHidden/>
              </w:rPr>
              <w:fldChar w:fldCharType="begin"/>
            </w:r>
            <w:r>
              <w:rPr>
                <w:noProof/>
                <w:webHidden/>
              </w:rPr>
              <w:instrText xml:space="preserve"> PAGEREF _Toc228293346 \h </w:instrText>
            </w:r>
            <w:r>
              <w:rPr>
                <w:noProof/>
                <w:webHidden/>
              </w:rPr>
            </w:r>
            <w:r>
              <w:rPr>
                <w:noProof/>
                <w:webHidden/>
              </w:rPr>
              <w:fldChar w:fldCharType="separate"/>
            </w:r>
            <w:r>
              <w:rPr>
                <w:noProof/>
                <w:webHidden/>
              </w:rPr>
              <w:t>15</w:t>
            </w:r>
            <w:r>
              <w:rPr>
                <w:noProof/>
                <w:webHidden/>
              </w:rPr>
              <w:fldChar w:fldCharType="end"/>
            </w:r>
          </w:hyperlink>
        </w:p>
        <w:p w14:paraId="139EDAB5" w14:textId="47514434"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47" w:history="1">
            <w:r w:rsidRPr="00880DD6">
              <w:rPr>
                <w:rStyle w:val="Hipervnculo"/>
                <w:rFonts w:eastAsia="Arial Narrow" w:cs="Arial Narrow"/>
                <w:b/>
                <w:bCs/>
                <w:noProof/>
              </w:rPr>
              <w:t>Categoría 3: KPIs Fiscal</w:t>
            </w:r>
            <w:r>
              <w:rPr>
                <w:noProof/>
                <w:webHidden/>
              </w:rPr>
              <w:tab/>
            </w:r>
            <w:r>
              <w:rPr>
                <w:noProof/>
                <w:webHidden/>
              </w:rPr>
              <w:fldChar w:fldCharType="begin"/>
            </w:r>
            <w:r>
              <w:rPr>
                <w:noProof/>
                <w:webHidden/>
              </w:rPr>
              <w:instrText xml:space="preserve"> PAGEREF _Toc228293347 \h </w:instrText>
            </w:r>
            <w:r>
              <w:rPr>
                <w:noProof/>
                <w:webHidden/>
              </w:rPr>
            </w:r>
            <w:r>
              <w:rPr>
                <w:noProof/>
                <w:webHidden/>
              </w:rPr>
              <w:fldChar w:fldCharType="separate"/>
            </w:r>
            <w:r>
              <w:rPr>
                <w:noProof/>
                <w:webHidden/>
              </w:rPr>
              <w:t>16</w:t>
            </w:r>
            <w:r>
              <w:rPr>
                <w:noProof/>
                <w:webHidden/>
              </w:rPr>
              <w:fldChar w:fldCharType="end"/>
            </w:r>
          </w:hyperlink>
        </w:p>
        <w:p w14:paraId="5038FF76" w14:textId="3B19FA15"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48" w:history="1">
            <w:r w:rsidRPr="00880DD6">
              <w:rPr>
                <w:rStyle w:val="Hipervnculo"/>
                <w:rFonts w:eastAsia="Arial Narrow" w:cs="Arial Narrow"/>
                <w:b/>
                <w:bCs/>
                <w:noProof/>
              </w:rPr>
              <w:t>Categoría 4: KPIs de impacto económico, cadena de suministro y Valor Añadido Bruto</w:t>
            </w:r>
            <w:r>
              <w:rPr>
                <w:noProof/>
                <w:webHidden/>
              </w:rPr>
              <w:tab/>
            </w:r>
            <w:r>
              <w:rPr>
                <w:noProof/>
                <w:webHidden/>
              </w:rPr>
              <w:fldChar w:fldCharType="begin"/>
            </w:r>
            <w:r>
              <w:rPr>
                <w:noProof/>
                <w:webHidden/>
              </w:rPr>
              <w:instrText xml:space="preserve"> PAGEREF _Toc228293348 \h </w:instrText>
            </w:r>
            <w:r>
              <w:rPr>
                <w:noProof/>
                <w:webHidden/>
              </w:rPr>
            </w:r>
            <w:r>
              <w:rPr>
                <w:noProof/>
                <w:webHidden/>
              </w:rPr>
              <w:fldChar w:fldCharType="separate"/>
            </w:r>
            <w:r>
              <w:rPr>
                <w:noProof/>
                <w:webHidden/>
              </w:rPr>
              <w:t>18</w:t>
            </w:r>
            <w:r>
              <w:rPr>
                <w:noProof/>
                <w:webHidden/>
              </w:rPr>
              <w:fldChar w:fldCharType="end"/>
            </w:r>
          </w:hyperlink>
        </w:p>
        <w:p w14:paraId="35AD2411" w14:textId="68F6AED4"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49" w:history="1">
            <w:r w:rsidRPr="00880DD6">
              <w:rPr>
                <w:rStyle w:val="Hipervnculo"/>
                <w:rFonts w:eastAsia="Arial Narrow" w:cs="Arial Narrow"/>
                <w:noProof/>
              </w:rPr>
              <w:t>3.4 Consideraciones metodológicas transversales</w:t>
            </w:r>
            <w:r>
              <w:rPr>
                <w:noProof/>
                <w:webHidden/>
              </w:rPr>
              <w:tab/>
            </w:r>
            <w:r>
              <w:rPr>
                <w:noProof/>
                <w:webHidden/>
              </w:rPr>
              <w:fldChar w:fldCharType="begin"/>
            </w:r>
            <w:r>
              <w:rPr>
                <w:noProof/>
                <w:webHidden/>
              </w:rPr>
              <w:instrText xml:space="preserve"> PAGEREF _Toc228293349 \h </w:instrText>
            </w:r>
            <w:r>
              <w:rPr>
                <w:noProof/>
                <w:webHidden/>
              </w:rPr>
            </w:r>
            <w:r>
              <w:rPr>
                <w:noProof/>
                <w:webHidden/>
              </w:rPr>
              <w:fldChar w:fldCharType="separate"/>
            </w:r>
            <w:r>
              <w:rPr>
                <w:noProof/>
                <w:webHidden/>
              </w:rPr>
              <w:t>23</w:t>
            </w:r>
            <w:r>
              <w:rPr>
                <w:noProof/>
                <w:webHidden/>
              </w:rPr>
              <w:fldChar w:fldCharType="end"/>
            </w:r>
          </w:hyperlink>
        </w:p>
        <w:p w14:paraId="4E4D5D9E" w14:textId="74632292" w:rsidR="006046AF" w:rsidRDefault="006046AF">
          <w:pPr>
            <w:pStyle w:val="TDC1"/>
            <w:tabs>
              <w:tab w:val="right" w:leader="dot" w:pos="9019"/>
            </w:tabs>
            <w:rPr>
              <w:rFonts w:asciiTheme="minorHAnsi" w:eastAsiaTheme="minorEastAsia" w:hAnsiTheme="minorHAnsi" w:cstheme="minorBidi"/>
              <w:noProof/>
              <w:kern w:val="2"/>
              <w:szCs w:val="24"/>
              <w:lang w:val="es-ES"/>
              <w14:ligatures w14:val="standardContextual"/>
            </w:rPr>
          </w:pPr>
          <w:hyperlink w:anchor="_Toc228293350" w:history="1">
            <w:r w:rsidRPr="00880DD6">
              <w:rPr>
                <w:rStyle w:val="Hipervnculo"/>
                <w:rFonts w:eastAsia="Arial Narrow" w:cs="Arial Narrow"/>
                <w:noProof/>
              </w:rPr>
              <w:t>4. Metodología de Cálculo del Impacto Socioeconómico</w:t>
            </w:r>
            <w:r>
              <w:rPr>
                <w:noProof/>
                <w:webHidden/>
              </w:rPr>
              <w:tab/>
            </w:r>
            <w:r>
              <w:rPr>
                <w:noProof/>
                <w:webHidden/>
              </w:rPr>
              <w:fldChar w:fldCharType="begin"/>
            </w:r>
            <w:r>
              <w:rPr>
                <w:noProof/>
                <w:webHidden/>
              </w:rPr>
              <w:instrText xml:space="preserve"> PAGEREF _Toc228293350 \h </w:instrText>
            </w:r>
            <w:r>
              <w:rPr>
                <w:noProof/>
                <w:webHidden/>
              </w:rPr>
            </w:r>
            <w:r>
              <w:rPr>
                <w:noProof/>
                <w:webHidden/>
              </w:rPr>
              <w:fldChar w:fldCharType="separate"/>
            </w:r>
            <w:r>
              <w:rPr>
                <w:noProof/>
                <w:webHidden/>
              </w:rPr>
              <w:t>24</w:t>
            </w:r>
            <w:r>
              <w:rPr>
                <w:noProof/>
                <w:webHidden/>
              </w:rPr>
              <w:fldChar w:fldCharType="end"/>
            </w:r>
          </w:hyperlink>
        </w:p>
        <w:p w14:paraId="090D4E25" w14:textId="14C9C341"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51" w:history="1">
            <w:r w:rsidRPr="00880DD6">
              <w:rPr>
                <w:rStyle w:val="Hipervnculo"/>
                <w:rFonts w:eastAsia="Arial Narrow" w:cs="Arial Narrow"/>
                <w:noProof/>
                <w:lang w:val="pt-PT"/>
              </w:rPr>
              <w:t>4.1 Modelo Input-Output de Leontief</w:t>
            </w:r>
            <w:r>
              <w:rPr>
                <w:noProof/>
                <w:webHidden/>
              </w:rPr>
              <w:tab/>
            </w:r>
            <w:r>
              <w:rPr>
                <w:noProof/>
                <w:webHidden/>
              </w:rPr>
              <w:fldChar w:fldCharType="begin"/>
            </w:r>
            <w:r>
              <w:rPr>
                <w:noProof/>
                <w:webHidden/>
              </w:rPr>
              <w:instrText xml:space="preserve"> PAGEREF _Toc228293351 \h </w:instrText>
            </w:r>
            <w:r>
              <w:rPr>
                <w:noProof/>
                <w:webHidden/>
              </w:rPr>
            </w:r>
            <w:r>
              <w:rPr>
                <w:noProof/>
                <w:webHidden/>
              </w:rPr>
              <w:fldChar w:fldCharType="separate"/>
            </w:r>
            <w:r>
              <w:rPr>
                <w:noProof/>
                <w:webHidden/>
              </w:rPr>
              <w:t>24</w:t>
            </w:r>
            <w:r>
              <w:rPr>
                <w:noProof/>
                <w:webHidden/>
              </w:rPr>
              <w:fldChar w:fldCharType="end"/>
            </w:r>
          </w:hyperlink>
        </w:p>
        <w:p w14:paraId="5E7B8974" w14:textId="0E4CAA47"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52" w:history="1">
            <w:r w:rsidRPr="00880DD6">
              <w:rPr>
                <w:rStyle w:val="Hipervnculo"/>
                <w:rFonts w:eastAsia="Arial Narrow" w:cs="Arial Narrow"/>
                <w:noProof/>
              </w:rPr>
              <w:t>4.2 Cálculo del Impacto Directo</w:t>
            </w:r>
            <w:r>
              <w:rPr>
                <w:noProof/>
                <w:webHidden/>
              </w:rPr>
              <w:tab/>
            </w:r>
            <w:r>
              <w:rPr>
                <w:noProof/>
                <w:webHidden/>
              </w:rPr>
              <w:fldChar w:fldCharType="begin"/>
            </w:r>
            <w:r>
              <w:rPr>
                <w:noProof/>
                <w:webHidden/>
              </w:rPr>
              <w:instrText xml:space="preserve"> PAGEREF _Toc228293352 \h </w:instrText>
            </w:r>
            <w:r>
              <w:rPr>
                <w:noProof/>
                <w:webHidden/>
              </w:rPr>
            </w:r>
            <w:r>
              <w:rPr>
                <w:noProof/>
                <w:webHidden/>
              </w:rPr>
              <w:fldChar w:fldCharType="separate"/>
            </w:r>
            <w:r>
              <w:rPr>
                <w:noProof/>
                <w:webHidden/>
              </w:rPr>
              <w:t>26</w:t>
            </w:r>
            <w:r>
              <w:rPr>
                <w:noProof/>
                <w:webHidden/>
              </w:rPr>
              <w:fldChar w:fldCharType="end"/>
            </w:r>
          </w:hyperlink>
        </w:p>
        <w:p w14:paraId="445500D4" w14:textId="12E760F9"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53" w:history="1">
            <w:r w:rsidRPr="00880DD6">
              <w:rPr>
                <w:rStyle w:val="Hipervnculo"/>
                <w:rFonts w:eastAsia="Arial Narrow" w:cs="Arial Narrow"/>
                <w:noProof/>
              </w:rPr>
              <w:t>4.3 Cálculo del Impacto Indirecto</w:t>
            </w:r>
            <w:r>
              <w:rPr>
                <w:noProof/>
                <w:webHidden/>
              </w:rPr>
              <w:tab/>
            </w:r>
            <w:r>
              <w:rPr>
                <w:noProof/>
                <w:webHidden/>
              </w:rPr>
              <w:fldChar w:fldCharType="begin"/>
            </w:r>
            <w:r>
              <w:rPr>
                <w:noProof/>
                <w:webHidden/>
              </w:rPr>
              <w:instrText xml:space="preserve"> PAGEREF _Toc228293353 \h </w:instrText>
            </w:r>
            <w:r>
              <w:rPr>
                <w:noProof/>
                <w:webHidden/>
              </w:rPr>
            </w:r>
            <w:r>
              <w:rPr>
                <w:noProof/>
                <w:webHidden/>
              </w:rPr>
              <w:fldChar w:fldCharType="separate"/>
            </w:r>
            <w:r>
              <w:rPr>
                <w:noProof/>
                <w:webHidden/>
              </w:rPr>
              <w:t>39</w:t>
            </w:r>
            <w:r>
              <w:rPr>
                <w:noProof/>
                <w:webHidden/>
              </w:rPr>
              <w:fldChar w:fldCharType="end"/>
            </w:r>
          </w:hyperlink>
        </w:p>
        <w:p w14:paraId="0C0DAF1E" w14:textId="3637CCE1"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54" w:history="1">
            <w:r w:rsidRPr="00880DD6">
              <w:rPr>
                <w:rStyle w:val="Hipervnculo"/>
                <w:rFonts w:eastAsia="Arial Narrow" w:cs="Arial Narrow"/>
                <w:noProof/>
              </w:rPr>
              <w:t>4.4 Cálculo del Impacto Inducido</w:t>
            </w:r>
            <w:r>
              <w:rPr>
                <w:noProof/>
                <w:webHidden/>
              </w:rPr>
              <w:tab/>
            </w:r>
            <w:r>
              <w:rPr>
                <w:noProof/>
                <w:webHidden/>
              </w:rPr>
              <w:fldChar w:fldCharType="begin"/>
            </w:r>
            <w:r>
              <w:rPr>
                <w:noProof/>
                <w:webHidden/>
              </w:rPr>
              <w:instrText xml:space="preserve"> PAGEREF _Toc228293354 \h </w:instrText>
            </w:r>
            <w:r>
              <w:rPr>
                <w:noProof/>
                <w:webHidden/>
              </w:rPr>
            </w:r>
            <w:r>
              <w:rPr>
                <w:noProof/>
                <w:webHidden/>
              </w:rPr>
              <w:fldChar w:fldCharType="separate"/>
            </w:r>
            <w:r>
              <w:rPr>
                <w:noProof/>
                <w:webHidden/>
              </w:rPr>
              <w:t>48</w:t>
            </w:r>
            <w:r>
              <w:rPr>
                <w:noProof/>
                <w:webHidden/>
              </w:rPr>
              <w:fldChar w:fldCharType="end"/>
            </w:r>
          </w:hyperlink>
        </w:p>
        <w:p w14:paraId="0403CD2C" w14:textId="5B947D39"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55" w:history="1">
            <w:r w:rsidRPr="00880DD6">
              <w:rPr>
                <w:rStyle w:val="Hipervnculo"/>
                <w:rFonts w:eastAsia="Arial Narrow" w:cs="Arial Narrow"/>
                <w:noProof/>
                <w:lang w:val="pt-PT"/>
              </w:rPr>
              <w:t>4.5 Impacto Total Consolidado</w:t>
            </w:r>
            <w:r>
              <w:rPr>
                <w:noProof/>
                <w:webHidden/>
              </w:rPr>
              <w:tab/>
            </w:r>
            <w:r>
              <w:rPr>
                <w:noProof/>
                <w:webHidden/>
              </w:rPr>
              <w:fldChar w:fldCharType="begin"/>
            </w:r>
            <w:r>
              <w:rPr>
                <w:noProof/>
                <w:webHidden/>
              </w:rPr>
              <w:instrText xml:space="preserve"> PAGEREF _Toc228293355 \h </w:instrText>
            </w:r>
            <w:r>
              <w:rPr>
                <w:noProof/>
                <w:webHidden/>
              </w:rPr>
            </w:r>
            <w:r>
              <w:rPr>
                <w:noProof/>
                <w:webHidden/>
              </w:rPr>
              <w:fldChar w:fldCharType="separate"/>
            </w:r>
            <w:r>
              <w:rPr>
                <w:noProof/>
                <w:webHidden/>
              </w:rPr>
              <w:t>55</w:t>
            </w:r>
            <w:r>
              <w:rPr>
                <w:noProof/>
                <w:webHidden/>
              </w:rPr>
              <w:fldChar w:fldCharType="end"/>
            </w:r>
          </w:hyperlink>
        </w:p>
        <w:p w14:paraId="20E2B819" w14:textId="6967A7FC" w:rsidR="006046AF" w:rsidRDefault="006046AF">
          <w:pPr>
            <w:pStyle w:val="TDC1"/>
            <w:tabs>
              <w:tab w:val="right" w:leader="dot" w:pos="9019"/>
            </w:tabs>
            <w:rPr>
              <w:rFonts w:asciiTheme="minorHAnsi" w:eastAsiaTheme="minorEastAsia" w:hAnsiTheme="minorHAnsi" w:cstheme="minorBidi"/>
              <w:noProof/>
              <w:kern w:val="2"/>
              <w:szCs w:val="24"/>
              <w:lang w:val="es-ES"/>
              <w14:ligatures w14:val="standardContextual"/>
            </w:rPr>
          </w:pPr>
          <w:hyperlink w:anchor="_Toc228293356" w:history="1">
            <w:r w:rsidRPr="00880DD6">
              <w:rPr>
                <w:rStyle w:val="Hipervnculo"/>
                <w:noProof/>
              </w:rPr>
              <w:t>ANEXOS</w:t>
            </w:r>
            <w:r>
              <w:rPr>
                <w:noProof/>
                <w:webHidden/>
              </w:rPr>
              <w:tab/>
            </w:r>
            <w:r>
              <w:rPr>
                <w:noProof/>
                <w:webHidden/>
              </w:rPr>
              <w:fldChar w:fldCharType="begin"/>
            </w:r>
            <w:r>
              <w:rPr>
                <w:noProof/>
                <w:webHidden/>
              </w:rPr>
              <w:instrText xml:space="preserve"> PAGEREF _Toc228293356 \h </w:instrText>
            </w:r>
            <w:r>
              <w:rPr>
                <w:noProof/>
                <w:webHidden/>
              </w:rPr>
            </w:r>
            <w:r>
              <w:rPr>
                <w:noProof/>
                <w:webHidden/>
              </w:rPr>
              <w:fldChar w:fldCharType="separate"/>
            </w:r>
            <w:r>
              <w:rPr>
                <w:noProof/>
                <w:webHidden/>
              </w:rPr>
              <w:t>58</w:t>
            </w:r>
            <w:r>
              <w:rPr>
                <w:noProof/>
                <w:webHidden/>
              </w:rPr>
              <w:fldChar w:fldCharType="end"/>
            </w:r>
          </w:hyperlink>
        </w:p>
        <w:p w14:paraId="34BD69E1" w14:textId="6764AB7B" w:rsidR="006046AF" w:rsidRDefault="006046AF">
          <w:pPr>
            <w:pStyle w:val="TDC1"/>
            <w:tabs>
              <w:tab w:val="right" w:leader="dot" w:pos="9019"/>
            </w:tabs>
            <w:rPr>
              <w:rFonts w:asciiTheme="minorHAnsi" w:eastAsiaTheme="minorEastAsia" w:hAnsiTheme="minorHAnsi" w:cstheme="minorBidi"/>
              <w:noProof/>
              <w:kern w:val="2"/>
              <w:szCs w:val="24"/>
              <w:lang w:val="es-ES"/>
              <w14:ligatures w14:val="standardContextual"/>
            </w:rPr>
          </w:pPr>
          <w:hyperlink w:anchor="_Toc228293357" w:history="1">
            <w:r w:rsidRPr="00880DD6">
              <w:rPr>
                <w:rStyle w:val="Hipervnculo"/>
                <w:rFonts w:eastAsia="Arial Narrow" w:cs="Arial Narrow"/>
                <w:noProof/>
              </w:rPr>
              <w:t>ANEXO A - Variables consideradas para el cálculo de los indicadores</w:t>
            </w:r>
            <w:r>
              <w:rPr>
                <w:noProof/>
                <w:webHidden/>
              </w:rPr>
              <w:tab/>
            </w:r>
            <w:r>
              <w:rPr>
                <w:noProof/>
                <w:webHidden/>
              </w:rPr>
              <w:fldChar w:fldCharType="begin"/>
            </w:r>
            <w:r>
              <w:rPr>
                <w:noProof/>
                <w:webHidden/>
              </w:rPr>
              <w:instrText xml:space="preserve"> PAGEREF _Toc228293357 \h </w:instrText>
            </w:r>
            <w:r>
              <w:rPr>
                <w:noProof/>
                <w:webHidden/>
              </w:rPr>
            </w:r>
            <w:r>
              <w:rPr>
                <w:noProof/>
                <w:webHidden/>
              </w:rPr>
              <w:fldChar w:fldCharType="separate"/>
            </w:r>
            <w:r>
              <w:rPr>
                <w:noProof/>
                <w:webHidden/>
              </w:rPr>
              <w:t>58</w:t>
            </w:r>
            <w:r>
              <w:rPr>
                <w:noProof/>
                <w:webHidden/>
              </w:rPr>
              <w:fldChar w:fldCharType="end"/>
            </w:r>
          </w:hyperlink>
        </w:p>
        <w:p w14:paraId="6193AB90" w14:textId="31A21865" w:rsidR="006046AF" w:rsidRDefault="006046AF">
          <w:pPr>
            <w:pStyle w:val="TDC1"/>
            <w:tabs>
              <w:tab w:val="right" w:leader="dot" w:pos="9019"/>
            </w:tabs>
            <w:rPr>
              <w:rFonts w:asciiTheme="minorHAnsi" w:eastAsiaTheme="minorEastAsia" w:hAnsiTheme="minorHAnsi" w:cstheme="minorBidi"/>
              <w:noProof/>
              <w:kern w:val="2"/>
              <w:szCs w:val="24"/>
              <w:lang w:val="es-ES"/>
              <w14:ligatures w14:val="standardContextual"/>
            </w:rPr>
          </w:pPr>
          <w:hyperlink w:anchor="_Toc228293358" w:history="1">
            <w:r w:rsidRPr="00880DD6">
              <w:rPr>
                <w:rStyle w:val="Hipervnculo"/>
                <w:rFonts w:eastAsia="Arial Narrow" w:cs="Arial Narrow"/>
                <w:noProof/>
              </w:rPr>
              <w:t>ANEXO B - Descripción general de la herramienta Excel</w:t>
            </w:r>
            <w:r>
              <w:rPr>
                <w:noProof/>
                <w:webHidden/>
              </w:rPr>
              <w:tab/>
            </w:r>
            <w:r>
              <w:rPr>
                <w:noProof/>
                <w:webHidden/>
              </w:rPr>
              <w:fldChar w:fldCharType="begin"/>
            </w:r>
            <w:r>
              <w:rPr>
                <w:noProof/>
                <w:webHidden/>
              </w:rPr>
              <w:instrText xml:space="preserve"> PAGEREF _Toc228293358 \h </w:instrText>
            </w:r>
            <w:r>
              <w:rPr>
                <w:noProof/>
                <w:webHidden/>
              </w:rPr>
            </w:r>
            <w:r>
              <w:rPr>
                <w:noProof/>
                <w:webHidden/>
              </w:rPr>
              <w:fldChar w:fldCharType="separate"/>
            </w:r>
            <w:r>
              <w:rPr>
                <w:noProof/>
                <w:webHidden/>
              </w:rPr>
              <w:t>64</w:t>
            </w:r>
            <w:r>
              <w:rPr>
                <w:noProof/>
                <w:webHidden/>
              </w:rPr>
              <w:fldChar w:fldCharType="end"/>
            </w:r>
          </w:hyperlink>
        </w:p>
        <w:p w14:paraId="79299072" w14:textId="2369685A"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59" w:history="1">
            <w:r w:rsidRPr="00880DD6">
              <w:rPr>
                <w:rStyle w:val="Hipervnculo"/>
                <w:rFonts w:eastAsia="Arial Narrow" w:cs="Arial Narrow"/>
                <w:noProof/>
              </w:rPr>
              <w:t>B.1 Principios de diseño del modelo</w:t>
            </w:r>
            <w:r>
              <w:rPr>
                <w:noProof/>
                <w:webHidden/>
              </w:rPr>
              <w:tab/>
            </w:r>
            <w:r>
              <w:rPr>
                <w:noProof/>
                <w:webHidden/>
              </w:rPr>
              <w:fldChar w:fldCharType="begin"/>
            </w:r>
            <w:r>
              <w:rPr>
                <w:noProof/>
                <w:webHidden/>
              </w:rPr>
              <w:instrText xml:space="preserve"> PAGEREF _Toc228293359 \h </w:instrText>
            </w:r>
            <w:r>
              <w:rPr>
                <w:noProof/>
                <w:webHidden/>
              </w:rPr>
            </w:r>
            <w:r>
              <w:rPr>
                <w:noProof/>
                <w:webHidden/>
              </w:rPr>
              <w:fldChar w:fldCharType="separate"/>
            </w:r>
            <w:r>
              <w:rPr>
                <w:noProof/>
                <w:webHidden/>
              </w:rPr>
              <w:t>64</w:t>
            </w:r>
            <w:r>
              <w:rPr>
                <w:noProof/>
                <w:webHidden/>
              </w:rPr>
              <w:fldChar w:fldCharType="end"/>
            </w:r>
          </w:hyperlink>
        </w:p>
        <w:p w14:paraId="4A975D26" w14:textId="1385A501"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60" w:history="1">
            <w:r w:rsidRPr="00880DD6">
              <w:rPr>
                <w:rStyle w:val="Hipervnculo"/>
                <w:rFonts w:eastAsia="Arial Narrow" w:cs="Arial Narrow"/>
                <w:noProof/>
              </w:rPr>
              <w:t>B.2 Arquitectura general del modelo</w:t>
            </w:r>
            <w:r>
              <w:rPr>
                <w:noProof/>
                <w:webHidden/>
              </w:rPr>
              <w:tab/>
            </w:r>
            <w:r>
              <w:rPr>
                <w:noProof/>
                <w:webHidden/>
              </w:rPr>
              <w:fldChar w:fldCharType="begin"/>
            </w:r>
            <w:r>
              <w:rPr>
                <w:noProof/>
                <w:webHidden/>
              </w:rPr>
              <w:instrText xml:space="preserve"> PAGEREF _Toc228293360 \h </w:instrText>
            </w:r>
            <w:r>
              <w:rPr>
                <w:noProof/>
                <w:webHidden/>
              </w:rPr>
            </w:r>
            <w:r>
              <w:rPr>
                <w:noProof/>
                <w:webHidden/>
              </w:rPr>
              <w:fldChar w:fldCharType="separate"/>
            </w:r>
            <w:r>
              <w:rPr>
                <w:noProof/>
                <w:webHidden/>
              </w:rPr>
              <w:t>65</w:t>
            </w:r>
            <w:r>
              <w:rPr>
                <w:noProof/>
                <w:webHidden/>
              </w:rPr>
              <w:fldChar w:fldCharType="end"/>
            </w:r>
          </w:hyperlink>
        </w:p>
        <w:p w14:paraId="2BDD5ED6" w14:textId="744B638E"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61" w:history="1">
            <w:r w:rsidRPr="00880DD6">
              <w:rPr>
                <w:rStyle w:val="Hipervnculo"/>
                <w:rFonts w:eastAsia="Arial Narrow" w:cs="Arial Narrow"/>
                <w:noProof/>
                <w:lang w:val="pt-PT"/>
              </w:rPr>
              <w:t>B.3 Flujo general de cálculo</w:t>
            </w:r>
            <w:r>
              <w:rPr>
                <w:noProof/>
                <w:webHidden/>
              </w:rPr>
              <w:tab/>
            </w:r>
            <w:r>
              <w:rPr>
                <w:noProof/>
                <w:webHidden/>
              </w:rPr>
              <w:fldChar w:fldCharType="begin"/>
            </w:r>
            <w:r>
              <w:rPr>
                <w:noProof/>
                <w:webHidden/>
              </w:rPr>
              <w:instrText xml:space="preserve"> PAGEREF _Toc228293361 \h </w:instrText>
            </w:r>
            <w:r>
              <w:rPr>
                <w:noProof/>
                <w:webHidden/>
              </w:rPr>
            </w:r>
            <w:r>
              <w:rPr>
                <w:noProof/>
                <w:webHidden/>
              </w:rPr>
              <w:fldChar w:fldCharType="separate"/>
            </w:r>
            <w:r>
              <w:rPr>
                <w:noProof/>
                <w:webHidden/>
              </w:rPr>
              <w:t>67</w:t>
            </w:r>
            <w:r>
              <w:rPr>
                <w:noProof/>
                <w:webHidden/>
              </w:rPr>
              <w:fldChar w:fldCharType="end"/>
            </w:r>
          </w:hyperlink>
        </w:p>
        <w:p w14:paraId="668BFE06" w14:textId="5F0698DC" w:rsidR="006046AF" w:rsidRDefault="006046AF">
          <w:pPr>
            <w:pStyle w:val="TDC1"/>
            <w:tabs>
              <w:tab w:val="right" w:leader="dot" w:pos="9019"/>
            </w:tabs>
            <w:rPr>
              <w:rFonts w:asciiTheme="minorHAnsi" w:eastAsiaTheme="minorEastAsia" w:hAnsiTheme="minorHAnsi" w:cstheme="minorBidi"/>
              <w:noProof/>
              <w:kern w:val="2"/>
              <w:szCs w:val="24"/>
              <w:lang w:val="es-ES"/>
              <w14:ligatures w14:val="standardContextual"/>
            </w:rPr>
          </w:pPr>
          <w:hyperlink w:anchor="_Toc228293362" w:history="1">
            <w:r w:rsidRPr="00880DD6">
              <w:rPr>
                <w:rStyle w:val="Hipervnculo"/>
                <w:rFonts w:eastAsia="Arial Narrow" w:cs="Arial Narrow"/>
                <w:noProof/>
              </w:rPr>
              <w:t>Anexo C. Supuestos metodológicos del modelo</w:t>
            </w:r>
            <w:r>
              <w:rPr>
                <w:noProof/>
                <w:webHidden/>
              </w:rPr>
              <w:tab/>
            </w:r>
            <w:r>
              <w:rPr>
                <w:noProof/>
                <w:webHidden/>
              </w:rPr>
              <w:fldChar w:fldCharType="begin"/>
            </w:r>
            <w:r>
              <w:rPr>
                <w:noProof/>
                <w:webHidden/>
              </w:rPr>
              <w:instrText xml:space="preserve"> PAGEREF _Toc228293362 \h </w:instrText>
            </w:r>
            <w:r>
              <w:rPr>
                <w:noProof/>
                <w:webHidden/>
              </w:rPr>
            </w:r>
            <w:r>
              <w:rPr>
                <w:noProof/>
                <w:webHidden/>
              </w:rPr>
              <w:fldChar w:fldCharType="separate"/>
            </w:r>
            <w:r>
              <w:rPr>
                <w:noProof/>
                <w:webHidden/>
              </w:rPr>
              <w:t>69</w:t>
            </w:r>
            <w:r>
              <w:rPr>
                <w:noProof/>
                <w:webHidden/>
              </w:rPr>
              <w:fldChar w:fldCharType="end"/>
            </w:r>
          </w:hyperlink>
        </w:p>
        <w:p w14:paraId="239D148F" w14:textId="2AB5E9F4"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63" w:history="1">
            <w:r w:rsidRPr="00880DD6">
              <w:rPr>
                <w:rStyle w:val="Hipervnculo"/>
                <w:rFonts w:eastAsia="Arial Narrow" w:cs="Arial Narrow"/>
                <w:noProof/>
              </w:rPr>
              <w:t>C.1 Alcance de los datos de compras utilizados para el impacto indirecto</w:t>
            </w:r>
            <w:r>
              <w:rPr>
                <w:noProof/>
                <w:webHidden/>
              </w:rPr>
              <w:tab/>
            </w:r>
            <w:r>
              <w:rPr>
                <w:noProof/>
                <w:webHidden/>
              </w:rPr>
              <w:fldChar w:fldCharType="begin"/>
            </w:r>
            <w:r>
              <w:rPr>
                <w:noProof/>
                <w:webHidden/>
              </w:rPr>
              <w:instrText xml:space="preserve"> PAGEREF _Toc228293363 \h </w:instrText>
            </w:r>
            <w:r>
              <w:rPr>
                <w:noProof/>
                <w:webHidden/>
              </w:rPr>
            </w:r>
            <w:r>
              <w:rPr>
                <w:noProof/>
                <w:webHidden/>
              </w:rPr>
              <w:fldChar w:fldCharType="separate"/>
            </w:r>
            <w:r>
              <w:rPr>
                <w:noProof/>
                <w:webHidden/>
              </w:rPr>
              <w:t>69</w:t>
            </w:r>
            <w:r>
              <w:rPr>
                <w:noProof/>
                <w:webHidden/>
              </w:rPr>
              <w:fldChar w:fldCharType="end"/>
            </w:r>
          </w:hyperlink>
        </w:p>
        <w:p w14:paraId="5C2A6666" w14:textId="7B073D20"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64" w:history="1">
            <w:r w:rsidRPr="00880DD6">
              <w:rPr>
                <w:rStyle w:val="Hipervnculo"/>
                <w:noProof/>
              </w:rPr>
              <w:t>C.2 Clasificación sectorial de proveedores</w:t>
            </w:r>
            <w:r>
              <w:rPr>
                <w:noProof/>
                <w:webHidden/>
              </w:rPr>
              <w:tab/>
            </w:r>
            <w:r>
              <w:rPr>
                <w:noProof/>
                <w:webHidden/>
              </w:rPr>
              <w:fldChar w:fldCharType="begin"/>
            </w:r>
            <w:r>
              <w:rPr>
                <w:noProof/>
                <w:webHidden/>
              </w:rPr>
              <w:instrText xml:space="preserve"> PAGEREF _Toc228293364 \h </w:instrText>
            </w:r>
            <w:r>
              <w:rPr>
                <w:noProof/>
                <w:webHidden/>
              </w:rPr>
            </w:r>
            <w:r>
              <w:rPr>
                <w:noProof/>
                <w:webHidden/>
              </w:rPr>
              <w:fldChar w:fldCharType="separate"/>
            </w:r>
            <w:r>
              <w:rPr>
                <w:noProof/>
                <w:webHidden/>
              </w:rPr>
              <w:t>70</w:t>
            </w:r>
            <w:r>
              <w:rPr>
                <w:noProof/>
                <w:webHidden/>
              </w:rPr>
              <w:fldChar w:fldCharType="end"/>
            </w:r>
          </w:hyperlink>
        </w:p>
        <w:p w14:paraId="61A73696" w14:textId="06AE6FAA"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65" w:history="1">
            <w:r w:rsidRPr="00880DD6">
              <w:rPr>
                <w:rStyle w:val="Hipervnculo"/>
                <w:noProof/>
              </w:rPr>
              <w:t>C.3 Tratamiento de compras domésticas e importaciones</w:t>
            </w:r>
            <w:r>
              <w:rPr>
                <w:noProof/>
                <w:webHidden/>
              </w:rPr>
              <w:tab/>
            </w:r>
            <w:r>
              <w:rPr>
                <w:noProof/>
                <w:webHidden/>
              </w:rPr>
              <w:fldChar w:fldCharType="begin"/>
            </w:r>
            <w:r>
              <w:rPr>
                <w:noProof/>
                <w:webHidden/>
              </w:rPr>
              <w:instrText xml:space="preserve"> PAGEREF _Toc228293365 \h </w:instrText>
            </w:r>
            <w:r>
              <w:rPr>
                <w:noProof/>
                <w:webHidden/>
              </w:rPr>
            </w:r>
            <w:r>
              <w:rPr>
                <w:noProof/>
                <w:webHidden/>
              </w:rPr>
              <w:fldChar w:fldCharType="separate"/>
            </w:r>
            <w:r>
              <w:rPr>
                <w:noProof/>
                <w:webHidden/>
              </w:rPr>
              <w:t>71</w:t>
            </w:r>
            <w:r>
              <w:rPr>
                <w:noProof/>
                <w:webHidden/>
              </w:rPr>
              <w:fldChar w:fldCharType="end"/>
            </w:r>
          </w:hyperlink>
        </w:p>
        <w:p w14:paraId="66E60908" w14:textId="788206E0"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66" w:history="1">
            <w:r w:rsidRPr="00880DD6">
              <w:rPr>
                <w:rStyle w:val="Hipervnculo"/>
                <w:noProof/>
              </w:rPr>
              <w:t>C.4 Tratamiento de compras intragrupo</w:t>
            </w:r>
            <w:r>
              <w:rPr>
                <w:noProof/>
                <w:webHidden/>
              </w:rPr>
              <w:tab/>
            </w:r>
            <w:r>
              <w:rPr>
                <w:noProof/>
                <w:webHidden/>
              </w:rPr>
              <w:fldChar w:fldCharType="begin"/>
            </w:r>
            <w:r>
              <w:rPr>
                <w:noProof/>
                <w:webHidden/>
              </w:rPr>
              <w:instrText xml:space="preserve"> PAGEREF _Toc228293366 \h </w:instrText>
            </w:r>
            <w:r>
              <w:rPr>
                <w:noProof/>
                <w:webHidden/>
              </w:rPr>
            </w:r>
            <w:r>
              <w:rPr>
                <w:noProof/>
                <w:webHidden/>
              </w:rPr>
              <w:fldChar w:fldCharType="separate"/>
            </w:r>
            <w:r>
              <w:rPr>
                <w:noProof/>
                <w:webHidden/>
              </w:rPr>
              <w:t>71</w:t>
            </w:r>
            <w:r>
              <w:rPr>
                <w:noProof/>
                <w:webHidden/>
              </w:rPr>
              <w:fldChar w:fldCharType="end"/>
            </w:r>
          </w:hyperlink>
        </w:p>
        <w:p w14:paraId="21F5715E" w14:textId="77D6C804"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67" w:history="1">
            <w:r w:rsidRPr="00880DD6">
              <w:rPr>
                <w:rStyle w:val="Hipervnculo"/>
                <w:noProof/>
              </w:rPr>
              <w:t>C.5 Territorialización de resultados</w:t>
            </w:r>
            <w:r>
              <w:rPr>
                <w:noProof/>
                <w:webHidden/>
              </w:rPr>
              <w:tab/>
            </w:r>
            <w:r>
              <w:rPr>
                <w:noProof/>
                <w:webHidden/>
              </w:rPr>
              <w:fldChar w:fldCharType="begin"/>
            </w:r>
            <w:r>
              <w:rPr>
                <w:noProof/>
                <w:webHidden/>
              </w:rPr>
              <w:instrText xml:space="preserve"> PAGEREF _Toc228293367 \h </w:instrText>
            </w:r>
            <w:r>
              <w:rPr>
                <w:noProof/>
                <w:webHidden/>
              </w:rPr>
            </w:r>
            <w:r>
              <w:rPr>
                <w:noProof/>
                <w:webHidden/>
              </w:rPr>
              <w:fldChar w:fldCharType="separate"/>
            </w:r>
            <w:r>
              <w:rPr>
                <w:noProof/>
                <w:webHidden/>
              </w:rPr>
              <w:t>72</w:t>
            </w:r>
            <w:r>
              <w:rPr>
                <w:noProof/>
                <w:webHidden/>
              </w:rPr>
              <w:fldChar w:fldCharType="end"/>
            </w:r>
          </w:hyperlink>
        </w:p>
        <w:p w14:paraId="600AE77B" w14:textId="51322894"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68" w:history="1">
            <w:r w:rsidRPr="00880DD6">
              <w:rPr>
                <w:rStyle w:val="Hipervnculo"/>
                <w:noProof/>
              </w:rPr>
              <w:t>C.6 Umbral de salario digno</w:t>
            </w:r>
            <w:r>
              <w:rPr>
                <w:noProof/>
                <w:webHidden/>
              </w:rPr>
              <w:tab/>
            </w:r>
            <w:r>
              <w:rPr>
                <w:noProof/>
                <w:webHidden/>
              </w:rPr>
              <w:fldChar w:fldCharType="begin"/>
            </w:r>
            <w:r>
              <w:rPr>
                <w:noProof/>
                <w:webHidden/>
              </w:rPr>
              <w:instrText xml:space="preserve"> PAGEREF _Toc228293368 \h </w:instrText>
            </w:r>
            <w:r>
              <w:rPr>
                <w:noProof/>
                <w:webHidden/>
              </w:rPr>
            </w:r>
            <w:r>
              <w:rPr>
                <w:noProof/>
                <w:webHidden/>
              </w:rPr>
              <w:fldChar w:fldCharType="separate"/>
            </w:r>
            <w:r>
              <w:rPr>
                <w:noProof/>
                <w:webHidden/>
              </w:rPr>
              <w:t>73</w:t>
            </w:r>
            <w:r>
              <w:rPr>
                <w:noProof/>
                <w:webHidden/>
              </w:rPr>
              <w:fldChar w:fldCharType="end"/>
            </w:r>
          </w:hyperlink>
        </w:p>
        <w:p w14:paraId="1D5F4CB3" w14:textId="4B550D85"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69" w:history="1">
            <w:r w:rsidRPr="00880DD6">
              <w:rPr>
                <w:rStyle w:val="Hipervnculo"/>
                <w:noProof/>
              </w:rPr>
              <w:t>C.7 Ajuste temporal y uso de matrices Input-Output</w:t>
            </w:r>
            <w:r>
              <w:rPr>
                <w:noProof/>
                <w:webHidden/>
              </w:rPr>
              <w:tab/>
            </w:r>
            <w:r>
              <w:rPr>
                <w:noProof/>
                <w:webHidden/>
              </w:rPr>
              <w:fldChar w:fldCharType="begin"/>
            </w:r>
            <w:r>
              <w:rPr>
                <w:noProof/>
                <w:webHidden/>
              </w:rPr>
              <w:instrText xml:space="preserve"> PAGEREF _Toc228293369 \h </w:instrText>
            </w:r>
            <w:r>
              <w:rPr>
                <w:noProof/>
                <w:webHidden/>
              </w:rPr>
            </w:r>
            <w:r>
              <w:rPr>
                <w:noProof/>
                <w:webHidden/>
              </w:rPr>
              <w:fldChar w:fldCharType="separate"/>
            </w:r>
            <w:r>
              <w:rPr>
                <w:noProof/>
                <w:webHidden/>
              </w:rPr>
              <w:t>73</w:t>
            </w:r>
            <w:r>
              <w:rPr>
                <w:noProof/>
                <w:webHidden/>
              </w:rPr>
              <w:fldChar w:fldCharType="end"/>
            </w:r>
          </w:hyperlink>
        </w:p>
        <w:p w14:paraId="6C0E41E5" w14:textId="79D76CFF"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70" w:history="1">
            <w:r w:rsidRPr="00880DD6">
              <w:rPr>
                <w:rStyle w:val="Hipervnculo"/>
                <w:noProof/>
              </w:rPr>
              <w:t>C.8 Criterio conservador en el impacto inducido</w:t>
            </w:r>
            <w:r>
              <w:rPr>
                <w:noProof/>
                <w:webHidden/>
              </w:rPr>
              <w:tab/>
            </w:r>
            <w:r>
              <w:rPr>
                <w:noProof/>
                <w:webHidden/>
              </w:rPr>
              <w:fldChar w:fldCharType="begin"/>
            </w:r>
            <w:r>
              <w:rPr>
                <w:noProof/>
                <w:webHidden/>
              </w:rPr>
              <w:instrText xml:space="preserve"> PAGEREF _Toc228293370 \h </w:instrText>
            </w:r>
            <w:r>
              <w:rPr>
                <w:noProof/>
                <w:webHidden/>
              </w:rPr>
            </w:r>
            <w:r>
              <w:rPr>
                <w:noProof/>
                <w:webHidden/>
              </w:rPr>
              <w:fldChar w:fldCharType="separate"/>
            </w:r>
            <w:r>
              <w:rPr>
                <w:noProof/>
                <w:webHidden/>
              </w:rPr>
              <w:t>74</w:t>
            </w:r>
            <w:r>
              <w:rPr>
                <w:noProof/>
                <w:webHidden/>
              </w:rPr>
              <w:fldChar w:fldCharType="end"/>
            </w:r>
          </w:hyperlink>
        </w:p>
        <w:p w14:paraId="7A02EA58" w14:textId="610D0405"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71" w:history="1">
            <w:r w:rsidRPr="00880DD6">
              <w:rPr>
                <w:rStyle w:val="Hipervnculo"/>
                <w:noProof/>
              </w:rPr>
              <w:t>C.9 Fuentes externas y actualización de parámetros</w:t>
            </w:r>
            <w:r>
              <w:rPr>
                <w:noProof/>
                <w:webHidden/>
              </w:rPr>
              <w:tab/>
            </w:r>
            <w:r>
              <w:rPr>
                <w:noProof/>
                <w:webHidden/>
              </w:rPr>
              <w:fldChar w:fldCharType="begin"/>
            </w:r>
            <w:r>
              <w:rPr>
                <w:noProof/>
                <w:webHidden/>
              </w:rPr>
              <w:instrText xml:space="preserve"> PAGEREF _Toc228293371 \h </w:instrText>
            </w:r>
            <w:r>
              <w:rPr>
                <w:noProof/>
                <w:webHidden/>
              </w:rPr>
            </w:r>
            <w:r>
              <w:rPr>
                <w:noProof/>
                <w:webHidden/>
              </w:rPr>
              <w:fldChar w:fldCharType="separate"/>
            </w:r>
            <w:r>
              <w:rPr>
                <w:noProof/>
                <w:webHidden/>
              </w:rPr>
              <w:t>74</w:t>
            </w:r>
            <w:r>
              <w:rPr>
                <w:noProof/>
                <w:webHidden/>
              </w:rPr>
              <w:fldChar w:fldCharType="end"/>
            </w:r>
          </w:hyperlink>
        </w:p>
        <w:p w14:paraId="5CE5316C" w14:textId="3FC4CE85"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72" w:history="1">
            <w:r w:rsidRPr="00880DD6">
              <w:rPr>
                <w:rStyle w:val="Hipervnculo"/>
                <w:noProof/>
              </w:rPr>
              <w:t>C.10 Interpretación de resultados modelizados</w:t>
            </w:r>
            <w:r>
              <w:rPr>
                <w:noProof/>
                <w:webHidden/>
              </w:rPr>
              <w:tab/>
            </w:r>
            <w:r>
              <w:rPr>
                <w:noProof/>
                <w:webHidden/>
              </w:rPr>
              <w:fldChar w:fldCharType="begin"/>
            </w:r>
            <w:r>
              <w:rPr>
                <w:noProof/>
                <w:webHidden/>
              </w:rPr>
              <w:instrText xml:space="preserve"> PAGEREF _Toc228293372 \h </w:instrText>
            </w:r>
            <w:r>
              <w:rPr>
                <w:noProof/>
                <w:webHidden/>
              </w:rPr>
            </w:r>
            <w:r>
              <w:rPr>
                <w:noProof/>
                <w:webHidden/>
              </w:rPr>
              <w:fldChar w:fldCharType="separate"/>
            </w:r>
            <w:r>
              <w:rPr>
                <w:noProof/>
                <w:webHidden/>
              </w:rPr>
              <w:t>75</w:t>
            </w:r>
            <w:r>
              <w:rPr>
                <w:noProof/>
                <w:webHidden/>
              </w:rPr>
              <w:fldChar w:fldCharType="end"/>
            </w:r>
          </w:hyperlink>
        </w:p>
        <w:p w14:paraId="5FA5D506" w14:textId="655AFE47" w:rsidR="006046AF" w:rsidRDefault="006046AF">
          <w:pPr>
            <w:pStyle w:val="TDC1"/>
            <w:tabs>
              <w:tab w:val="right" w:leader="dot" w:pos="9019"/>
            </w:tabs>
            <w:rPr>
              <w:rFonts w:asciiTheme="minorHAnsi" w:eastAsiaTheme="minorEastAsia" w:hAnsiTheme="minorHAnsi" w:cstheme="minorBidi"/>
              <w:noProof/>
              <w:kern w:val="2"/>
              <w:szCs w:val="24"/>
              <w:lang w:val="es-ES"/>
              <w14:ligatures w14:val="standardContextual"/>
            </w:rPr>
          </w:pPr>
          <w:hyperlink w:anchor="_Toc228293373" w:history="1">
            <w:r w:rsidRPr="00880DD6">
              <w:rPr>
                <w:rStyle w:val="Hipervnculo"/>
                <w:noProof/>
              </w:rPr>
              <w:t>Anexo D: Tratamiento y ajuste de los datos de entrada</w:t>
            </w:r>
            <w:r>
              <w:rPr>
                <w:noProof/>
                <w:webHidden/>
              </w:rPr>
              <w:tab/>
            </w:r>
            <w:r>
              <w:rPr>
                <w:noProof/>
                <w:webHidden/>
              </w:rPr>
              <w:fldChar w:fldCharType="begin"/>
            </w:r>
            <w:r>
              <w:rPr>
                <w:noProof/>
                <w:webHidden/>
              </w:rPr>
              <w:instrText xml:space="preserve"> PAGEREF _Toc228293373 \h </w:instrText>
            </w:r>
            <w:r>
              <w:rPr>
                <w:noProof/>
                <w:webHidden/>
              </w:rPr>
            </w:r>
            <w:r>
              <w:rPr>
                <w:noProof/>
                <w:webHidden/>
              </w:rPr>
              <w:fldChar w:fldCharType="separate"/>
            </w:r>
            <w:r>
              <w:rPr>
                <w:noProof/>
                <w:webHidden/>
              </w:rPr>
              <w:t>75</w:t>
            </w:r>
            <w:r>
              <w:rPr>
                <w:noProof/>
                <w:webHidden/>
              </w:rPr>
              <w:fldChar w:fldCharType="end"/>
            </w:r>
          </w:hyperlink>
        </w:p>
        <w:p w14:paraId="77EA2A62" w14:textId="33DF67C4"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74" w:history="1">
            <w:r w:rsidRPr="00880DD6">
              <w:rPr>
                <w:rStyle w:val="Hipervnculo"/>
                <w:noProof/>
              </w:rPr>
              <w:t>D.1 Datos de empleo</w:t>
            </w:r>
            <w:r>
              <w:rPr>
                <w:noProof/>
                <w:webHidden/>
              </w:rPr>
              <w:tab/>
            </w:r>
            <w:r>
              <w:rPr>
                <w:noProof/>
                <w:webHidden/>
              </w:rPr>
              <w:fldChar w:fldCharType="begin"/>
            </w:r>
            <w:r>
              <w:rPr>
                <w:noProof/>
                <w:webHidden/>
              </w:rPr>
              <w:instrText xml:space="preserve"> PAGEREF _Toc228293374 \h </w:instrText>
            </w:r>
            <w:r>
              <w:rPr>
                <w:noProof/>
                <w:webHidden/>
              </w:rPr>
            </w:r>
            <w:r>
              <w:rPr>
                <w:noProof/>
                <w:webHidden/>
              </w:rPr>
              <w:fldChar w:fldCharType="separate"/>
            </w:r>
            <w:r>
              <w:rPr>
                <w:noProof/>
                <w:webHidden/>
              </w:rPr>
              <w:t>76</w:t>
            </w:r>
            <w:r>
              <w:rPr>
                <w:noProof/>
                <w:webHidden/>
              </w:rPr>
              <w:fldChar w:fldCharType="end"/>
            </w:r>
          </w:hyperlink>
        </w:p>
        <w:p w14:paraId="6D68DE52" w14:textId="3DB329AC"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75" w:history="1">
            <w:r w:rsidRPr="00880DD6">
              <w:rPr>
                <w:rStyle w:val="Hipervnculo"/>
                <w:noProof/>
                <w:lang w:val="es-ES"/>
              </w:rPr>
              <w:t>D.2 Datos de compras</w:t>
            </w:r>
            <w:r>
              <w:rPr>
                <w:noProof/>
                <w:webHidden/>
              </w:rPr>
              <w:tab/>
            </w:r>
            <w:r>
              <w:rPr>
                <w:noProof/>
                <w:webHidden/>
              </w:rPr>
              <w:fldChar w:fldCharType="begin"/>
            </w:r>
            <w:r>
              <w:rPr>
                <w:noProof/>
                <w:webHidden/>
              </w:rPr>
              <w:instrText xml:space="preserve"> PAGEREF _Toc228293375 \h </w:instrText>
            </w:r>
            <w:r>
              <w:rPr>
                <w:noProof/>
                <w:webHidden/>
              </w:rPr>
            </w:r>
            <w:r>
              <w:rPr>
                <w:noProof/>
                <w:webHidden/>
              </w:rPr>
              <w:fldChar w:fldCharType="separate"/>
            </w:r>
            <w:r>
              <w:rPr>
                <w:noProof/>
                <w:webHidden/>
              </w:rPr>
              <w:t>79</w:t>
            </w:r>
            <w:r>
              <w:rPr>
                <w:noProof/>
                <w:webHidden/>
              </w:rPr>
              <w:fldChar w:fldCharType="end"/>
            </w:r>
          </w:hyperlink>
        </w:p>
        <w:p w14:paraId="6B25DF35" w14:textId="014D58C7"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76" w:history="1">
            <w:r w:rsidRPr="00880DD6">
              <w:rPr>
                <w:rStyle w:val="Hipervnculo"/>
                <w:noProof/>
                <w:lang w:val="es-ES"/>
              </w:rPr>
              <w:t>D.3 Datos fiscales</w:t>
            </w:r>
            <w:r>
              <w:rPr>
                <w:noProof/>
                <w:webHidden/>
              </w:rPr>
              <w:tab/>
            </w:r>
            <w:r>
              <w:rPr>
                <w:noProof/>
                <w:webHidden/>
              </w:rPr>
              <w:fldChar w:fldCharType="begin"/>
            </w:r>
            <w:r>
              <w:rPr>
                <w:noProof/>
                <w:webHidden/>
              </w:rPr>
              <w:instrText xml:space="preserve"> PAGEREF _Toc228293376 \h </w:instrText>
            </w:r>
            <w:r>
              <w:rPr>
                <w:noProof/>
                <w:webHidden/>
              </w:rPr>
            </w:r>
            <w:r>
              <w:rPr>
                <w:noProof/>
                <w:webHidden/>
              </w:rPr>
              <w:fldChar w:fldCharType="separate"/>
            </w:r>
            <w:r>
              <w:rPr>
                <w:noProof/>
                <w:webHidden/>
              </w:rPr>
              <w:t>80</w:t>
            </w:r>
            <w:r>
              <w:rPr>
                <w:noProof/>
                <w:webHidden/>
              </w:rPr>
              <w:fldChar w:fldCharType="end"/>
            </w:r>
          </w:hyperlink>
        </w:p>
        <w:p w14:paraId="26F0D1FE" w14:textId="10A544E6"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77" w:history="1">
            <w:r w:rsidRPr="00880DD6">
              <w:rPr>
                <w:rStyle w:val="Hipervnculo"/>
                <w:noProof/>
                <w:lang w:val="es-ES"/>
              </w:rPr>
              <w:t>D.4 Datos de seguridad y salud</w:t>
            </w:r>
            <w:r>
              <w:rPr>
                <w:noProof/>
                <w:webHidden/>
              </w:rPr>
              <w:tab/>
            </w:r>
            <w:r>
              <w:rPr>
                <w:noProof/>
                <w:webHidden/>
              </w:rPr>
              <w:fldChar w:fldCharType="begin"/>
            </w:r>
            <w:r>
              <w:rPr>
                <w:noProof/>
                <w:webHidden/>
              </w:rPr>
              <w:instrText xml:space="preserve"> PAGEREF _Toc228293377 \h </w:instrText>
            </w:r>
            <w:r>
              <w:rPr>
                <w:noProof/>
                <w:webHidden/>
              </w:rPr>
            </w:r>
            <w:r>
              <w:rPr>
                <w:noProof/>
                <w:webHidden/>
              </w:rPr>
              <w:fldChar w:fldCharType="separate"/>
            </w:r>
            <w:r>
              <w:rPr>
                <w:noProof/>
                <w:webHidden/>
              </w:rPr>
              <w:t>81</w:t>
            </w:r>
            <w:r>
              <w:rPr>
                <w:noProof/>
                <w:webHidden/>
              </w:rPr>
              <w:fldChar w:fldCharType="end"/>
            </w:r>
          </w:hyperlink>
        </w:p>
        <w:p w14:paraId="7FB4B9BD" w14:textId="4D6D8D4C"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78" w:history="1">
            <w:r w:rsidRPr="00880DD6">
              <w:rPr>
                <w:rStyle w:val="Hipervnculo"/>
                <w:noProof/>
                <w:lang w:val="es-ES"/>
              </w:rPr>
              <w:t>D.5 Datos medioambientales</w:t>
            </w:r>
            <w:r>
              <w:rPr>
                <w:noProof/>
                <w:webHidden/>
              </w:rPr>
              <w:tab/>
            </w:r>
            <w:r>
              <w:rPr>
                <w:noProof/>
                <w:webHidden/>
              </w:rPr>
              <w:fldChar w:fldCharType="begin"/>
            </w:r>
            <w:r>
              <w:rPr>
                <w:noProof/>
                <w:webHidden/>
              </w:rPr>
              <w:instrText xml:space="preserve"> PAGEREF _Toc228293378 \h </w:instrText>
            </w:r>
            <w:r>
              <w:rPr>
                <w:noProof/>
                <w:webHidden/>
              </w:rPr>
            </w:r>
            <w:r>
              <w:rPr>
                <w:noProof/>
                <w:webHidden/>
              </w:rPr>
              <w:fldChar w:fldCharType="separate"/>
            </w:r>
            <w:r>
              <w:rPr>
                <w:noProof/>
                <w:webHidden/>
              </w:rPr>
              <w:t>82</w:t>
            </w:r>
            <w:r>
              <w:rPr>
                <w:noProof/>
                <w:webHidden/>
              </w:rPr>
              <w:fldChar w:fldCharType="end"/>
            </w:r>
          </w:hyperlink>
        </w:p>
        <w:p w14:paraId="534677E7" w14:textId="6ACABEE9"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79" w:history="1">
            <w:r w:rsidRPr="00880DD6">
              <w:rPr>
                <w:rStyle w:val="Hipervnculo"/>
                <w:noProof/>
                <w:lang w:val="es-ES"/>
              </w:rPr>
              <w:t>D.6 Datos de fuentes externas</w:t>
            </w:r>
            <w:r>
              <w:rPr>
                <w:noProof/>
                <w:webHidden/>
              </w:rPr>
              <w:tab/>
            </w:r>
            <w:r>
              <w:rPr>
                <w:noProof/>
                <w:webHidden/>
              </w:rPr>
              <w:fldChar w:fldCharType="begin"/>
            </w:r>
            <w:r>
              <w:rPr>
                <w:noProof/>
                <w:webHidden/>
              </w:rPr>
              <w:instrText xml:space="preserve"> PAGEREF _Toc228293379 \h </w:instrText>
            </w:r>
            <w:r>
              <w:rPr>
                <w:noProof/>
                <w:webHidden/>
              </w:rPr>
            </w:r>
            <w:r>
              <w:rPr>
                <w:noProof/>
                <w:webHidden/>
              </w:rPr>
              <w:fldChar w:fldCharType="separate"/>
            </w:r>
            <w:r>
              <w:rPr>
                <w:noProof/>
                <w:webHidden/>
              </w:rPr>
              <w:t>83</w:t>
            </w:r>
            <w:r>
              <w:rPr>
                <w:noProof/>
                <w:webHidden/>
              </w:rPr>
              <w:fldChar w:fldCharType="end"/>
            </w:r>
          </w:hyperlink>
        </w:p>
        <w:p w14:paraId="5172B6A7" w14:textId="615F0B3C" w:rsidR="006046AF" w:rsidRDefault="006046AF">
          <w:pPr>
            <w:pStyle w:val="TDC2"/>
            <w:tabs>
              <w:tab w:val="right" w:leader="dot" w:pos="9019"/>
            </w:tabs>
            <w:rPr>
              <w:rFonts w:asciiTheme="minorHAnsi" w:eastAsiaTheme="minorEastAsia" w:hAnsiTheme="minorHAnsi" w:cstheme="minorBidi"/>
              <w:noProof/>
              <w:kern w:val="2"/>
              <w:szCs w:val="24"/>
              <w:lang w:val="es-ES"/>
              <w14:ligatures w14:val="standardContextual"/>
            </w:rPr>
          </w:pPr>
          <w:hyperlink w:anchor="_Toc228293380" w:history="1">
            <w:r w:rsidRPr="00880DD6">
              <w:rPr>
                <w:rStyle w:val="Hipervnculo"/>
                <w:noProof/>
                <w:lang w:val="es-ES"/>
              </w:rPr>
              <w:t>D.7 Controles de calidad aplicables a los datos de entrada</w:t>
            </w:r>
            <w:r>
              <w:rPr>
                <w:noProof/>
                <w:webHidden/>
              </w:rPr>
              <w:tab/>
            </w:r>
            <w:r>
              <w:rPr>
                <w:noProof/>
                <w:webHidden/>
              </w:rPr>
              <w:fldChar w:fldCharType="begin"/>
            </w:r>
            <w:r>
              <w:rPr>
                <w:noProof/>
                <w:webHidden/>
              </w:rPr>
              <w:instrText xml:space="preserve"> PAGEREF _Toc228293380 \h </w:instrText>
            </w:r>
            <w:r>
              <w:rPr>
                <w:noProof/>
                <w:webHidden/>
              </w:rPr>
            </w:r>
            <w:r>
              <w:rPr>
                <w:noProof/>
                <w:webHidden/>
              </w:rPr>
              <w:fldChar w:fldCharType="separate"/>
            </w:r>
            <w:r>
              <w:rPr>
                <w:noProof/>
                <w:webHidden/>
              </w:rPr>
              <w:t>84</w:t>
            </w:r>
            <w:r>
              <w:rPr>
                <w:noProof/>
                <w:webHidden/>
              </w:rPr>
              <w:fldChar w:fldCharType="end"/>
            </w:r>
          </w:hyperlink>
        </w:p>
        <w:p w14:paraId="00000054" w14:textId="2EF492D0" w:rsidR="00B47771" w:rsidRPr="006046AF" w:rsidRDefault="00667195">
          <w:r w:rsidRPr="00667195">
            <w:rPr>
              <w:b/>
              <w:bCs/>
              <w:szCs w:val="24"/>
            </w:rPr>
            <w:fldChar w:fldCharType="end"/>
          </w:r>
        </w:p>
      </w:sdtContent>
    </w:sdt>
    <w:p w14:paraId="540CDC7C" w14:textId="77777777" w:rsidR="00345B45" w:rsidRDefault="00345B45">
      <w:pPr>
        <w:rPr>
          <w:rFonts w:eastAsia="Arial Narrow" w:cs="Arial Narrow"/>
          <w:b/>
          <w:bCs/>
          <w:sz w:val="32"/>
          <w:szCs w:val="28"/>
        </w:rPr>
      </w:pPr>
    </w:p>
    <w:p w14:paraId="00000055" w14:textId="431609BF" w:rsidR="00B47771" w:rsidRDefault="006046AF">
      <w:pPr>
        <w:rPr>
          <w:rFonts w:eastAsia="Arial Narrow" w:cs="Arial Narrow"/>
          <w:b/>
          <w:bCs/>
          <w:sz w:val="32"/>
          <w:szCs w:val="28"/>
        </w:rPr>
      </w:pPr>
      <w:r w:rsidRPr="00345B45">
        <w:rPr>
          <w:rFonts w:eastAsia="Arial Narrow" w:cs="Arial Narrow"/>
          <w:b/>
          <w:bCs/>
          <w:sz w:val="32"/>
          <w:szCs w:val="28"/>
        </w:rPr>
        <w:t>Control de versiones:</w:t>
      </w:r>
    </w:p>
    <w:p w14:paraId="1382F2DD" w14:textId="77777777" w:rsidR="00345B45" w:rsidRDefault="00345B45">
      <w:pPr>
        <w:rPr>
          <w:rFonts w:eastAsia="Arial Narrow" w:cs="Arial Narrow"/>
          <w:b/>
          <w:bCs/>
          <w:sz w:val="32"/>
          <w:szCs w:val="28"/>
        </w:rPr>
      </w:pPr>
    </w:p>
    <w:tbl>
      <w:tblPr>
        <w:tblStyle w:val="Tablaconcuadrcula"/>
        <w:tblW w:w="0" w:type="auto"/>
        <w:tblLook w:val="04A0" w:firstRow="1" w:lastRow="0" w:firstColumn="1" w:lastColumn="0" w:noHBand="0" w:noVBand="1"/>
      </w:tblPr>
      <w:tblGrid>
        <w:gridCol w:w="1838"/>
        <w:gridCol w:w="7181"/>
      </w:tblGrid>
      <w:tr w:rsidR="00345B45" w14:paraId="4D9D9DCA" w14:textId="77777777" w:rsidTr="00345B45">
        <w:trPr>
          <w:trHeight w:val="680"/>
        </w:trPr>
        <w:tc>
          <w:tcPr>
            <w:tcW w:w="1838" w:type="dxa"/>
            <w:tcBorders>
              <w:bottom w:val="single" w:sz="2" w:space="0" w:color="FFFFFF" w:themeColor="background1"/>
              <w:right w:val="single" w:sz="2" w:space="0" w:color="FFFFFF" w:themeColor="background1"/>
            </w:tcBorders>
            <w:shd w:val="clear" w:color="auto" w:fill="002060"/>
            <w:vAlign w:val="center"/>
          </w:tcPr>
          <w:p w14:paraId="6A46E70E" w14:textId="25795959" w:rsidR="00345B45" w:rsidRDefault="00345B45" w:rsidP="00345B45">
            <w:pPr>
              <w:jc w:val="center"/>
              <w:rPr>
                <w:rFonts w:eastAsia="Arial Narrow" w:cs="Arial Narrow"/>
                <w:b/>
                <w:bCs/>
                <w:sz w:val="32"/>
                <w:szCs w:val="28"/>
              </w:rPr>
            </w:pPr>
            <w:r w:rsidRPr="00345B45">
              <w:rPr>
                <w:rFonts w:eastAsia="Arial Narrow" w:cs="Arial Narrow"/>
                <w:b/>
                <w:bCs/>
                <w:lang w:val="es-ES"/>
              </w:rPr>
              <w:t>Campo</w:t>
            </w:r>
          </w:p>
        </w:tc>
        <w:tc>
          <w:tcPr>
            <w:tcW w:w="7181" w:type="dxa"/>
            <w:tcBorders>
              <w:left w:val="single" w:sz="2" w:space="0" w:color="FFFFFF" w:themeColor="background1"/>
              <w:bottom w:val="single" w:sz="2" w:space="0" w:color="FFFFFF" w:themeColor="background1"/>
            </w:tcBorders>
            <w:shd w:val="clear" w:color="auto" w:fill="002060"/>
            <w:vAlign w:val="center"/>
          </w:tcPr>
          <w:p w14:paraId="3D1AF108" w14:textId="3B657D01" w:rsidR="00345B45" w:rsidRDefault="00345B45" w:rsidP="00345B45">
            <w:pPr>
              <w:jc w:val="center"/>
              <w:rPr>
                <w:rFonts w:eastAsia="Arial Narrow" w:cs="Arial Narrow"/>
                <w:b/>
                <w:bCs/>
                <w:sz w:val="32"/>
                <w:szCs w:val="28"/>
              </w:rPr>
            </w:pPr>
            <w:r w:rsidRPr="00345B45">
              <w:rPr>
                <w:rFonts w:eastAsia="Arial Narrow" w:cs="Arial Narrow"/>
                <w:b/>
                <w:bCs/>
                <w:lang w:val="es-ES"/>
              </w:rPr>
              <w:t>Descripción</w:t>
            </w:r>
          </w:p>
        </w:tc>
      </w:tr>
      <w:tr w:rsidR="00345B45" w14:paraId="58E45F47" w14:textId="77777777" w:rsidTr="00345B45">
        <w:trPr>
          <w:trHeight w:val="684"/>
        </w:trPr>
        <w:tc>
          <w:tcPr>
            <w:tcW w:w="1838" w:type="dxa"/>
            <w:tcBorders>
              <w:top w:val="single" w:sz="2" w:space="0" w:color="FFFFFF" w:themeColor="background1"/>
            </w:tcBorders>
            <w:vAlign w:val="center"/>
          </w:tcPr>
          <w:p w14:paraId="32BB3F13" w14:textId="3F7968C1" w:rsidR="00345B45" w:rsidRDefault="00345B45" w:rsidP="00345B45">
            <w:pPr>
              <w:rPr>
                <w:rFonts w:eastAsia="Arial Narrow" w:cs="Arial Narrow"/>
                <w:b/>
                <w:bCs/>
                <w:sz w:val="32"/>
                <w:szCs w:val="28"/>
              </w:rPr>
            </w:pPr>
            <w:r w:rsidRPr="00345B45">
              <w:rPr>
                <w:rFonts w:eastAsia="Arial Narrow" w:cs="Arial Narrow"/>
                <w:lang w:val="es-ES"/>
              </w:rPr>
              <w:t>Versión</w:t>
            </w:r>
          </w:p>
        </w:tc>
        <w:tc>
          <w:tcPr>
            <w:tcW w:w="7181" w:type="dxa"/>
            <w:tcBorders>
              <w:top w:val="single" w:sz="2" w:space="0" w:color="FFFFFF" w:themeColor="background1"/>
            </w:tcBorders>
            <w:vAlign w:val="center"/>
          </w:tcPr>
          <w:p w14:paraId="546F9CEF" w14:textId="2FB48257" w:rsidR="00345B45" w:rsidRDefault="00345B45" w:rsidP="00345B45">
            <w:pPr>
              <w:rPr>
                <w:rFonts w:eastAsia="Arial Narrow" w:cs="Arial Narrow"/>
                <w:b/>
                <w:bCs/>
                <w:sz w:val="32"/>
                <w:szCs w:val="28"/>
              </w:rPr>
            </w:pPr>
            <w:r w:rsidRPr="00345B45">
              <w:rPr>
                <w:rFonts w:eastAsia="Arial Narrow" w:cs="Arial Narrow"/>
                <w:lang w:val="es-ES"/>
              </w:rPr>
              <w:t>v1.0</w:t>
            </w:r>
          </w:p>
        </w:tc>
      </w:tr>
      <w:tr w:rsidR="00345B45" w14:paraId="57BDC43D" w14:textId="77777777" w:rsidTr="00345B45">
        <w:trPr>
          <w:trHeight w:val="816"/>
        </w:trPr>
        <w:tc>
          <w:tcPr>
            <w:tcW w:w="1838" w:type="dxa"/>
            <w:vAlign w:val="center"/>
          </w:tcPr>
          <w:p w14:paraId="4C281A8F" w14:textId="3AF90F5C" w:rsidR="00345B45" w:rsidRDefault="00345B45" w:rsidP="00345B45">
            <w:pPr>
              <w:rPr>
                <w:rFonts w:eastAsia="Arial Narrow" w:cs="Arial Narrow"/>
                <w:b/>
                <w:bCs/>
                <w:sz w:val="32"/>
                <w:szCs w:val="28"/>
              </w:rPr>
            </w:pPr>
            <w:r w:rsidRPr="00345B45">
              <w:rPr>
                <w:rFonts w:eastAsia="Arial Narrow" w:cs="Arial Narrow"/>
                <w:lang w:val="es-ES"/>
              </w:rPr>
              <w:t>Estado</w:t>
            </w:r>
          </w:p>
        </w:tc>
        <w:tc>
          <w:tcPr>
            <w:tcW w:w="7181" w:type="dxa"/>
            <w:vAlign w:val="center"/>
          </w:tcPr>
          <w:p w14:paraId="398FABC7" w14:textId="7FCF0865" w:rsidR="00345B45" w:rsidRDefault="00345B45" w:rsidP="00345B45">
            <w:pPr>
              <w:rPr>
                <w:rFonts w:eastAsia="Arial Narrow" w:cs="Arial Narrow"/>
                <w:b/>
                <w:bCs/>
                <w:sz w:val="32"/>
                <w:szCs w:val="28"/>
              </w:rPr>
            </w:pPr>
            <w:r w:rsidRPr="00345B45">
              <w:rPr>
                <w:rFonts w:eastAsia="Arial Narrow" w:cs="Arial Narrow"/>
                <w:lang w:val="es-ES"/>
              </w:rPr>
              <w:t>Documento metodológico final</w:t>
            </w:r>
          </w:p>
        </w:tc>
      </w:tr>
      <w:tr w:rsidR="00345B45" w14:paraId="292DF09D" w14:textId="77777777" w:rsidTr="00345B45">
        <w:trPr>
          <w:trHeight w:val="962"/>
        </w:trPr>
        <w:tc>
          <w:tcPr>
            <w:tcW w:w="1838" w:type="dxa"/>
            <w:vAlign w:val="center"/>
          </w:tcPr>
          <w:p w14:paraId="261E34EC" w14:textId="448211F0" w:rsidR="00345B45" w:rsidRDefault="00345B45" w:rsidP="00345B45">
            <w:pPr>
              <w:rPr>
                <w:rFonts w:eastAsia="Arial Narrow" w:cs="Arial Narrow"/>
                <w:b/>
                <w:bCs/>
                <w:sz w:val="32"/>
                <w:szCs w:val="28"/>
              </w:rPr>
            </w:pPr>
            <w:r w:rsidRPr="00345B45">
              <w:rPr>
                <w:rFonts w:eastAsia="Arial Narrow" w:cs="Arial Narrow"/>
                <w:lang w:val="es-ES"/>
              </w:rPr>
              <w:t>Fecha</w:t>
            </w:r>
          </w:p>
        </w:tc>
        <w:tc>
          <w:tcPr>
            <w:tcW w:w="7181" w:type="dxa"/>
            <w:vAlign w:val="center"/>
          </w:tcPr>
          <w:p w14:paraId="6FE116A0" w14:textId="4CF6F8C8" w:rsidR="00345B45" w:rsidRDefault="00345B45" w:rsidP="00345B45">
            <w:pPr>
              <w:rPr>
                <w:rFonts w:eastAsia="Arial Narrow" w:cs="Arial Narrow"/>
                <w:b/>
                <w:bCs/>
                <w:sz w:val="32"/>
                <w:szCs w:val="28"/>
              </w:rPr>
            </w:pPr>
            <w:r w:rsidRPr="00345B45">
              <w:rPr>
                <w:rFonts w:eastAsia="Arial Narrow" w:cs="Arial Narrow"/>
                <w:lang w:val="es-ES"/>
              </w:rPr>
              <w:t>Abril 2026</w:t>
            </w:r>
          </w:p>
        </w:tc>
      </w:tr>
      <w:tr w:rsidR="00345B45" w14:paraId="34EABCB6" w14:textId="77777777" w:rsidTr="00345B45">
        <w:trPr>
          <w:trHeight w:val="1194"/>
        </w:trPr>
        <w:tc>
          <w:tcPr>
            <w:tcW w:w="1838" w:type="dxa"/>
            <w:vAlign w:val="center"/>
          </w:tcPr>
          <w:p w14:paraId="5F988ABC" w14:textId="2F031020" w:rsidR="00345B45" w:rsidRPr="00345B45" w:rsidRDefault="00345B45" w:rsidP="00345B45">
            <w:pPr>
              <w:rPr>
                <w:rFonts w:eastAsia="Arial Narrow" w:cs="Arial Narrow"/>
                <w:lang w:val="es-ES"/>
              </w:rPr>
            </w:pPr>
            <w:r>
              <w:rPr>
                <w:rFonts w:eastAsia="Arial Narrow" w:cs="Arial Narrow"/>
                <w:lang w:val="es-ES"/>
              </w:rPr>
              <w:t>Alcance</w:t>
            </w:r>
          </w:p>
        </w:tc>
        <w:tc>
          <w:tcPr>
            <w:tcW w:w="7181" w:type="dxa"/>
            <w:vAlign w:val="center"/>
          </w:tcPr>
          <w:p w14:paraId="7A0F382B" w14:textId="7A6F11F3" w:rsidR="00345B45" w:rsidRPr="00345B45" w:rsidRDefault="00345B45" w:rsidP="00345B45">
            <w:pPr>
              <w:rPr>
                <w:rFonts w:eastAsia="Arial Narrow" w:cs="Arial Narrow"/>
                <w:lang w:val="es-ES"/>
              </w:rPr>
            </w:pPr>
            <w:r w:rsidRPr="00345B45">
              <w:rPr>
                <w:rFonts w:eastAsia="Arial Narrow" w:cs="Arial Narrow"/>
                <w:lang w:val="es-ES"/>
              </w:rPr>
              <w:t>Herramienta de cuantificación de impacto socioeconómico del Grupo ILUNION</w:t>
            </w:r>
            <w:r>
              <w:rPr>
                <w:rFonts w:eastAsia="Arial Narrow" w:cs="Arial Narrow"/>
                <w:lang w:val="es-ES"/>
              </w:rPr>
              <w:t xml:space="preserve"> (</w:t>
            </w:r>
            <w:proofErr w:type="spellStart"/>
            <w:r w:rsidRPr="00345B45">
              <w:rPr>
                <w:rFonts w:eastAsia="Arial Narrow" w:cs="Arial Narrow"/>
                <w:lang w:val="es-ES"/>
              </w:rPr>
              <w:t>Nfq</w:t>
            </w:r>
            <w:proofErr w:type="spellEnd"/>
            <w:r w:rsidRPr="00345B45">
              <w:rPr>
                <w:rFonts w:eastAsia="Arial Narrow" w:cs="Arial Narrow"/>
                <w:lang w:val="es-ES"/>
              </w:rPr>
              <w:t xml:space="preserve"> &amp; ILUNION - Motor de cuantificación de impacto socioeconómico</w:t>
            </w:r>
            <w:r>
              <w:rPr>
                <w:rFonts w:eastAsia="Arial Narrow" w:cs="Arial Narrow"/>
                <w:lang w:val="es-ES"/>
              </w:rPr>
              <w:t>)</w:t>
            </w:r>
          </w:p>
        </w:tc>
      </w:tr>
    </w:tbl>
    <w:p w14:paraId="11C9B552" w14:textId="77777777" w:rsidR="00345B45" w:rsidRPr="00345B45" w:rsidRDefault="00345B45">
      <w:pPr>
        <w:rPr>
          <w:rFonts w:eastAsia="Arial Narrow" w:cs="Arial Narrow"/>
          <w:b/>
          <w:bCs/>
          <w:sz w:val="32"/>
          <w:szCs w:val="28"/>
        </w:rPr>
      </w:pPr>
    </w:p>
    <w:p w14:paraId="00000056" w14:textId="77777777" w:rsidR="00B47771" w:rsidRPr="00345B45" w:rsidRDefault="00B47771">
      <w:pPr>
        <w:rPr>
          <w:rFonts w:eastAsia="Arial Narrow" w:cs="Arial Narrow"/>
          <w:lang w:val="es-ES"/>
        </w:rPr>
      </w:pPr>
    </w:p>
    <w:p w14:paraId="0000005C" w14:textId="77777777" w:rsidR="00B47771" w:rsidRDefault="00B47771">
      <w:pPr>
        <w:rPr>
          <w:rFonts w:eastAsia="Arial Narrow" w:cs="Arial Narrow"/>
        </w:rPr>
      </w:pPr>
    </w:p>
    <w:p w14:paraId="0000005D" w14:textId="77777777" w:rsidR="00B47771" w:rsidRDefault="00B47771">
      <w:pPr>
        <w:rPr>
          <w:rFonts w:eastAsia="Arial Narrow" w:cs="Arial Narrow"/>
        </w:rPr>
      </w:pPr>
    </w:p>
    <w:p w14:paraId="0000005E" w14:textId="77777777" w:rsidR="00B47771" w:rsidRDefault="00B47771">
      <w:pPr>
        <w:rPr>
          <w:rFonts w:eastAsia="Arial Narrow" w:cs="Arial Narrow"/>
        </w:rPr>
      </w:pPr>
    </w:p>
    <w:p w14:paraId="0000005F" w14:textId="77777777" w:rsidR="00B47771" w:rsidRDefault="00B47771">
      <w:pPr>
        <w:rPr>
          <w:rFonts w:eastAsia="Arial Narrow" w:cs="Arial Narrow"/>
        </w:rPr>
      </w:pPr>
    </w:p>
    <w:p w14:paraId="00000060" w14:textId="77777777" w:rsidR="00B47771" w:rsidRDefault="00B47771">
      <w:pPr>
        <w:rPr>
          <w:rFonts w:eastAsia="Arial Narrow" w:cs="Arial Narrow"/>
        </w:rPr>
      </w:pPr>
    </w:p>
    <w:p w14:paraId="00000061" w14:textId="77777777" w:rsidR="00B47771" w:rsidRDefault="00B47771">
      <w:pPr>
        <w:rPr>
          <w:rFonts w:eastAsia="Arial Narrow" w:cs="Arial Narrow"/>
        </w:rPr>
      </w:pPr>
    </w:p>
    <w:p w14:paraId="00000062" w14:textId="77777777" w:rsidR="00B47771" w:rsidRDefault="00B47771">
      <w:pPr>
        <w:rPr>
          <w:rFonts w:eastAsia="Arial Narrow" w:cs="Arial Narrow"/>
        </w:rPr>
      </w:pPr>
    </w:p>
    <w:p w14:paraId="00000063" w14:textId="77777777" w:rsidR="00B47771" w:rsidRDefault="00B47771">
      <w:pPr>
        <w:rPr>
          <w:rFonts w:eastAsia="Arial Narrow" w:cs="Arial Narrow"/>
        </w:rPr>
      </w:pPr>
    </w:p>
    <w:p w14:paraId="00000064" w14:textId="77777777" w:rsidR="00B47771" w:rsidRDefault="00B47771">
      <w:pPr>
        <w:rPr>
          <w:rFonts w:eastAsia="Arial Narrow" w:cs="Arial Narrow"/>
        </w:rPr>
      </w:pPr>
    </w:p>
    <w:p w14:paraId="00000065" w14:textId="77777777" w:rsidR="00B47771" w:rsidRDefault="00B47771">
      <w:pPr>
        <w:rPr>
          <w:rFonts w:eastAsia="Arial Narrow" w:cs="Arial Narrow"/>
        </w:rPr>
      </w:pPr>
    </w:p>
    <w:p w14:paraId="00000066" w14:textId="77777777" w:rsidR="00B47771" w:rsidRDefault="00B47771">
      <w:pPr>
        <w:rPr>
          <w:rFonts w:eastAsia="Arial Narrow" w:cs="Arial Narrow"/>
        </w:rPr>
      </w:pPr>
    </w:p>
    <w:p w14:paraId="00000067" w14:textId="77777777" w:rsidR="00B47771" w:rsidRDefault="00B47771">
      <w:pPr>
        <w:rPr>
          <w:rFonts w:eastAsia="Arial Narrow" w:cs="Arial Narrow"/>
        </w:rPr>
      </w:pPr>
    </w:p>
    <w:p w14:paraId="00000068" w14:textId="77777777" w:rsidR="00B47771" w:rsidRDefault="00B47771">
      <w:pPr>
        <w:rPr>
          <w:rFonts w:eastAsia="Arial Narrow" w:cs="Arial Narrow"/>
        </w:rPr>
      </w:pPr>
    </w:p>
    <w:p w14:paraId="00000069" w14:textId="77777777" w:rsidR="00B47771" w:rsidRDefault="00B47771">
      <w:pPr>
        <w:rPr>
          <w:rFonts w:eastAsia="Arial Narrow" w:cs="Arial Narrow"/>
        </w:rPr>
      </w:pPr>
    </w:p>
    <w:p w14:paraId="0000006A" w14:textId="77777777" w:rsidR="00B47771" w:rsidRDefault="00B47771">
      <w:pPr>
        <w:rPr>
          <w:rFonts w:eastAsia="Arial Narrow" w:cs="Arial Narrow"/>
        </w:rPr>
      </w:pPr>
    </w:p>
    <w:p w14:paraId="0000006B" w14:textId="77777777" w:rsidR="00B47771" w:rsidRDefault="00B47771">
      <w:pPr>
        <w:rPr>
          <w:rFonts w:eastAsia="Arial Narrow" w:cs="Arial Narrow"/>
        </w:rPr>
      </w:pPr>
    </w:p>
    <w:p w14:paraId="0000006C" w14:textId="77777777" w:rsidR="00B47771" w:rsidRDefault="00B47771">
      <w:pPr>
        <w:rPr>
          <w:rFonts w:eastAsia="Arial Narrow" w:cs="Arial Narrow"/>
        </w:rPr>
      </w:pPr>
    </w:p>
    <w:p w14:paraId="0000006D" w14:textId="77777777" w:rsidR="00B47771" w:rsidRDefault="00B47771">
      <w:pPr>
        <w:rPr>
          <w:rFonts w:eastAsia="Arial Narrow" w:cs="Arial Narrow"/>
        </w:rPr>
      </w:pPr>
    </w:p>
    <w:p w14:paraId="0000006E" w14:textId="77777777" w:rsidR="00B47771" w:rsidRDefault="00B47771">
      <w:pPr>
        <w:rPr>
          <w:rFonts w:eastAsia="Arial Narrow" w:cs="Arial Narrow"/>
        </w:rPr>
      </w:pPr>
    </w:p>
    <w:p w14:paraId="0000006F" w14:textId="77777777" w:rsidR="00B47771" w:rsidRDefault="00B47771">
      <w:pPr>
        <w:rPr>
          <w:rFonts w:eastAsia="Arial Narrow" w:cs="Arial Narrow"/>
        </w:rPr>
      </w:pPr>
    </w:p>
    <w:p w14:paraId="00000070" w14:textId="77777777" w:rsidR="00B47771" w:rsidRDefault="00B47771">
      <w:pPr>
        <w:rPr>
          <w:rFonts w:eastAsia="Arial Narrow" w:cs="Arial Narrow"/>
        </w:rPr>
      </w:pPr>
    </w:p>
    <w:p w14:paraId="00000071" w14:textId="77777777" w:rsidR="00B47771" w:rsidRDefault="00B47771">
      <w:pPr>
        <w:rPr>
          <w:rFonts w:eastAsia="Arial Narrow" w:cs="Arial Narrow"/>
        </w:rPr>
      </w:pPr>
    </w:p>
    <w:p w14:paraId="00000072" w14:textId="77777777" w:rsidR="00B47771" w:rsidRDefault="00B47771">
      <w:pPr>
        <w:rPr>
          <w:rFonts w:eastAsia="Arial Narrow" w:cs="Arial Narrow"/>
        </w:rPr>
      </w:pPr>
    </w:p>
    <w:p w14:paraId="00000073" w14:textId="77777777" w:rsidR="00B47771" w:rsidRDefault="00B47771">
      <w:pPr>
        <w:rPr>
          <w:rFonts w:eastAsia="Arial Narrow" w:cs="Arial Narrow"/>
        </w:rPr>
      </w:pPr>
    </w:p>
    <w:p w14:paraId="00000074" w14:textId="77777777" w:rsidR="00B47771" w:rsidRDefault="00B47771">
      <w:pPr>
        <w:rPr>
          <w:rFonts w:eastAsia="Arial Narrow" w:cs="Arial Narrow"/>
        </w:rPr>
      </w:pPr>
    </w:p>
    <w:p w14:paraId="00000075" w14:textId="77777777" w:rsidR="00B47771" w:rsidRDefault="00B47771">
      <w:pPr>
        <w:rPr>
          <w:rFonts w:eastAsia="Arial Narrow" w:cs="Arial Narrow"/>
        </w:rPr>
      </w:pPr>
    </w:p>
    <w:p w14:paraId="00000076" w14:textId="77777777" w:rsidR="00B47771" w:rsidRDefault="00B47771">
      <w:pPr>
        <w:rPr>
          <w:rFonts w:eastAsia="Arial Narrow" w:cs="Arial Narrow"/>
        </w:rPr>
      </w:pPr>
    </w:p>
    <w:p w14:paraId="00000077" w14:textId="77777777" w:rsidR="00B47771" w:rsidRDefault="00B47771">
      <w:pPr>
        <w:rPr>
          <w:rFonts w:eastAsia="Arial Narrow" w:cs="Arial Narrow"/>
        </w:rPr>
      </w:pPr>
    </w:p>
    <w:p w14:paraId="00000078" w14:textId="77777777" w:rsidR="00B47771" w:rsidRDefault="00B47771">
      <w:pPr>
        <w:rPr>
          <w:rFonts w:eastAsia="Arial Narrow" w:cs="Arial Narrow"/>
        </w:rPr>
      </w:pPr>
    </w:p>
    <w:p w14:paraId="00000079" w14:textId="77777777" w:rsidR="00B47771" w:rsidRDefault="00B47771">
      <w:pPr>
        <w:rPr>
          <w:rFonts w:eastAsia="Arial Narrow" w:cs="Arial Narrow"/>
        </w:rPr>
      </w:pPr>
    </w:p>
    <w:p w14:paraId="0000007A" w14:textId="77777777" w:rsidR="00B47771" w:rsidRDefault="00B47771">
      <w:pPr>
        <w:rPr>
          <w:rFonts w:eastAsia="Arial Narrow" w:cs="Arial Narrow"/>
        </w:rPr>
      </w:pPr>
    </w:p>
    <w:p w14:paraId="0000007B" w14:textId="77777777" w:rsidR="00B47771" w:rsidRDefault="00000000">
      <w:pPr>
        <w:pStyle w:val="Ttulo1"/>
        <w:rPr>
          <w:rFonts w:eastAsia="Arial Narrow" w:cs="Arial Narrow"/>
        </w:rPr>
      </w:pPr>
      <w:bookmarkStart w:id="1" w:name="_heading=h.ua05kx27mvij" w:colFirst="0" w:colLast="0"/>
      <w:bookmarkEnd w:id="1"/>
      <w:r>
        <w:br w:type="page"/>
      </w:r>
    </w:p>
    <w:p w14:paraId="0000007C" w14:textId="77777777" w:rsidR="00B47771" w:rsidRDefault="00000000">
      <w:pPr>
        <w:pStyle w:val="Ttulo1"/>
        <w:rPr>
          <w:rFonts w:eastAsia="Arial Narrow" w:cs="Arial Narrow"/>
        </w:rPr>
      </w:pPr>
      <w:bookmarkStart w:id="2" w:name="_Toc228293333"/>
      <w:r>
        <w:rPr>
          <w:rFonts w:eastAsia="Arial Narrow" w:cs="Arial Narrow"/>
        </w:rPr>
        <w:lastRenderedPageBreak/>
        <w:t>1. Introducción</w:t>
      </w:r>
      <w:bookmarkEnd w:id="2"/>
    </w:p>
    <w:p w14:paraId="0000007D" w14:textId="77777777" w:rsidR="00B47771" w:rsidRDefault="00000000">
      <w:pPr>
        <w:spacing w:before="100" w:after="160"/>
        <w:rPr>
          <w:rFonts w:eastAsia="Arial Narrow" w:cs="Arial Narrow"/>
          <w:szCs w:val="24"/>
        </w:rPr>
      </w:pPr>
      <w:r>
        <w:rPr>
          <w:rFonts w:eastAsia="Arial Narrow" w:cs="Arial Narrow"/>
          <w:szCs w:val="24"/>
        </w:rPr>
        <w:t xml:space="preserve">El presente documento describe la metodología desarrollada por NFQ </w:t>
      </w:r>
      <w:proofErr w:type="spellStart"/>
      <w:r>
        <w:rPr>
          <w:rFonts w:eastAsia="Arial Narrow" w:cs="Arial Narrow"/>
          <w:szCs w:val="24"/>
        </w:rPr>
        <w:t>Advisory</w:t>
      </w:r>
      <w:proofErr w:type="spellEnd"/>
      <w:r>
        <w:rPr>
          <w:rFonts w:eastAsia="Arial Narrow" w:cs="Arial Narrow"/>
          <w:szCs w:val="24"/>
        </w:rPr>
        <w:t xml:space="preserve"> para la cuantificación del impacto socioeconómico generado por el Grupo ILUNION mediante una herramienta propia de modelización económica basada en el Modelo Input-Output. Su finalidad es establecer un marco técnico riguroso que permita comprender la lógica del modelo, garantizar su correcta utilización y asegurar la consistencia metodológica en futuras actualizaciones del análisis.</w:t>
      </w:r>
    </w:p>
    <w:p w14:paraId="0000007E" w14:textId="77777777" w:rsidR="00B47771" w:rsidRDefault="00000000">
      <w:pPr>
        <w:spacing w:before="100" w:after="160"/>
        <w:rPr>
          <w:rFonts w:eastAsia="Arial Narrow" w:cs="Arial Narrow"/>
          <w:szCs w:val="24"/>
        </w:rPr>
      </w:pPr>
      <w:r>
        <w:rPr>
          <w:rFonts w:eastAsia="Arial Narrow" w:cs="Arial Narrow"/>
          <w:szCs w:val="24"/>
        </w:rPr>
        <w:t>La herramienta desarrollada cuantifica de forma estructurada la contribución socioeconómica del Grupo ILUNION a la economía española, estimando el impacto directo, indirecto e inducido derivado de su actividad empresarial. Para ello, integra información interna de la organización con datos macroeconómicos de fuentes estadísticas oficiales, transformando variables operativas —empleo, salarios, compras, impuestos— en métricas de impacto económico homogéneas y comparables.</w:t>
      </w:r>
    </w:p>
    <w:p w14:paraId="0000007F" w14:textId="77777777" w:rsidR="00B47771" w:rsidRDefault="00000000">
      <w:pPr>
        <w:pStyle w:val="Ttulo2"/>
        <w:rPr>
          <w:rFonts w:eastAsia="Arial Narrow" w:cs="Arial Narrow"/>
          <w:b/>
          <w:bCs/>
          <w:color w:val="1A3A5C"/>
          <w:sz w:val="26"/>
          <w:szCs w:val="26"/>
        </w:rPr>
      </w:pPr>
      <w:bookmarkStart w:id="3" w:name="_Toc228293334"/>
      <w:r>
        <w:rPr>
          <w:rFonts w:eastAsia="Arial Narrow" w:cs="Arial Narrow"/>
        </w:rPr>
        <w:t>1.1 Objetivo del documento</w:t>
      </w:r>
      <w:bookmarkEnd w:id="3"/>
    </w:p>
    <w:p w14:paraId="00000080" w14:textId="77777777" w:rsidR="00B47771" w:rsidRDefault="00000000">
      <w:pPr>
        <w:spacing w:before="100" w:after="160"/>
        <w:rPr>
          <w:rFonts w:eastAsia="Arial Narrow" w:cs="Arial Narrow"/>
          <w:szCs w:val="24"/>
        </w:rPr>
      </w:pPr>
      <w:r>
        <w:rPr>
          <w:rFonts w:eastAsia="Arial Narrow" w:cs="Arial Narrow"/>
          <w:szCs w:val="24"/>
        </w:rPr>
        <w:t>El objetivo principal de este documento es describir de manera rigurosa la metodología técnica utilizada para la estimación del impacto socioeconómico del Grupo ILUNION, establecer las directrices para la correcta utilización y actualización de la herramienta, y mitigar el riesgo operativo asociado a la dependencia de conocimiento implícito.</w:t>
      </w:r>
    </w:p>
    <w:p w14:paraId="00000081" w14:textId="77777777" w:rsidR="00B47771" w:rsidRDefault="00000000">
      <w:pPr>
        <w:spacing w:before="100" w:after="160"/>
        <w:rPr>
          <w:rFonts w:eastAsia="Arial Narrow" w:cs="Arial Narrow"/>
          <w:szCs w:val="24"/>
        </w:rPr>
      </w:pPr>
      <w:r>
        <w:rPr>
          <w:rFonts w:eastAsia="Arial Narrow" w:cs="Arial Narrow"/>
          <w:szCs w:val="24"/>
        </w:rPr>
        <w:t>De forma específica, este documento persigue los siguientes objetivos:</w:t>
      </w:r>
    </w:p>
    <w:p w14:paraId="00000082" w14:textId="77777777" w:rsidR="00B47771" w:rsidRDefault="00000000">
      <w:pPr>
        <w:numPr>
          <w:ilvl w:val="0"/>
          <w:numId w:val="14"/>
        </w:numPr>
        <w:rPr>
          <w:rFonts w:eastAsia="Arial Narrow" w:cs="Arial Narrow"/>
          <w:szCs w:val="24"/>
        </w:rPr>
      </w:pPr>
      <w:r>
        <w:rPr>
          <w:rFonts w:eastAsia="Arial Narrow" w:cs="Arial Narrow"/>
          <w:szCs w:val="24"/>
        </w:rPr>
        <w:t>Documentar el marco metodológico y los fundamentos teóricos del modelo de impacto.</w:t>
      </w:r>
    </w:p>
    <w:p w14:paraId="00000083" w14:textId="77777777" w:rsidR="00B47771" w:rsidRDefault="00000000">
      <w:pPr>
        <w:numPr>
          <w:ilvl w:val="0"/>
          <w:numId w:val="14"/>
        </w:numPr>
        <w:rPr>
          <w:rFonts w:eastAsia="Arial Narrow" w:cs="Arial Narrow"/>
          <w:szCs w:val="24"/>
        </w:rPr>
      </w:pPr>
      <w:r>
        <w:rPr>
          <w:rFonts w:eastAsia="Arial Narrow" w:cs="Arial Narrow"/>
          <w:szCs w:val="24"/>
        </w:rPr>
        <w:t>Describir los datos de entrada requeridos y las fuentes de información empleadas.</w:t>
      </w:r>
    </w:p>
    <w:p w14:paraId="00000084" w14:textId="77777777" w:rsidR="00B47771" w:rsidRDefault="00000000">
      <w:pPr>
        <w:numPr>
          <w:ilvl w:val="0"/>
          <w:numId w:val="14"/>
        </w:numPr>
        <w:rPr>
          <w:rFonts w:eastAsia="Arial Narrow" w:cs="Arial Narrow"/>
          <w:szCs w:val="24"/>
        </w:rPr>
      </w:pPr>
      <w:r>
        <w:rPr>
          <w:rFonts w:eastAsia="Arial Narrow" w:cs="Arial Narrow"/>
          <w:szCs w:val="24"/>
        </w:rPr>
        <w:t>Explicar los procedimientos de cálculo aplicados en cada etapa del modelo.</w:t>
      </w:r>
    </w:p>
    <w:p w14:paraId="00000085" w14:textId="77777777" w:rsidR="00B47771" w:rsidRDefault="00000000">
      <w:pPr>
        <w:numPr>
          <w:ilvl w:val="0"/>
          <w:numId w:val="14"/>
        </w:numPr>
        <w:rPr>
          <w:rFonts w:eastAsia="Arial Narrow" w:cs="Arial Narrow"/>
          <w:szCs w:val="24"/>
        </w:rPr>
      </w:pPr>
      <w:r>
        <w:rPr>
          <w:rFonts w:eastAsia="Arial Narrow" w:cs="Arial Narrow"/>
          <w:szCs w:val="24"/>
        </w:rPr>
        <w:t>Definir y justificar los supuestos económicos adoptados en el proceso de estimación.</w:t>
      </w:r>
    </w:p>
    <w:p w14:paraId="00000086" w14:textId="77777777" w:rsidR="00B47771" w:rsidRDefault="00000000">
      <w:pPr>
        <w:numPr>
          <w:ilvl w:val="0"/>
          <w:numId w:val="14"/>
        </w:numPr>
        <w:rPr>
          <w:rFonts w:eastAsia="Arial Narrow" w:cs="Arial Narrow"/>
          <w:szCs w:val="24"/>
        </w:rPr>
      </w:pPr>
      <w:r>
        <w:rPr>
          <w:rFonts w:eastAsia="Arial Narrow" w:cs="Arial Narrow"/>
          <w:szCs w:val="24"/>
        </w:rPr>
        <w:t>Facilitar la correcta interpretación de los resultados obtenidos.</w:t>
      </w:r>
    </w:p>
    <w:p w14:paraId="00000087" w14:textId="77777777" w:rsidR="00B47771" w:rsidRDefault="00000000">
      <w:pPr>
        <w:numPr>
          <w:ilvl w:val="0"/>
          <w:numId w:val="14"/>
        </w:numPr>
        <w:rPr>
          <w:rFonts w:eastAsia="Arial Narrow" w:cs="Arial Narrow"/>
          <w:szCs w:val="24"/>
        </w:rPr>
      </w:pPr>
      <w:r>
        <w:rPr>
          <w:rFonts w:eastAsia="Arial Narrow" w:cs="Arial Narrow"/>
          <w:szCs w:val="24"/>
        </w:rPr>
        <w:t>Garantizar la reproducibilidad y trazabilidad del modelo en análisis sucesivos.</w:t>
      </w:r>
    </w:p>
    <w:p w14:paraId="00000088" w14:textId="77777777" w:rsidR="00B47771" w:rsidRDefault="00000000">
      <w:pPr>
        <w:numPr>
          <w:ilvl w:val="0"/>
          <w:numId w:val="14"/>
        </w:numPr>
        <w:spacing w:after="80"/>
        <w:rPr>
          <w:rFonts w:eastAsia="Arial Narrow" w:cs="Arial Narrow"/>
          <w:szCs w:val="24"/>
        </w:rPr>
      </w:pPr>
      <w:r>
        <w:rPr>
          <w:rFonts w:eastAsia="Arial Narrow" w:cs="Arial Narrow"/>
          <w:szCs w:val="24"/>
        </w:rPr>
        <w:t>Establecer un protocolo de referencia para futuras actualizaciones y revisiones.</w:t>
      </w:r>
    </w:p>
    <w:p w14:paraId="0000008A" w14:textId="77777777" w:rsidR="00B47771" w:rsidRDefault="00000000">
      <w:pPr>
        <w:pStyle w:val="Ttulo2"/>
        <w:rPr>
          <w:rFonts w:eastAsia="Arial Narrow" w:cs="Arial Narrow"/>
          <w:b/>
          <w:bCs/>
          <w:color w:val="1A3A5C"/>
          <w:sz w:val="24"/>
          <w:szCs w:val="24"/>
        </w:rPr>
      </w:pPr>
      <w:bookmarkStart w:id="4" w:name="_Toc228293335"/>
      <w:r>
        <w:rPr>
          <w:rFonts w:eastAsia="Arial Narrow" w:cs="Arial Narrow"/>
        </w:rPr>
        <w:t>1.2 Alcance del modelo</w:t>
      </w:r>
      <w:bookmarkEnd w:id="4"/>
    </w:p>
    <w:p w14:paraId="0000008B" w14:textId="15D52484" w:rsidR="00B47771" w:rsidRDefault="004E7958">
      <w:pPr>
        <w:spacing w:before="100" w:after="160"/>
        <w:rPr>
          <w:rFonts w:eastAsia="Arial Narrow" w:cs="Arial Narrow"/>
          <w:szCs w:val="24"/>
        </w:rPr>
      </w:pPr>
      <w:r w:rsidRPr="004E7958">
        <w:rPr>
          <w:rFonts w:eastAsia="Arial Narrow" w:cs="Arial Narrow"/>
          <w:szCs w:val="24"/>
        </w:rPr>
        <w:t>El modelo estima el impacto socioeconómico asociado a la actividad del Grupo ILUNION en España, considerando no solo los efectos generados directamente por sus operaciones, sino también aquellos que se transmiten a través de su cadena de suministro y los derivados del consumo asociado a las rentas salariales generadas. Para ello, el análisis se estructura en tres niveles de impacto —directo, indirecto e inducido— que permiten capturar de forma ordenada los principales canales mediante los cuales la actividad del Grupo contribuye al sistema productivo nacional.</w:t>
      </w: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6570"/>
      </w:tblGrid>
      <w:tr w:rsidR="00B47771" w14:paraId="165096AA" w14:textId="77777777" w:rsidTr="00A051B1">
        <w:tc>
          <w:tcPr>
            <w:tcW w:w="2430" w:type="dxa"/>
            <w:tcBorders>
              <w:top w:val="single" w:sz="8" w:space="0" w:color="FFFFFF"/>
              <w:left w:val="single" w:sz="8" w:space="0" w:color="FFFFFF"/>
              <w:bottom w:val="single" w:sz="8" w:space="0" w:color="FFFFFF"/>
              <w:right w:val="single" w:sz="8" w:space="0" w:color="FFFFFF"/>
            </w:tcBorders>
            <w:shd w:val="clear" w:color="auto" w:fill="1A3A5C"/>
            <w:tcMar>
              <w:top w:w="100" w:type="dxa"/>
              <w:left w:w="100" w:type="dxa"/>
              <w:bottom w:w="100" w:type="dxa"/>
              <w:right w:w="100" w:type="dxa"/>
            </w:tcMar>
            <w:vAlign w:val="center"/>
          </w:tcPr>
          <w:p w14:paraId="0000008C" w14:textId="77777777" w:rsidR="00B47771" w:rsidRDefault="00000000" w:rsidP="00A051B1">
            <w:pPr>
              <w:widowControl w:val="0"/>
              <w:pBdr>
                <w:top w:val="nil"/>
                <w:left w:val="nil"/>
                <w:bottom w:val="nil"/>
                <w:right w:val="nil"/>
                <w:between w:val="nil"/>
              </w:pBdr>
              <w:spacing w:line="240" w:lineRule="auto"/>
              <w:jc w:val="left"/>
              <w:rPr>
                <w:rFonts w:eastAsia="Arial Narrow" w:cs="Arial Narrow"/>
                <w:b/>
                <w:bCs/>
                <w:color w:val="FFFFFF"/>
                <w:sz w:val="20"/>
                <w:szCs w:val="20"/>
              </w:rPr>
            </w:pPr>
            <w:r>
              <w:rPr>
                <w:rFonts w:eastAsia="Arial Narrow" w:cs="Arial Narrow"/>
                <w:b/>
                <w:bCs/>
                <w:color w:val="FFFFFF"/>
                <w:sz w:val="20"/>
                <w:szCs w:val="20"/>
              </w:rPr>
              <w:t>Nivel de Impacto</w:t>
            </w:r>
          </w:p>
        </w:tc>
        <w:tc>
          <w:tcPr>
            <w:tcW w:w="6570" w:type="dxa"/>
            <w:tcBorders>
              <w:top w:val="single" w:sz="8" w:space="0" w:color="FFFFFF"/>
              <w:left w:val="single" w:sz="8" w:space="0" w:color="FFFFFF"/>
              <w:bottom w:val="single" w:sz="8" w:space="0" w:color="FFFFFF"/>
              <w:right w:val="single" w:sz="8" w:space="0" w:color="FFFFFF"/>
            </w:tcBorders>
            <w:shd w:val="clear" w:color="auto" w:fill="1A3A5C"/>
            <w:tcMar>
              <w:top w:w="100" w:type="dxa"/>
              <w:left w:w="100" w:type="dxa"/>
              <w:bottom w:w="100" w:type="dxa"/>
              <w:right w:w="100" w:type="dxa"/>
            </w:tcMar>
            <w:vAlign w:val="center"/>
          </w:tcPr>
          <w:p w14:paraId="0000008D" w14:textId="77777777" w:rsidR="00B47771" w:rsidRDefault="00000000" w:rsidP="00A051B1">
            <w:pPr>
              <w:widowControl w:val="0"/>
              <w:pBdr>
                <w:top w:val="nil"/>
                <w:left w:val="nil"/>
                <w:bottom w:val="nil"/>
                <w:right w:val="nil"/>
                <w:between w:val="nil"/>
              </w:pBdr>
              <w:spacing w:line="240" w:lineRule="auto"/>
              <w:jc w:val="left"/>
              <w:rPr>
                <w:rFonts w:eastAsia="Arial Narrow" w:cs="Arial Narrow"/>
                <w:b/>
                <w:bCs/>
                <w:color w:val="FFFFFF"/>
                <w:sz w:val="20"/>
                <w:szCs w:val="20"/>
              </w:rPr>
            </w:pPr>
            <w:r>
              <w:rPr>
                <w:rFonts w:eastAsia="Arial Narrow" w:cs="Arial Narrow"/>
                <w:b/>
                <w:bCs/>
                <w:color w:val="FFFFFF"/>
                <w:sz w:val="20"/>
                <w:szCs w:val="20"/>
              </w:rPr>
              <w:t>Descripción</w:t>
            </w:r>
          </w:p>
        </w:tc>
      </w:tr>
      <w:tr w:rsidR="00B47771" w14:paraId="2CB0C04A" w14:textId="77777777" w:rsidTr="00A051B1">
        <w:trPr>
          <w:trHeight w:val="794"/>
        </w:trPr>
        <w:tc>
          <w:tcPr>
            <w:tcW w:w="2430" w:type="dxa"/>
            <w:tcBorders>
              <w:top w:val="single" w:sz="8" w:space="0" w:color="FFFFFF"/>
              <w:left w:val="single" w:sz="8" w:space="0" w:color="FFFFFF"/>
              <w:bottom w:val="single" w:sz="8" w:space="0" w:color="FFFFFF"/>
              <w:right w:val="single" w:sz="8" w:space="0" w:color="FFFFFF"/>
            </w:tcBorders>
            <w:shd w:val="clear" w:color="auto" w:fill="FFFFFF"/>
            <w:tcMar>
              <w:top w:w="100" w:type="dxa"/>
              <w:left w:w="100" w:type="dxa"/>
              <w:bottom w:w="100" w:type="dxa"/>
              <w:right w:w="100" w:type="dxa"/>
            </w:tcMar>
            <w:vAlign w:val="center"/>
          </w:tcPr>
          <w:p w14:paraId="0000008E" w14:textId="77777777" w:rsidR="00B47771" w:rsidRDefault="00000000" w:rsidP="00A051B1">
            <w:pPr>
              <w:widowControl w:val="0"/>
              <w:pBdr>
                <w:top w:val="nil"/>
                <w:left w:val="nil"/>
                <w:bottom w:val="nil"/>
                <w:right w:val="nil"/>
                <w:between w:val="nil"/>
              </w:pBdr>
              <w:spacing w:line="240" w:lineRule="auto"/>
              <w:jc w:val="left"/>
              <w:rPr>
                <w:rFonts w:eastAsia="Arial Narrow" w:cs="Arial Narrow"/>
                <w:b/>
                <w:bCs/>
                <w:color w:val="1A3A5C"/>
                <w:sz w:val="20"/>
                <w:szCs w:val="20"/>
              </w:rPr>
            </w:pPr>
            <w:r>
              <w:rPr>
                <w:rFonts w:eastAsia="Arial Narrow" w:cs="Arial Narrow"/>
                <w:b/>
                <w:bCs/>
                <w:color w:val="1A3A5C"/>
                <w:sz w:val="20"/>
                <w:szCs w:val="20"/>
              </w:rPr>
              <w:t>Impacto Directo</w:t>
            </w:r>
          </w:p>
        </w:tc>
        <w:tc>
          <w:tcPr>
            <w:tcW w:w="6570" w:type="dxa"/>
            <w:tcBorders>
              <w:top w:val="single" w:sz="8" w:space="0" w:color="FFFFFF"/>
              <w:left w:val="single" w:sz="8" w:space="0" w:color="FFFFFF"/>
              <w:bottom w:val="single" w:sz="8" w:space="0" w:color="FFFFFF"/>
              <w:right w:val="single" w:sz="8" w:space="0" w:color="FFFFFF"/>
            </w:tcBorders>
            <w:shd w:val="clear" w:color="auto" w:fill="FFFFFF"/>
            <w:tcMar>
              <w:top w:w="100" w:type="dxa"/>
              <w:left w:w="100" w:type="dxa"/>
              <w:bottom w:w="100" w:type="dxa"/>
              <w:right w:w="100" w:type="dxa"/>
            </w:tcMar>
            <w:vAlign w:val="center"/>
          </w:tcPr>
          <w:p w14:paraId="0000008F" w14:textId="77777777" w:rsidR="00B47771" w:rsidRDefault="00000000" w:rsidP="00A051B1">
            <w:pPr>
              <w:widowControl w:val="0"/>
              <w:pBdr>
                <w:top w:val="nil"/>
                <w:left w:val="nil"/>
                <w:bottom w:val="nil"/>
                <w:right w:val="nil"/>
                <w:between w:val="nil"/>
              </w:pBdr>
              <w:spacing w:line="240" w:lineRule="auto"/>
              <w:jc w:val="left"/>
              <w:rPr>
                <w:rFonts w:eastAsia="Arial Narrow" w:cs="Arial Narrow"/>
                <w:color w:val="434343"/>
                <w:sz w:val="20"/>
                <w:szCs w:val="20"/>
              </w:rPr>
            </w:pPr>
            <w:r>
              <w:rPr>
                <w:rFonts w:eastAsia="Arial Narrow" w:cs="Arial Narrow"/>
                <w:color w:val="434343"/>
                <w:sz w:val="20"/>
                <w:szCs w:val="20"/>
              </w:rPr>
              <w:t>Actividad económica generada directamente por el Grupo ILUNION a través de su operación: empleo, salarios, valor añadido bruto y contribución fiscal.</w:t>
            </w:r>
          </w:p>
        </w:tc>
      </w:tr>
      <w:tr w:rsidR="00B47771" w14:paraId="13CDAA22" w14:textId="77777777" w:rsidTr="00A051B1">
        <w:trPr>
          <w:trHeight w:val="794"/>
        </w:trPr>
        <w:tc>
          <w:tcPr>
            <w:tcW w:w="2430" w:type="dxa"/>
            <w:tcBorders>
              <w:top w:val="single" w:sz="8" w:space="0" w:color="FFFFFF"/>
              <w:left w:val="single" w:sz="8" w:space="0" w:color="FFFFFF"/>
              <w:bottom w:val="single" w:sz="8" w:space="0" w:color="FFFFFF"/>
              <w:right w:val="single" w:sz="8" w:space="0" w:color="FFFFFF"/>
            </w:tcBorders>
            <w:shd w:val="clear" w:color="auto" w:fill="FFFFFF"/>
            <w:tcMar>
              <w:top w:w="100" w:type="dxa"/>
              <w:left w:w="100" w:type="dxa"/>
              <w:bottom w:w="100" w:type="dxa"/>
              <w:right w:w="100" w:type="dxa"/>
            </w:tcMar>
            <w:vAlign w:val="center"/>
          </w:tcPr>
          <w:p w14:paraId="00000090" w14:textId="77777777" w:rsidR="00B47771" w:rsidRDefault="00000000" w:rsidP="00A051B1">
            <w:pPr>
              <w:widowControl w:val="0"/>
              <w:pBdr>
                <w:top w:val="nil"/>
                <w:left w:val="nil"/>
                <w:bottom w:val="nil"/>
                <w:right w:val="nil"/>
                <w:between w:val="nil"/>
              </w:pBdr>
              <w:spacing w:line="240" w:lineRule="auto"/>
              <w:jc w:val="left"/>
              <w:rPr>
                <w:rFonts w:eastAsia="Arial Narrow" w:cs="Arial Narrow"/>
                <w:b/>
                <w:bCs/>
                <w:color w:val="1A3A5C"/>
                <w:sz w:val="20"/>
                <w:szCs w:val="20"/>
              </w:rPr>
            </w:pPr>
            <w:r>
              <w:rPr>
                <w:rFonts w:eastAsia="Arial Narrow" w:cs="Arial Narrow"/>
                <w:b/>
                <w:bCs/>
                <w:color w:val="1A3A5C"/>
                <w:sz w:val="20"/>
                <w:szCs w:val="20"/>
              </w:rPr>
              <w:lastRenderedPageBreak/>
              <w:t>Impacto Indirecto</w:t>
            </w:r>
          </w:p>
        </w:tc>
        <w:tc>
          <w:tcPr>
            <w:tcW w:w="6570" w:type="dxa"/>
            <w:tcBorders>
              <w:top w:val="single" w:sz="8" w:space="0" w:color="FFFFFF"/>
              <w:left w:val="single" w:sz="8" w:space="0" w:color="FFFFFF"/>
              <w:bottom w:val="single" w:sz="8" w:space="0" w:color="FFFFFF"/>
              <w:right w:val="single" w:sz="8" w:space="0" w:color="FFFFFF"/>
            </w:tcBorders>
            <w:shd w:val="clear" w:color="auto" w:fill="FFFFFF"/>
            <w:tcMar>
              <w:top w:w="100" w:type="dxa"/>
              <w:left w:w="100" w:type="dxa"/>
              <w:bottom w:w="100" w:type="dxa"/>
              <w:right w:w="100" w:type="dxa"/>
            </w:tcMar>
            <w:vAlign w:val="center"/>
          </w:tcPr>
          <w:p w14:paraId="00000091" w14:textId="77777777" w:rsidR="00B47771" w:rsidRDefault="00000000" w:rsidP="00A051B1">
            <w:pPr>
              <w:widowControl w:val="0"/>
              <w:pBdr>
                <w:top w:val="nil"/>
                <w:left w:val="nil"/>
                <w:bottom w:val="nil"/>
                <w:right w:val="nil"/>
                <w:between w:val="nil"/>
              </w:pBdr>
              <w:spacing w:line="240" w:lineRule="auto"/>
              <w:jc w:val="left"/>
              <w:rPr>
                <w:rFonts w:eastAsia="Arial Narrow" w:cs="Arial Narrow"/>
                <w:b/>
                <w:bCs/>
                <w:szCs w:val="24"/>
              </w:rPr>
            </w:pPr>
            <w:r>
              <w:rPr>
                <w:rFonts w:eastAsia="Arial Narrow" w:cs="Arial Narrow"/>
                <w:color w:val="434343"/>
                <w:sz w:val="20"/>
                <w:szCs w:val="20"/>
              </w:rPr>
              <w:t>Efectos generados en la cadena de suministro como consecuencia de las compras de bienes y servicios realizadas por el Grupo ILUNION a sus proveedores.</w:t>
            </w:r>
          </w:p>
        </w:tc>
      </w:tr>
      <w:tr w:rsidR="00B47771" w14:paraId="54048642" w14:textId="77777777" w:rsidTr="00A051B1">
        <w:trPr>
          <w:trHeight w:val="794"/>
        </w:trPr>
        <w:tc>
          <w:tcPr>
            <w:tcW w:w="2430" w:type="dxa"/>
            <w:tcBorders>
              <w:top w:val="single" w:sz="8" w:space="0" w:color="FFFFFF"/>
              <w:left w:val="single" w:sz="8" w:space="0" w:color="FFFFFF"/>
              <w:bottom w:val="single" w:sz="8" w:space="0" w:color="FFFFFF"/>
              <w:right w:val="single" w:sz="8" w:space="0" w:color="FFFFFF"/>
            </w:tcBorders>
            <w:shd w:val="clear" w:color="auto" w:fill="FFFFFF"/>
            <w:tcMar>
              <w:top w:w="100" w:type="dxa"/>
              <w:left w:w="100" w:type="dxa"/>
              <w:bottom w:w="100" w:type="dxa"/>
              <w:right w:w="100" w:type="dxa"/>
            </w:tcMar>
            <w:vAlign w:val="center"/>
          </w:tcPr>
          <w:p w14:paraId="00000092" w14:textId="77777777" w:rsidR="00B47771" w:rsidRDefault="00000000" w:rsidP="00A051B1">
            <w:pPr>
              <w:widowControl w:val="0"/>
              <w:pBdr>
                <w:top w:val="nil"/>
                <w:left w:val="nil"/>
                <w:bottom w:val="nil"/>
                <w:right w:val="nil"/>
                <w:between w:val="nil"/>
              </w:pBdr>
              <w:spacing w:line="240" w:lineRule="auto"/>
              <w:jc w:val="left"/>
              <w:rPr>
                <w:rFonts w:eastAsia="Arial Narrow" w:cs="Arial Narrow"/>
                <w:b/>
                <w:bCs/>
                <w:color w:val="1A3A5C"/>
                <w:sz w:val="20"/>
                <w:szCs w:val="20"/>
              </w:rPr>
            </w:pPr>
            <w:r>
              <w:rPr>
                <w:rFonts w:eastAsia="Arial Narrow" w:cs="Arial Narrow"/>
                <w:b/>
                <w:bCs/>
                <w:color w:val="1A3A5C"/>
                <w:sz w:val="20"/>
                <w:szCs w:val="20"/>
              </w:rPr>
              <w:t>Impacto Inducido</w:t>
            </w:r>
          </w:p>
        </w:tc>
        <w:tc>
          <w:tcPr>
            <w:tcW w:w="6570" w:type="dxa"/>
            <w:tcBorders>
              <w:top w:val="single" w:sz="8" w:space="0" w:color="FFFFFF"/>
              <w:left w:val="single" w:sz="8" w:space="0" w:color="FFFFFF"/>
              <w:bottom w:val="single" w:sz="8" w:space="0" w:color="FFFFFF"/>
              <w:right w:val="single" w:sz="8" w:space="0" w:color="FFFFFF"/>
            </w:tcBorders>
            <w:shd w:val="clear" w:color="auto" w:fill="FFFFFF"/>
            <w:tcMar>
              <w:top w:w="100" w:type="dxa"/>
              <w:left w:w="100" w:type="dxa"/>
              <w:bottom w:w="100" w:type="dxa"/>
              <w:right w:w="100" w:type="dxa"/>
            </w:tcMar>
            <w:vAlign w:val="center"/>
          </w:tcPr>
          <w:p w14:paraId="00000093" w14:textId="364B69AB" w:rsidR="00B47771" w:rsidRDefault="00000000" w:rsidP="00A051B1">
            <w:pPr>
              <w:widowControl w:val="0"/>
              <w:pBdr>
                <w:top w:val="nil"/>
                <w:left w:val="nil"/>
                <w:bottom w:val="nil"/>
                <w:right w:val="nil"/>
                <w:between w:val="nil"/>
              </w:pBdr>
              <w:spacing w:line="240" w:lineRule="auto"/>
              <w:jc w:val="left"/>
              <w:rPr>
                <w:rFonts w:eastAsia="Arial Narrow" w:cs="Arial Narrow"/>
                <w:color w:val="434343"/>
                <w:sz w:val="20"/>
                <w:szCs w:val="20"/>
              </w:rPr>
            </w:pPr>
            <w:r>
              <w:rPr>
                <w:rFonts w:eastAsia="Arial Narrow" w:cs="Arial Narrow"/>
                <w:color w:val="434343"/>
                <w:sz w:val="20"/>
                <w:szCs w:val="20"/>
              </w:rPr>
              <w:t>Efectos derivados del consumo privado generado por los salarios percibidos por los empleados directos del Grupo ILUNION.</w:t>
            </w:r>
          </w:p>
        </w:tc>
      </w:tr>
    </w:tbl>
    <w:p w14:paraId="2DB02706" w14:textId="57D623A2" w:rsidR="004E7958" w:rsidRPr="004E7958" w:rsidRDefault="004E7958" w:rsidP="004E7958">
      <w:pPr>
        <w:spacing w:before="120" w:after="80"/>
        <w:rPr>
          <w:rFonts w:eastAsia="Arial Narrow" w:cs="Arial Narrow"/>
          <w:szCs w:val="24"/>
        </w:rPr>
      </w:pPr>
      <w:r w:rsidRPr="004E7958">
        <w:rPr>
          <w:rFonts w:eastAsia="Arial Narrow" w:cs="Arial Narrow"/>
          <w:szCs w:val="24"/>
        </w:rPr>
        <w:t xml:space="preserve">Este enfoque permite estimar el efecto multiplicador asociado a la actividad empresarial del Grupo ILUNION, considerando las relaciones de interdependencia entre sectores productivos recogidas en las Tablas Input-Output nacionales. Bajo esta metodología, los impactos indirectos e inducidos se calculan a partir de los encadenamientos intersectoriales que se activan, respectivamente, por las compras realizadas a proveedores y por el consumo asociado a las rentas salariales generadas </w:t>
      </w:r>
      <w:r w:rsidR="008D0FF1">
        <w:rPr>
          <w:rFonts w:eastAsia="Arial Narrow" w:cs="Arial Narrow"/>
          <w:szCs w:val="24"/>
        </w:rPr>
        <w:t xml:space="preserve">directamente </w:t>
      </w:r>
      <w:r w:rsidRPr="004E7958">
        <w:rPr>
          <w:rFonts w:eastAsia="Arial Narrow" w:cs="Arial Narrow"/>
          <w:szCs w:val="24"/>
        </w:rPr>
        <w:t>por la actividad del Grupo.</w:t>
      </w:r>
    </w:p>
    <w:p w14:paraId="7DA8FBDE" w14:textId="3ED7FBF4" w:rsidR="004E7958" w:rsidRPr="004E7958" w:rsidRDefault="004E7958" w:rsidP="004E7958">
      <w:pPr>
        <w:spacing w:before="120" w:after="80"/>
        <w:rPr>
          <w:rFonts w:eastAsia="Arial Narrow" w:cs="Arial Narrow"/>
          <w:szCs w:val="24"/>
        </w:rPr>
      </w:pPr>
      <w:r w:rsidRPr="004E7958">
        <w:rPr>
          <w:rFonts w:eastAsia="Arial Narrow" w:cs="Arial Narrow"/>
          <w:szCs w:val="24"/>
        </w:rPr>
        <w:t>El modelo permite obtener resultados a distintos niveles de agregación, en función de la disponibilidad y granularidad de los datos de entrada:</w:t>
      </w:r>
    </w:p>
    <w:p w14:paraId="56D35E6C" w14:textId="5F7E9A36" w:rsidR="004E7958" w:rsidRPr="004E7958" w:rsidRDefault="004E7958" w:rsidP="004E7958">
      <w:pPr>
        <w:pStyle w:val="Prrafodelista"/>
        <w:numPr>
          <w:ilvl w:val="0"/>
          <w:numId w:val="21"/>
        </w:numPr>
        <w:spacing w:before="120" w:after="80"/>
        <w:rPr>
          <w:rFonts w:eastAsia="Arial Narrow" w:cs="Arial Narrow"/>
          <w:szCs w:val="24"/>
        </w:rPr>
      </w:pPr>
      <w:r w:rsidRPr="004E7958">
        <w:rPr>
          <w:rFonts w:eastAsia="Arial Narrow" w:cs="Arial Narrow"/>
          <w:szCs w:val="24"/>
        </w:rPr>
        <w:t xml:space="preserve">Nivel consolidado del Grupo ILUNION.  </w:t>
      </w:r>
    </w:p>
    <w:p w14:paraId="05DA28EF" w14:textId="16EEFAB0" w:rsidR="004E7958" w:rsidRPr="004E7958" w:rsidRDefault="004E7958" w:rsidP="004E7958">
      <w:pPr>
        <w:pStyle w:val="Prrafodelista"/>
        <w:numPr>
          <w:ilvl w:val="0"/>
          <w:numId w:val="21"/>
        </w:numPr>
        <w:spacing w:before="120" w:after="80"/>
        <w:rPr>
          <w:rFonts w:eastAsia="Arial Narrow" w:cs="Arial Narrow"/>
          <w:szCs w:val="24"/>
        </w:rPr>
      </w:pPr>
      <w:r w:rsidRPr="004E7958">
        <w:rPr>
          <w:rFonts w:eastAsia="Arial Narrow" w:cs="Arial Narrow"/>
          <w:szCs w:val="24"/>
        </w:rPr>
        <w:t xml:space="preserve">Nivel de línea de negocio individual.  </w:t>
      </w:r>
    </w:p>
    <w:p w14:paraId="2E839EC2" w14:textId="6913E915" w:rsidR="004E7958" w:rsidRPr="004E7958" w:rsidRDefault="004E7958" w:rsidP="004E7958">
      <w:pPr>
        <w:pStyle w:val="Prrafodelista"/>
        <w:numPr>
          <w:ilvl w:val="0"/>
          <w:numId w:val="21"/>
        </w:numPr>
        <w:spacing w:before="120" w:after="80"/>
        <w:rPr>
          <w:rFonts w:eastAsia="Arial Narrow" w:cs="Arial Narrow"/>
          <w:szCs w:val="24"/>
        </w:rPr>
      </w:pPr>
      <w:r w:rsidRPr="004E7958">
        <w:rPr>
          <w:rFonts w:eastAsia="Arial Narrow" w:cs="Arial Narrow"/>
          <w:szCs w:val="24"/>
        </w:rPr>
        <w:t xml:space="preserve">Nivel territorial, mediante desagregación regional basada en la información disponible en el modelo.  </w:t>
      </w:r>
    </w:p>
    <w:p w14:paraId="00000099" w14:textId="41632BA7" w:rsidR="00B47771" w:rsidRDefault="004E7958" w:rsidP="004E7958">
      <w:pPr>
        <w:spacing w:before="120" w:after="80"/>
        <w:rPr>
          <w:rFonts w:eastAsia="Arial Narrow" w:cs="Arial Narrow"/>
          <w:szCs w:val="24"/>
        </w:rPr>
      </w:pPr>
      <w:r w:rsidRPr="004E7958">
        <w:rPr>
          <w:rFonts w:eastAsia="Arial Narrow" w:cs="Arial Narrow"/>
          <w:szCs w:val="24"/>
        </w:rPr>
        <w:t>El alcance del análisis considera las siguientes unidades de negocio:</w:t>
      </w:r>
    </w:p>
    <w:tbl>
      <w:tblPr>
        <w:tblW w:w="4660" w:type="dxa"/>
        <w:jc w:val="center"/>
        <w:tblCellMar>
          <w:left w:w="70" w:type="dxa"/>
          <w:right w:w="70" w:type="dxa"/>
        </w:tblCellMar>
        <w:tblLook w:val="04A0" w:firstRow="1" w:lastRow="0" w:firstColumn="1" w:lastColumn="0" w:noHBand="0" w:noVBand="1"/>
      </w:tblPr>
      <w:tblGrid>
        <w:gridCol w:w="4660"/>
      </w:tblGrid>
      <w:tr w:rsidR="004E7958" w:rsidRPr="004E7958" w14:paraId="7650A0D2" w14:textId="77777777" w:rsidTr="0015204D">
        <w:trPr>
          <w:trHeight w:val="300"/>
          <w:jc w:val="center"/>
        </w:trPr>
        <w:tc>
          <w:tcPr>
            <w:tcW w:w="4660" w:type="dxa"/>
            <w:tcBorders>
              <w:top w:val="single" w:sz="8" w:space="0" w:color="FFFFFF"/>
              <w:left w:val="single" w:sz="8" w:space="0" w:color="FFFFFF"/>
              <w:bottom w:val="single" w:sz="8" w:space="0" w:color="FFFFFF"/>
              <w:right w:val="single" w:sz="8" w:space="0" w:color="FFFFFF"/>
            </w:tcBorders>
            <w:shd w:val="clear" w:color="000000" w:fill="073763"/>
            <w:vAlign w:val="center"/>
            <w:hideMark/>
          </w:tcPr>
          <w:p w14:paraId="6817DB9A" w14:textId="77777777" w:rsidR="004E7958" w:rsidRPr="004E7958" w:rsidRDefault="004E7958" w:rsidP="004E7958">
            <w:pPr>
              <w:spacing w:line="240" w:lineRule="auto"/>
              <w:jc w:val="center"/>
              <w:rPr>
                <w:rFonts w:eastAsia="Times New Roman" w:cs="Times New Roman"/>
                <w:b/>
                <w:bCs/>
                <w:color w:val="FFFFFF"/>
                <w:sz w:val="20"/>
                <w:szCs w:val="20"/>
                <w:lang w:val="es-ES"/>
              </w:rPr>
            </w:pPr>
            <w:r w:rsidRPr="004E7958">
              <w:rPr>
                <w:rFonts w:eastAsia="Times New Roman" w:cs="Times New Roman"/>
                <w:b/>
                <w:bCs/>
                <w:color w:val="FFFFFF"/>
                <w:sz w:val="20"/>
                <w:szCs w:val="20"/>
                <w:lang w:val="es-ES"/>
              </w:rPr>
              <w:t>Líneas de negocio incluidas en el modelo</w:t>
            </w:r>
          </w:p>
        </w:tc>
      </w:tr>
      <w:tr w:rsidR="004E7958" w:rsidRPr="004E7958" w14:paraId="606AE12C" w14:textId="77777777" w:rsidTr="0015204D">
        <w:trPr>
          <w:trHeight w:val="300"/>
          <w:jc w:val="center"/>
        </w:trPr>
        <w:tc>
          <w:tcPr>
            <w:tcW w:w="4660" w:type="dxa"/>
            <w:tcBorders>
              <w:top w:val="nil"/>
              <w:left w:val="single" w:sz="8" w:space="0" w:color="FFFFFF"/>
              <w:bottom w:val="single" w:sz="8" w:space="0" w:color="FFFFFF"/>
              <w:right w:val="single" w:sz="8" w:space="0" w:color="FFFFFF"/>
            </w:tcBorders>
            <w:shd w:val="clear" w:color="000000" w:fill="CFE2F3"/>
            <w:vAlign w:val="center"/>
            <w:hideMark/>
          </w:tcPr>
          <w:p w14:paraId="0E369E7D" w14:textId="77777777" w:rsidR="004E7958" w:rsidRPr="004E7958" w:rsidRDefault="004E7958" w:rsidP="004E7958">
            <w:pPr>
              <w:spacing w:line="240" w:lineRule="auto"/>
              <w:jc w:val="center"/>
              <w:rPr>
                <w:rFonts w:eastAsia="Times New Roman" w:cs="Times New Roman"/>
                <w:b/>
                <w:bCs/>
                <w:color w:val="1A3A5C"/>
                <w:sz w:val="20"/>
                <w:szCs w:val="20"/>
                <w:lang w:val="es-ES"/>
              </w:rPr>
            </w:pPr>
            <w:r w:rsidRPr="004E7958">
              <w:rPr>
                <w:rFonts w:eastAsia="Times New Roman" w:cs="Times New Roman"/>
                <w:b/>
                <w:bCs/>
                <w:color w:val="1A3A5C"/>
                <w:sz w:val="20"/>
                <w:szCs w:val="20"/>
                <w:lang w:val="es-ES"/>
              </w:rPr>
              <w:t>Grupo ILUNION</w:t>
            </w:r>
          </w:p>
        </w:tc>
      </w:tr>
      <w:tr w:rsidR="004E7958" w:rsidRPr="004E7958" w14:paraId="525A202C" w14:textId="77777777" w:rsidTr="0015204D">
        <w:trPr>
          <w:trHeight w:val="300"/>
          <w:jc w:val="center"/>
        </w:trPr>
        <w:tc>
          <w:tcPr>
            <w:tcW w:w="4660" w:type="dxa"/>
            <w:tcBorders>
              <w:top w:val="nil"/>
              <w:left w:val="single" w:sz="8" w:space="0" w:color="FFFFFF"/>
              <w:bottom w:val="single" w:sz="8" w:space="0" w:color="FFFFFF"/>
              <w:right w:val="single" w:sz="8" w:space="0" w:color="FFFFFF"/>
            </w:tcBorders>
            <w:shd w:val="clear" w:color="000000" w:fill="CFE2F3"/>
            <w:vAlign w:val="center"/>
            <w:hideMark/>
          </w:tcPr>
          <w:p w14:paraId="7F4D44EC" w14:textId="77777777" w:rsidR="004E7958" w:rsidRPr="004E7958" w:rsidRDefault="004E7958" w:rsidP="004E7958">
            <w:pPr>
              <w:spacing w:line="240" w:lineRule="auto"/>
              <w:jc w:val="center"/>
              <w:rPr>
                <w:rFonts w:eastAsia="Times New Roman" w:cs="Times New Roman"/>
                <w:b/>
                <w:bCs/>
                <w:color w:val="1A3A5C"/>
                <w:sz w:val="20"/>
                <w:szCs w:val="20"/>
                <w:lang w:val="es-ES"/>
              </w:rPr>
            </w:pPr>
            <w:r w:rsidRPr="004E7958">
              <w:rPr>
                <w:rFonts w:eastAsia="Times New Roman" w:cs="Times New Roman"/>
                <w:b/>
                <w:bCs/>
                <w:color w:val="1A3A5C"/>
                <w:sz w:val="20"/>
                <w:szCs w:val="20"/>
                <w:lang w:val="es-ES"/>
              </w:rPr>
              <w:t>Grupo ILUNION - Individual</w:t>
            </w:r>
          </w:p>
        </w:tc>
      </w:tr>
      <w:tr w:rsidR="004E7958" w:rsidRPr="004E7958" w14:paraId="68204968" w14:textId="77777777" w:rsidTr="0015204D">
        <w:trPr>
          <w:trHeight w:val="300"/>
          <w:jc w:val="center"/>
        </w:trPr>
        <w:tc>
          <w:tcPr>
            <w:tcW w:w="4660" w:type="dxa"/>
            <w:tcBorders>
              <w:top w:val="nil"/>
              <w:left w:val="single" w:sz="8" w:space="0" w:color="FFFFFF"/>
              <w:bottom w:val="single" w:sz="8" w:space="0" w:color="FFFFFF"/>
              <w:right w:val="single" w:sz="8" w:space="0" w:color="FFFFFF"/>
            </w:tcBorders>
            <w:shd w:val="clear" w:color="000000" w:fill="CFE2F3"/>
            <w:vAlign w:val="center"/>
            <w:hideMark/>
          </w:tcPr>
          <w:p w14:paraId="66911D5C" w14:textId="77777777" w:rsidR="004E7958" w:rsidRPr="004E7958" w:rsidRDefault="004E7958" w:rsidP="004E7958">
            <w:pPr>
              <w:spacing w:line="240" w:lineRule="auto"/>
              <w:jc w:val="center"/>
              <w:rPr>
                <w:rFonts w:eastAsia="Times New Roman" w:cs="Times New Roman"/>
                <w:b/>
                <w:bCs/>
                <w:color w:val="1A3A5C"/>
                <w:sz w:val="20"/>
                <w:szCs w:val="20"/>
                <w:lang w:val="es-ES"/>
              </w:rPr>
            </w:pPr>
            <w:r w:rsidRPr="004E7958">
              <w:rPr>
                <w:rFonts w:eastAsia="Times New Roman" w:cs="Times New Roman"/>
                <w:b/>
                <w:bCs/>
                <w:color w:val="1A3A5C"/>
                <w:sz w:val="20"/>
                <w:szCs w:val="20"/>
                <w:lang w:val="es-ES"/>
              </w:rPr>
              <w:t>ILUNION Accesibilidad</w:t>
            </w:r>
          </w:p>
        </w:tc>
      </w:tr>
      <w:tr w:rsidR="004E7958" w:rsidRPr="004E7958" w14:paraId="3DC0ABF3" w14:textId="77777777" w:rsidTr="0015204D">
        <w:trPr>
          <w:trHeight w:val="300"/>
          <w:jc w:val="center"/>
        </w:trPr>
        <w:tc>
          <w:tcPr>
            <w:tcW w:w="4660" w:type="dxa"/>
            <w:tcBorders>
              <w:top w:val="nil"/>
              <w:left w:val="single" w:sz="8" w:space="0" w:color="FFFFFF"/>
              <w:bottom w:val="single" w:sz="8" w:space="0" w:color="FFFFFF"/>
              <w:right w:val="single" w:sz="8" w:space="0" w:color="FFFFFF"/>
            </w:tcBorders>
            <w:shd w:val="clear" w:color="000000" w:fill="CFE2F3"/>
            <w:vAlign w:val="center"/>
            <w:hideMark/>
          </w:tcPr>
          <w:p w14:paraId="39AD05B4" w14:textId="77777777" w:rsidR="004E7958" w:rsidRPr="004E7958" w:rsidRDefault="004E7958" w:rsidP="004E7958">
            <w:pPr>
              <w:spacing w:line="240" w:lineRule="auto"/>
              <w:jc w:val="center"/>
              <w:rPr>
                <w:rFonts w:eastAsia="Times New Roman" w:cs="Times New Roman"/>
                <w:b/>
                <w:bCs/>
                <w:color w:val="1A3A5C"/>
                <w:sz w:val="20"/>
                <w:szCs w:val="20"/>
                <w:lang w:val="es-ES"/>
              </w:rPr>
            </w:pPr>
            <w:r w:rsidRPr="004E7958">
              <w:rPr>
                <w:rFonts w:eastAsia="Times New Roman" w:cs="Times New Roman"/>
                <w:b/>
                <w:bCs/>
                <w:color w:val="1A3A5C"/>
                <w:sz w:val="20"/>
                <w:szCs w:val="20"/>
                <w:lang w:val="es-ES"/>
              </w:rPr>
              <w:t>ILUNION Automoción</w:t>
            </w:r>
          </w:p>
        </w:tc>
      </w:tr>
      <w:tr w:rsidR="004E7958" w:rsidRPr="004E7958" w14:paraId="18AEA8F0" w14:textId="77777777" w:rsidTr="0015204D">
        <w:trPr>
          <w:trHeight w:val="300"/>
          <w:jc w:val="center"/>
        </w:trPr>
        <w:tc>
          <w:tcPr>
            <w:tcW w:w="4660" w:type="dxa"/>
            <w:tcBorders>
              <w:top w:val="nil"/>
              <w:left w:val="single" w:sz="8" w:space="0" w:color="FFFFFF"/>
              <w:bottom w:val="single" w:sz="8" w:space="0" w:color="FFFFFF"/>
              <w:right w:val="single" w:sz="8" w:space="0" w:color="FFFFFF"/>
            </w:tcBorders>
            <w:shd w:val="clear" w:color="000000" w:fill="CFE2F3"/>
            <w:vAlign w:val="center"/>
            <w:hideMark/>
          </w:tcPr>
          <w:p w14:paraId="23914FC9" w14:textId="77777777" w:rsidR="004E7958" w:rsidRPr="004E7958" w:rsidRDefault="004E7958" w:rsidP="004E7958">
            <w:pPr>
              <w:spacing w:line="240" w:lineRule="auto"/>
              <w:jc w:val="center"/>
              <w:rPr>
                <w:rFonts w:eastAsia="Times New Roman" w:cs="Times New Roman"/>
                <w:b/>
                <w:bCs/>
                <w:color w:val="1A3A5C"/>
                <w:sz w:val="20"/>
                <w:szCs w:val="20"/>
                <w:lang w:val="es-ES"/>
              </w:rPr>
            </w:pPr>
            <w:r w:rsidRPr="004E7958">
              <w:rPr>
                <w:rFonts w:eastAsia="Times New Roman" w:cs="Times New Roman"/>
                <w:b/>
                <w:bCs/>
                <w:color w:val="1A3A5C"/>
                <w:sz w:val="20"/>
                <w:szCs w:val="20"/>
                <w:lang w:val="es-ES"/>
              </w:rPr>
              <w:t>ILUNION CEE CSC</w:t>
            </w:r>
          </w:p>
        </w:tc>
      </w:tr>
      <w:tr w:rsidR="004E7958" w:rsidRPr="004E7958" w14:paraId="6444C6DF" w14:textId="77777777" w:rsidTr="0015204D">
        <w:trPr>
          <w:trHeight w:val="300"/>
          <w:jc w:val="center"/>
        </w:trPr>
        <w:tc>
          <w:tcPr>
            <w:tcW w:w="4660" w:type="dxa"/>
            <w:tcBorders>
              <w:top w:val="nil"/>
              <w:left w:val="single" w:sz="8" w:space="0" w:color="FFFFFF"/>
              <w:bottom w:val="single" w:sz="8" w:space="0" w:color="FFFFFF"/>
              <w:right w:val="single" w:sz="8" w:space="0" w:color="FFFFFF"/>
            </w:tcBorders>
            <w:shd w:val="clear" w:color="000000" w:fill="CFE2F3"/>
            <w:vAlign w:val="center"/>
            <w:hideMark/>
          </w:tcPr>
          <w:p w14:paraId="7F93CDA2" w14:textId="77777777" w:rsidR="004E7958" w:rsidRPr="004E7958" w:rsidRDefault="004E7958" w:rsidP="004E7958">
            <w:pPr>
              <w:spacing w:line="240" w:lineRule="auto"/>
              <w:jc w:val="center"/>
              <w:rPr>
                <w:rFonts w:eastAsia="Times New Roman" w:cs="Times New Roman"/>
                <w:b/>
                <w:bCs/>
                <w:color w:val="1A3A5C"/>
                <w:sz w:val="20"/>
                <w:szCs w:val="20"/>
                <w:lang w:val="es-ES"/>
              </w:rPr>
            </w:pPr>
            <w:r w:rsidRPr="004E7958">
              <w:rPr>
                <w:rFonts w:eastAsia="Times New Roman" w:cs="Times New Roman"/>
                <w:b/>
                <w:bCs/>
                <w:color w:val="1A3A5C"/>
                <w:sz w:val="20"/>
                <w:szCs w:val="20"/>
                <w:lang w:val="es-ES"/>
              </w:rPr>
              <w:t xml:space="preserve">ILUNION </w:t>
            </w:r>
            <w:proofErr w:type="spellStart"/>
            <w:r w:rsidRPr="004E7958">
              <w:rPr>
                <w:rFonts w:eastAsia="Times New Roman" w:cs="Times New Roman"/>
                <w:b/>
                <w:bCs/>
                <w:color w:val="1A3A5C"/>
                <w:sz w:val="20"/>
                <w:szCs w:val="20"/>
                <w:lang w:val="es-ES"/>
              </w:rPr>
              <w:t>Contact</w:t>
            </w:r>
            <w:proofErr w:type="spellEnd"/>
            <w:r w:rsidRPr="004E7958">
              <w:rPr>
                <w:rFonts w:eastAsia="Times New Roman" w:cs="Times New Roman"/>
                <w:b/>
                <w:bCs/>
                <w:color w:val="1A3A5C"/>
                <w:sz w:val="20"/>
                <w:szCs w:val="20"/>
                <w:lang w:val="es-ES"/>
              </w:rPr>
              <w:t xml:space="preserve"> Center BPO</w:t>
            </w:r>
          </w:p>
        </w:tc>
      </w:tr>
      <w:tr w:rsidR="004E7958" w:rsidRPr="004E7958" w14:paraId="151911A9" w14:textId="77777777" w:rsidTr="0015204D">
        <w:trPr>
          <w:trHeight w:val="300"/>
          <w:jc w:val="center"/>
        </w:trPr>
        <w:tc>
          <w:tcPr>
            <w:tcW w:w="4660" w:type="dxa"/>
            <w:tcBorders>
              <w:top w:val="nil"/>
              <w:left w:val="single" w:sz="8" w:space="0" w:color="FFFFFF"/>
              <w:bottom w:val="single" w:sz="8" w:space="0" w:color="FFFFFF"/>
              <w:right w:val="single" w:sz="8" w:space="0" w:color="FFFFFF"/>
            </w:tcBorders>
            <w:shd w:val="clear" w:color="000000" w:fill="CFE2F3"/>
            <w:vAlign w:val="center"/>
            <w:hideMark/>
          </w:tcPr>
          <w:p w14:paraId="3D8E3F24" w14:textId="77777777" w:rsidR="004E7958" w:rsidRPr="004E7958" w:rsidRDefault="004E7958" w:rsidP="004E7958">
            <w:pPr>
              <w:spacing w:line="240" w:lineRule="auto"/>
              <w:jc w:val="center"/>
              <w:rPr>
                <w:rFonts w:eastAsia="Times New Roman" w:cs="Times New Roman"/>
                <w:b/>
                <w:bCs/>
                <w:color w:val="1A3A5C"/>
                <w:sz w:val="20"/>
                <w:szCs w:val="20"/>
                <w:lang w:val="es-ES"/>
              </w:rPr>
            </w:pPr>
            <w:r w:rsidRPr="004E7958">
              <w:rPr>
                <w:rFonts w:eastAsia="Times New Roman" w:cs="Times New Roman"/>
                <w:b/>
                <w:bCs/>
                <w:color w:val="1A3A5C"/>
                <w:sz w:val="20"/>
                <w:szCs w:val="20"/>
                <w:lang w:val="es-ES"/>
              </w:rPr>
              <w:t>ILUNION Economía Circular</w:t>
            </w:r>
          </w:p>
        </w:tc>
      </w:tr>
      <w:tr w:rsidR="004E7958" w:rsidRPr="004E7958" w14:paraId="603FEB1C" w14:textId="77777777" w:rsidTr="0015204D">
        <w:trPr>
          <w:trHeight w:val="300"/>
          <w:jc w:val="center"/>
        </w:trPr>
        <w:tc>
          <w:tcPr>
            <w:tcW w:w="4660" w:type="dxa"/>
            <w:tcBorders>
              <w:top w:val="nil"/>
              <w:left w:val="single" w:sz="8" w:space="0" w:color="FFFFFF"/>
              <w:bottom w:val="single" w:sz="8" w:space="0" w:color="FFFFFF"/>
              <w:right w:val="single" w:sz="8" w:space="0" w:color="FFFFFF"/>
            </w:tcBorders>
            <w:shd w:val="clear" w:color="000000" w:fill="CFE2F3"/>
            <w:vAlign w:val="center"/>
            <w:hideMark/>
          </w:tcPr>
          <w:p w14:paraId="7DC7421A" w14:textId="77777777" w:rsidR="004E7958" w:rsidRPr="004E7958" w:rsidRDefault="004E7958" w:rsidP="004E7958">
            <w:pPr>
              <w:spacing w:line="240" w:lineRule="auto"/>
              <w:jc w:val="center"/>
              <w:rPr>
                <w:rFonts w:eastAsia="Times New Roman" w:cs="Times New Roman"/>
                <w:b/>
                <w:bCs/>
                <w:color w:val="1A3A5C"/>
                <w:sz w:val="20"/>
                <w:szCs w:val="20"/>
                <w:lang w:val="es-ES"/>
              </w:rPr>
            </w:pPr>
            <w:r w:rsidRPr="004E7958">
              <w:rPr>
                <w:rFonts w:eastAsia="Times New Roman" w:cs="Times New Roman"/>
                <w:b/>
                <w:bCs/>
                <w:color w:val="1A3A5C"/>
                <w:sz w:val="20"/>
                <w:szCs w:val="20"/>
                <w:lang w:val="es-ES"/>
              </w:rPr>
              <w:t>ILUNION Emprende</w:t>
            </w:r>
          </w:p>
        </w:tc>
      </w:tr>
      <w:tr w:rsidR="004E7958" w:rsidRPr="004E7958" w14:paraId="1307FD7C" w14:textId="77777777" w:rsidTr="0015204D">
        <w:trPr>
          <w:trHeight w:val="300"/>
          <w:jc w:val="center"/>
        </w:trPr>
        <w:tc>
          <w:tcPr>
            <w:tcW w:w="4660" w:type="dxa"/>
            <w:tcBorders>
              <w:top w:val="nil"/>
              <w:left w:val="single" w:sz="8" w:space="0" w:color="FFFFFF"/>
              <w:bottom w:val="single" w:sz="8" w:space="0" w:color="FFFFFF"/>
              <w:right w:val="single" w:sz="8" w:space="0" w:color="FFFFFF"/>
            </w:tcBorders>
            <w:shd w:val="clear" w:color="000000" w:fill="CFE2F3"/>
            <w:vAlign w:val="center"/>
            <w:hideMark/>
          </w:tcPr>
          <w:p w14:paraId="0F2B8131" w14:textId="77777777" w:rsidR="004E7958" w:rsidRPr="004E7958" w:rsidRDefault="004E7958" w:rsidP="004E7958">
            <w:pPr>
              <w:spacing w:line="240" w:lineRule="auto"/>
              <w:jc w:val="center"/>
              <w:rPr>
                <w:rFonts w:eastAsia="Times New Roman" w:cs="Times New Roman"/>
                <w:b/>
                <w:bCs/>
                <w:color w:val="1A3A5C"/>
                <w:sz w:val="20"/>
                <w:szCs w:val="20"/>
                <w:lang w:val="es-ES"/>
              </w:rPr>
            </w:pPr>
            <w:r w:rsidRPr="004E7958">
              <w:rPr>
                <w:rFonts w:eastAsia="Times New Roman" w:cs="Times New Roman"/>
                <w:b/>
                <w:bCs/>
                <w:color w:val="1A3A5C"/>
                <w:sz w:val="20"/>
                <w:szCs w:val="20"/>
                <w:lang w:val="es-ES"/>
              </w:rPr>
              <w:t xml:space="preserve">ILUNION </w:t>
            </w:r>
            <w:proofErr w:type="spellStart"/>
            <w:r w:rsidRPr="004E7958">
              <w:rPr>
                <w:rFonts w:eastAsia="Times New Roman" w:cs="Times New Roman"/>
                <w:b/>
                <w:bCs/>
                <w:color w:val="1A3A5C"/>
                <w:sz w:val="20"/>
                <w:szCs w:val="20"/>
                <w:lang w:val="es-ES"/>
              </w:rPr>
              <w:t>Facility</w:t>
            </w:r>
            <w:proofErr w:type="spellEnd"/>
            <w:r w:rsidRPr="004E7958">
              <w:rPr>
                <w:rFonts w:eastAsia="Times New Roman" w:cs="Times New Roman"/>
                <w:b/>
                <w:bCs/>
                <w:color w:val="1A3A5C"/>
                <w:sz w:val="20"/>
                <w:szCs w:val="20"/>
                <w:lang w:val="es-ES"/>
              </w:rPr>
              <w:t xml:space="preserve"> </w:t>
            </w:r>
            <w:proofErr w:type="spellStart"/>
            <w:r w:rsidRPr="004E7958">
              <w:rPr>
                <w:rFonts w:eastAsia="Times New Roman" w:cs="Times New Roman"/>
                <w:b/>
                <w:bCs/>
                <w:color w:val="1A3A5C"/>
                <w:sz w:val="20"/>
                <w:szCs w:val="20"/>
                <w:lang w:val="es-ES"/>
              </w:rPr>
              <w:t>Services</w:t>
            </w:r>
            <w:proofErr w:type="spellEnd"/>
          </w:p>
        </w:tc>
      </w:tr>
      <w:tr w:rsidR="004E7958" w:rsidRPr="004E7958" w14:paraId="355666AE" w14:textId="77777777" w:rsidTr="0015204D">
        <w:trPr>
          <w:trHeight w:val="300"/>
          <w:jc w:val="center"/>
        </w:trPr>
        <w:tc>
          <w:tcPr>
            <w:tcW w:w="4660" w:type="dxa"/>
            <w:tcBorders>
              <w:top w:val="nil"/>
              <w:left w:val="single" w:sz="8" w:space="0" w:color="FFFFFF"/>
              <w:bottom w:val="single" w:sz="8" w:space="0" w:color="FFFFFF"/>
              <w:right w:val="single" w:sz="8" w:space="0" w:color="FFFFFF"/>
            </w:tcBorders>
            <w:shd w:val="clear" w:color="000000" w:fill="CFE2F3"/>
            <w:vAlign w:val="center"/>
            <w:hideMark/>
          </w:tcPr>
          <w:p w14:paraId="349438DE" w14:textId="77777777" w:rsidR="004E7958" w:rsidRPr="004E7958" w:rsidRDefault="004E7958" w:rsidP="004E7958">
            <w:pPr>
              <w:spacing w:line="240" w:lineRule="auto"/>
              <w:jc w:val="center"/>
              <w:rPr>
                <w:rFonts w:eastAsia="Times New Roman" w:cs="Times New Roman"/>
                <w:b/>
                <w:bCs/>
                <w:color w:val="1A3A5C"/>
                <w:sz w:val="20"/>
                <w:szCs w:val="20"/>
                <w:lang w:val="es-ES"/>
              </w:rPr>
            </w:pPr>
            <w:r w:rsidRPr="004E7958">
              <w:rPr>
                <w:rFonts w:eastAsia="Times New Roman" w:cs="Times New Roman"/>
                <w:b/>
                <w:bCs/>
                <w:color w:val="1A3A5C"/>
                <w:sz w:val="20"/>
                <w:szCs w:val="20"/>
                <w:lang w:val="es-ES"/>
              </w:rPr>
              <w:t>ILUNION Fisioterapia y Salud</w:t>
            </w:r>
          </w:p>
        </w:tc>
      </w:tr>
      <w:tr w:rsidR="004E7958" w:rsidRPr="004E7958" w14:paraId="006B9718" w14:textId="77777777" w:rsidTr="0015204D">
        <w:trPr>
          <w:trHeight w:val="300"/>
          <w:jc w:val="center"/>
        </w:trPr>
        <w:tc>
          <w:tcPr>
            <w:tcW w:w="4660" w:type="dxa"/>
            <w:tcBorders>
              <w:top w:val="nil"/>
              <w:left w:val="single" w:sz="8" w:space="0" w:color="FFFFFF"/>
              <w:bottom w:val="single" w:sz="8" w:space="0" w:color="FFFFFF"/>
              <w:right w:val="single" w:sz="8" w:space="0" w:color="FFFFFF"/>
            </w:tcBorders>
            <w:shd w:val="clear" w:color="000000" w:fill="CFE2F3"/>
            <w:vAlign w:val="center"/>
            <w:hideMark/>
          </w:tcPr>
          <w:p w14:paraId="4EADE65F" w14:textId="77777777" w:rsidR="004E7958" w:rsidRPr="004E7958" w:rsidRDefault="004E7958" w:rsidP="004E7958">
            <w:pPr>
              <w:spacing w:line="240" w:lineRule="auto"/>
              <w:jc w:val="center"/>
              <w:rPr>
                <w:rFonts w:eastAsia="Times New Roman" w:cs="Times New Roman"/>
                <w:b/>
                <w:bCs/>
                <w:color w:val="1A3A5C"/>
                <w:sz w:val="20"/>
                <w:szCs w:val="20"/>
                <w:lang w:val="es-ES"/>
              </w:rPr>
            </w:pPr>
            <w:r w:rsidRPr="004E7958">
              <w:rPr>
                <w:rFonts w:eastAsia="Times New Roman" w:cs="Times New Roman"/>
                <w:b/>
                <w:bCs/>
                <w:color w:val="1A3A5C"/>
                <w:sz w:val="20"/>
                <w:szCs w:val="20"/>
                <w:lang w:val="es-ES"/>
              </w:rPr>
              <w:t>ILUNION Formación</w:t>
            </w:r>
          </w:p>
        </w:tc>
      </w:tr>
      <w:tr w:rsidR="004E7958" w:rsidRPr="004E7958" w14:paraId="4525D2E4" w14:textId="77777777" w:rsidTr="0015204D">
        <w:trPr>
          <w:trHeight w:val="300"/>
          <w:jc w:val="center"/>
        </w:trPr>
        <w:tc>
          <w:tcPr>
            <w:tcW w:w="4660" w:type="dxa"/>
            <w:tcBorders>
              <w:top w:val="nil"/>
              <w:left w:val="single" w:sz="8" w:space="0" w:color="FFFFFF"/>
              <w:bottom w:val="single" w:sz="8" w:space="0" w:color="FFFFFF"/>
              <w:right w:val="single" w:sz="8" w:space="0" w:color="FFFFFF"/>
            </w:tcBorders>
            <w:shd w:val="clear" w:color="000000" w:fill="CFE2F3"/>
            <w:vAlign w:val="center"/>
            <w:hideMark/>
          </w:tcPr>
          <w:p w14:paraId="3A901942" w14:textId="77777777" w:rsidR="004E7958" w:rsidRPr="004E7958" w:rsidRDefault="004E7958" w:rsidP="004E7958">
            <w:pPr>
              <w:spacing w:line="240" w:lineRule="auto"/>
              <w:jc w:val="center"/>
              <w:rPr>
                <w:rFonts w:eastAsia="Times New Roman" w:cs="Times New Roman"/>
                <w:b/>
                <w:bCs/>
                <w:color w:val="1A3A5C"/>
                <w:sz w:val="20"/>
                <w:szCs w:val="20"/>
                <w:lang w:val="es-ES"/>
              </w:rPr>
            </w:pPr>
            <w:r w:rsidRPr="004E7958">
              <w:rPr>
                <w:rFonts w:eastAsia="Times New Roman" w:cs="Times New Roman"/>
                <w:b/>
                <w:bCs/>
                <w:color w:val="1A3A5C"/>
                <w:sz w:val="20"/>
                <w:szCs w:val="20"/>
                <w:lang w:val="es-ES"/>
              </w:rPr>
              <w:t>ILUNION Fuego y Conducción</w:t>
            </w:r>
          </w:p>
        </w:tc>
      </w:tr>
      <w:tr w:rsidR="004E7958" w:rsidRPr="004E7958" w14:paraId="5C189613" w14:textId="77777777" w:rsidTr="0015204D">
        <w:trPr>
          <w:trHeight w:val="300"/>
          <w:jc w:val="center"/>
        </w:trPr>
        <w:tc>
          <w:tcPr>
            <w:tcW w:w="4660" w:type="dxa"/>
            <w:tcBorders>
              <w:top w:val="nil"/>
              <w:left w:val="single" w:sz="8" w:space="0" w:color="FFFFFF"/>
              <w:bottom w:val="single" w:sz="8" w:space="0" w:color="FFFFFF"/>
              <w:right w:val="single" w:sz="8" w:space="0" w:color="FFFFFF"/>
            </w:tcBorders>
            <w:shd w:val="clear" w:color="000000" w:fill="CFE2F3"/>
            <w:vAlign w:val="center"/>
            <w:hideMark/>
          </w:tcPr>
          <w:p w14:paraId="571858EE" w14:textId="77777777" w:rsidR="004E7958" w:rsidRPr="004E7958" w:rsidRDefault="004E7958" w:rsidP="004E7958">
            <w:pPr>
              <w:spacing w:line="240" w:lineRule="auto"/>
              <w:jc w:val="center"/>
              <w:rPr>
                <w:rFonts w:eastAsia="Times New Roman" w:cs="Times New Roman"/>
                <w:b/>
                <w:bCs/>
                <w:color w:val="1A3A5C"/>
                <w:sz w:val="20"/>
                <w:szCs w:val="20"/>
                <w:lang w:val="es-ES"/>
              </w:rPr>
            </w:pPr>
            <w:r w:rsidRPr="004E7958">
              <w:rPr>
                <w:rFonts w:eastAsia="Times New Roman" w:cs="Times New Roman"/>
                <w:b/>
                <w:bCs/>
                <w:color w:val="1A3A5C"/>
                <w:sz w:val="20"/>
                <w:szCs w:val="20"/>
                <w:lang w:val="es-ES"/>
              </w:rPr>
              <w:t xml:space="preserve">ILUNION </w:t>
            </w:r>
            <w:proofErr w:type="spellStart"/>
            <w:r w:rsidRPr="004E7958">
              <w:rPr>
                <w:rFonts w:eastAsia="Times New Roman" w:cs="Times New Roman"/>
                <w:b/>
                <w:bCs/>
                <w:color w:val="1A3A5C"/>
                <w:sz w:val="20"/>
                <w:szCs w:val="20"/>
                <w:lang w:val="es-ES"/>
              </w:rPr>
              <w:t>Hotels</w:t>
            </w:r>
            <w:proofErr w:type="spellEnd"/>
          </w:p>
        </w:tc>
      </w:tr>
      <w:tr w:rsidR="004E7958" w:rsidRPr="004E7958" w14:paraId="25E448B9" w14:textId="77777777" w:rsidTr="0015204D">
        <w:trPr>
          <w:trHeight w:val="300"/>
          <w:jc w:val="center"/>
        </w:trPr>
        <w:tc>
          <w:tcPr>
            <w:tcW w:w="4660" w:type="dxa"/>
            <w:tcBorders>
              <w:top w:val="nil"/>
              <w:left w:val="single" w:sz="8" w:space="0" w:color="FFFFFF"/>
              <w:bottom w:val="single" w:sz="8" w:space="0" w:color="FFFFFF"/>
              <w:right w:val="single" w:sz="8" w:space="0" w:color="FFFFFF"/>
            </w:tcBorders>
            <w:shd w:val="clear" w:color="000000" w:fill="CFE2F3"/>
            <w:vAlign w:val="center"/>
            <w:hideMark/>
          </w:tcPr>
          <w:p w14:paraId="36423B28" w14:textId="77777777" w:rsidR="004E7958" w:rsidRPr="004E7958" w:rsidRDefault="004E7958" w:rsidP="004E7958">
            <w:pPr>
              <w:spacing w:line="240" w:lineRule="auto"/>
              <w:jc w:val="center"/>
              <w:rPr>
                <w:rFonts w:eastAsia="Times New Roman" w:cs="Times New Roman"/>
                <w:b/>
                <w:bCs/>
                <w:color w:val="1A3A5C"/>
                <w:sz w:val="20"/>
                <w:szCs w:val="20"/>
                <w:lang w:val="es-ES"/>
              </w:rPr>
            </w:pPr>
            <w:r w:rsidRPr="004E7958">
              <w:rPr>
                <w:rFonts w:eastAsia="Times New Roman" w:cs="Times New Roman"/>
                <w:b/>
                <w:bCs/>
                <w:color w:val="1A3A5C"/>
                <w:sz w:val="20"/>
                <w:szCs w:val="20"/>
                <w:lang w:val="es-ES"/>
              </w:rPr>
              <w:t>ILUNION Ibéricos de Azuaga</w:t>
            </w:r>
          </w:p>
        </w:tc>
      </w:tr>
      <w:tr w:rsidR="004E7958" w:rsidRPr="004E7958" w14:paraId="7A962B7E" w14:textId="77777777" w:rsidTr="0015204D">
        <w:trPr>
          <w:trHeight w:val="300"/>
          <w:jc w:val="center"/>
        </w:trPr>
        <w:tc>
          <w:tcPr>
            <w:tcW w:w="4660" w:type="dxa"/>
            <w:tcBorders>
              <w:top w:val="nil"/>
              <w:left w:val="single" w:sz="8" w:space="0" w:color="FFFFFF"/>
              <w:bottom w:val="single" w:sz="8" w:space="0" w:color="FFFFFF"/>
              <w:right w:val="single" w:sz="8" w:space="0" w:color="FFFFFF"/>
            </w:tcBorders>
            <w:shd w:val="clear" w:color="000000" w:fill="CFE2F3"/>
            <w:vAlign w:val="center"/>
            <w:hideMark/>
          </w:tcPr>
          <w:p w14:paraId="41C696DB" w14:textId="77777777" w:rsidR="004E7958" w:rsidRPr="004E7958" w:rsidRDefault="004E7958" w:rsidP="004E7958">
            <w:pPr>
              <w:spacing w:line="240" w:lineRule="auto"/>
              <w:jc w:val="center"/>
              <w:rPr>
                <w:rFonts w:eastAsia="Times New Roman" w:cs="Times New Roman"/>
                <w:b/>
                <w:bCs/>
                <w:color w:val="1A3A5C"/>
                <w:sz w:val="20"/>
                <w:szCs w:val="20"/>
                <w:lang w:val="es-ES"/>
              </w:rPr>
            </w:pPr>
            <w:r w:rsidRPr="004E7958">
              <w:rPr>
                <w:rFonts w:eastAsia="Times New Roman" w:cs="Times New Roman"/>
                <w:b/>
                <w:bCs/>
                <w:color w:val="1A3A5C"/>
                <w:sz w:val="20"/>
                <w:szCs w:val="20"/>
                <w:lang w:val="es-ES"/>
              </w:rPr>
              <w:t xml:space="preserve">ILUNION IT </w:t>
            </w:r>
            <w:proofErr w:type="spellStart"/>
            <w:r w:rsidRPr="004E7958">
              <w:rPr>
                <w:rFonts w:eastAsia="Times New Roman" w:cs="Times New Roman"/>
                <w:b/>
                <w:bCs/>
                <w:color w:val="1A3A5C"/>
                <w:sz w:val="20"/>
                <w:szCs w:val="20"/>
                <w:lang w:val="es-ES"/>
              </w:rPr>
              <w:t>Services</w:t>
            </w:r>
            <w:proofErr w:type="spellEnd"/>
          </w:p>
        </w:tc>
      </w:tr>
      <w:tr w:rsidR="004E7958" w:rsidRPr="004E7958" w14:paraId="6318F10C" w14:textId="77777777" w:rsidTr="0015204D">
        <w:trPr>
          <w:trHeight w:val="300"/>
          <w:jc w:val="center"/>
        </w:trPr>
        <w:tc>
          <w:tcPr>
            <w:tcW w:w="4660" w:type="dxa"/>
            <w:tcBorders>
              <w:top w:val="nil"/>
              <w:left w:val="single" w:sz="8" w:space="0" w:color="FFFFFF"/>
              <w:bottom w:val="single" w:sz="8" w:space="0" w:color="FFFFFF"/>
              <w:right w:val="single" w:sz="8" w:space="0" w:color="FFFFFF"/>
            </w:tcBorders>
            <w:shd w:val="clear" w:color="000000" w:fill="CFE2F3"/>
            <w:vAlign w:val="center"/>
            <w:hideMark/>
          </w:tcPr>
          <w:p w14:paraId="6E0F7C1A" w14:textId="77777777" w:rsidR="004E7958" w:rsidRPr="004E7958" w:rsidRDefault="004E7958" w:rsidP="004E7958">
            <w:pPr>
              <w:spacing w:line="240" w:lineRule="auto"/>
              <w:jc w:val="center"/>
              <w:rPr>
                <w:rFonts w:eastAsia="Times New Roman" w:cs="Times New Roman"/>
                <w:b/>
                <w:bCs/>
                <w:color w:val="1A3A5C"/>
                <w:sz w:val="20"/>
                <w:szCs w:val="20"/>
                <w:lang w:val="es-ES"/>
              </w:rPr>
            </w:pPr>
            <w:r w:rsidRPr="004E7958">
              <w:rPr>
                <w:rFonts w:eastAsia="Times New Roman" w:cs="Times New Roman"/>
                <w:b/>
                <w:bCs/>
                <w:color w:val="1A3A5C"/>
                <w:sz w:val="20"/>
                <w:szCs w:val="20"/>
                <w:lang w:val="es-ES"/>
              </w:rPr>
              <w:t xml:space="preserve">ILUNION </w:t>
            </w:r>
            <w:proofErr w:type="spellStart"/>
            <w:r w:rsidRPr="004E7958">
              <w:rPr>
                <w:rFonts w:eastAsia="Times New Roman" w:cs="Times New Roman"/>
                <w:b/>
                <w:bCs/>
                <w:color w:val="1A3A5C"/>
                <w:sz w:val="20"/>
                <w:szCs w:val="20"/>
                <w:lang w:val="es-ES"/>
              </w:rPr>
              <w:t>Retail</w:t>
            </w:r>
            <w:proofErr w:type="spellEnd"/>
          </w:p>
        </w:tc>
      </w:tr>
      <w:tr w:rsidR="004E7958" w:rsidRPr="004E7958" w14:paraId="257B66F5" w14:textId="77777777" w:rsidTr="0015204D">
        <w:trPr>
          <w:trHeight w:val="300"/>
          <w:jc w:val="center"/>
        </w:trPr>
        <w:tc>
          <w:tcPr>
            <w:tcW w:w="4660" w:type="dxa"/>
            <w:tcBorders>
              <w:top w:val="nil"/>
              <w:left w:val="single" w:sz="8" w:space="0" w:color="FFFFFF"/>
              <w:bottom w:val="single" w:sz="8" w:space="0" w:color="FFFFFF"/>
              <w:right w:val="single" w:sz="8" w:space="0" w:color="FFFFFF"/>
            </w:tcBorders>
            <w:shd w:val="clear" w:color="000000" w:fill="CFE2F3"/>
            <w:vAlign w:val="center"/>
            <w:hideMark/>
          </w:tcPr>
          <w:p w14:paraId="4EE44016" w14:textId="77777777" w:rsidR="004E7958" w:rsidRPr="004E7958" w:rsidRDefault="004E7958" w:rsidP="004E7958">
            <w:pPr>
              <w:spacing w:line="240" w:lineRule="auto"/>
              <w:jc w:val="center"/>
              <w:rPr>
                <w:rFonts w:eastAsia="Times New Roman" w:cs="Times New Roman"/>
                <w:b/>
                <w:bCs/>
                <w:color w:val="1A3A5C"/>
                <w:sz w:val="20"/>
                <w:szCs w:val="20"/>
                <w:lang w:val="es-ES"/>
              </w:rPr>
            </w:pPr>
            <w:r w:rsidRPr="004E7958">
              <w:rPr>
                <w:rFonts w:eastAsia="Times New Roman" w:cs="Times New Roman"/>
                <w:b/>
                <w:bCs/>
                <w:color w:val="1A3A5C"/>
                <w:sz w:val="20"/>
                <w:szCs w:val="20"/>
                <w:lang w:val="es-ES"/>
              </w:rPr>
              <w:t>ILUNION Seguros</w:t>
            </w:r>
          </w:p>
        </w:tc>
      </w:tr>
      <w:tr w:rsidR="004E7958" w:rsidRPr="004E7958" w14:paraId="76F0F678" w14:textId="77777777" w:rsidTr="0015204D">
        <w:trPr>
          <w:trHeight w:val="300"/>
          <w:jc w:val="center"/>
        </w:trPr>
        <w:tc>
          <w:tcPr>
            <w:tcW w:w="4660" w:type="dxa"/>
            <w:tcBorders>
              <w:top w:val="nil"/>
              <w:left w:val="single" w:sz="8" w:space="0" w:color="FFFFFF"/>
              <w:bottom w:val="single" w:sz="8" w:space="0" w:color="FFFFFF"/>
              <w:right w:val="single" w:sz="8" w:space="0" w:color="FFFFFF"/>
            </w:tcBorders>
            <w:shd w:val="clear" w:color="000000" w:fill="CFE2F3"/>
            <w:vAlign w:val="center"/>
            <w:hideMark/>
          </w:tcPr>
          <w:p w14:paraId="0A298C1D" w14:textId="77777777" w:rsidR="004E7958" w:rsidRPr="004E7958" w:rsidRDefault="004E7958" w:rsidP="004E7958">
            <w:pPr>
              <w:spacing w:line="240" w:lineRule="auto"/>
              <w:jc w:val="center"/>
              <w:rPr>
                <w:rFonts w:eastAsia="Times New Roman" w:cs="Times New Roman"/>
                <w:b/>
                <w:bCs/>
                <w:color w:val="1A3A5C"/>
                <w:sz w:val="20"/>
                <w:szCs w:val="20"/>
                <w:lang w:val="es-ES"/>
              </w:rPr>
            </w:pPr>
            <w:r w:rsidRPr="004E7958">
              <w:rPr>
                <w:rFonts w:eastAsia="Times New Roman" w:cs="Times New Roman"/>
                <w:b/>
                <w:bCs/>
                <w:color w:val="1A3A5C"/>
                <w:sz w:val="20"/>
                <w:szCs w:val="20"/>
                <w:lang w:val="es-ES"/>
              </w:rPr>
              <w:t>ILUNION Servicios Industriales</w:t>
            </w:r>
          </w:p>
        </w:tc>
      </w:tr>
      <w:tr w:rsidR="004E7958" w:rsidRPr="004E7958" w14:paraId="6097C333" w14:textId="77777777" w:rsidTr="0015204D">
        <w:trPr>
          <w:trHeight w:val="300"/>
          <w:jc w:val="center"/>
        </w:trPr>
        <w:tc>
          <w:tcPr>
            <w:tcW w:w="4660" w:type="dxa"/>
            <w:tcBorders>
              <w:top w:val="nil"/>
              <w:left w:val="single" w:sz="8" w:space="0" w:color="FFFFFF"/>
              <w:bottom w:val="single" w:sz="8" w:space="0" w:color="FFFFFF"/>
              <w:right w:val="single" w:sz="8" w:space="0" w:color="FFFFFF"/>
            </w:tcBorders>
            <w:shd w:val="clear" w:color="000000" w:fill="CFE2F3"/>
            <w:vAlign w:val="center"/>
            <w:hideMark/>
          </w:tcPr>
          <w:p w14:paraId="152C53CE" w14:textId="77777777" w:rsidR="004E7958" w:rsidRPr="004E7958" w:rsidRDefault="004E7958" w:rsidP="004E7958">
            <w:pPr>
              <w:spacing w:line="240" w:lineRule="auto"/>
              <w:jc w:val="center"/>
              <w:rPr>
                <w:rFonts w:eastAsia="Times New Roman" w:cs="Times New Roman"/>
                <w:b/>
                <w:bCs/>
                <w:color w:val="1A3A5C"/>
                <w:sz w:val="20"/>
                <w:szCs w:val="20"/>
                <w:lang w:val="es-ES"/>
              </w:rPr>
            </w:pPr>
            <w:r w:rsidRPr="004E7958">
              <w:rPr>
                <w:rFonts w:eastAsia="Times New Roman" w:cs="Times New Roman"/>
                <w:b/>
                <w:bCs/>
                <w:color w:val="1A3A5C"/>
                <w:sz w:val="20"/>
                <w:szCs w:val="20"/>
                <w:lang w:val="es-ES"/>
              </w:rPr>
              <w:t xml:space="preserve">ILUNION </w:t>
            </w:r>
            <w:proofErr w:type="spellStart"/>
            <w:r w:rsidRPr="004E7958">
              <w:rPr>
                <w:rFonts w:eastAsia="Times New Roman" w:cs="Times New Roman"/>
                <w:b/>
                <w:bCs/>
                <w:color w:val="1A3A5C"/>
                <w:sz w:val="20"/>
                <w:szCs w:val="20"/>
                <w:lang w:val="es-ES"/>
              </w:rPr>
              <w:t>TextilCare</w:t>
            </w:r>
            <w:proofErr w:type="spellEnd"/>
          </w:p>
        </w:tc>
      </w:tr>
      <w:tr w:rsidR="004E7958" w:rsidRPr="004E7958" w14:paraId="5FC3B641" w14:textId="77777777" w:rsidTr="0015204D">
        <w:trPr>
          <w:trHeight w:val="300"/>
          <w:jc w:val="center"/>
        </w:trPr>
        <w:tc>
          <w:tcPr>
            <w:tcW w:w="4660" w:type="dxa"/>
            <w:tcBorders>
              <w:top w:val="nil"/>
              <w:left w:val="single" w:sz="8" w:space="0" w:color="FFFFFF"/>
              <w:bottom w:val="single" w:sz="8" w:space="0" w:color="FFFFFF"/>
              <w:right w:val="single" w:sz="8" w:space="0" w:color="FFFFFF"/>
            </w:tcBorders>
            <w:shd w:val="clear" w:color="000000" w:fill="CFE2F3"/>
            <w:vAlign w:val="center"/>
            <w:hideMark/>
          </w:tcPr>
          <w:p w14:paraId="392872AA" w14:textId="77777777" w:rsidR="004E7958" w:rsidRPr="004E7958" w:rsidRDefault="004E7958" w:rsidP="004E7958">
            <w:pPr>
              <w:spacing w:line="240" w:lineRule="auto"/>
              <w:jc w:val="center"/>
              <w:rPr>
                <w:rFonts w:eastAsia="Times New Roman" w:cs="Times New Roman"/>
                <w:b/>
                <w:bCs/>
                <w:color w:val="1A3A5C"/>
                <w:sz w:val="20"/>
                <w:szCs w:val="20"/>
                <w:lang w:val="es-ES"/>
              </w:rPr>
            </w:pPr>
            <w:r w:rsidRPr="004E7958">
              <w:rPr>
                <w:rFonts w:eastAsia="Times New Roman" w:cs="Times New Roman"/>
                <w:b/>
                <w:bCs/>
                <w:color w:val="1A3A5C"/>
                <w:sz w:val="20"/>
                <w:szCs w:val="20"/>
                <w:lang w:val="es-ES"/>
              </w:rPr>
              <w:t xml:space="preserve">ILUNION </w:t>
            </w:r>
            <w:proofErr w:type="spellStart"/>
            <w:r w:rsidRPr="004E7958">
              <w:rPr>
                <w:rFonts w:eastAsia="Times New Roman" w:cs="Times New Roman"/>
                <w:b/>
                <w:bCs/>
                <w:color w:val="1A3A5C"/>
                <w:sz w:val="20"/>
                <w:szCs w:val="20"/>
                <w:lang w:val="es-ES"/>
              </w:rPr>
              <w:t>VidaSénior</w:t>
            </w:r>
            <w:proofErr w:type="spellEnd"/>
          </w:p>
        </w:tc>
      </w:tr>
      <w:tr w:rsidR="004E7958" w:rsidRPr="004E7958" w14:paraId="44B0D5B8" w14:textId="77777777" w:rsidTr="0015204D">
        <w:trPr>
          <w:trHeight w:val="300"/>
          <w:jc w:val="center"/>
        </w:trPr>
        <w:tc>
          <w:tcPr>
            <w:tcW w:w="4660" w:type="dxa"/>
            <w:tcBorders>
              <w:top w:val="nil"/>
              <w:left w:val="single" w:sz="8" w:space="0" w:color="FFFFFF"/>
              <w:bottom w:val="single" w:sz="8" w:space="0" w:color="FFFFFF"/>
              <w:right w:val="single" w:sz="8" w:space="0" w:color="FFFFFF"/>
            </w:tcBorders>
            <w:shd w:val="clear" w:color="000000" w:fill="CFE2F3"/>
            <w:vAlign w:val="center"/>
            <w:hideMark/>
          </w:tcPr>
          <w:p w14:paraId="7233B4ED" w14:textId="77777777" w:rsidR="004E7958" w:rsidRPr="004E7958" w:rsidRDefault="004E7958" w:rsidP="004E7958">
            <w:pPr>
              <w:spacing w:line="240" w:lineRule="auto"/>
              <w:jc w:val="center"/>
              <w:rPr>
                <w:rFonts w:eastAsia="Times New Roman" w:cs="Times New Roman"/>
                <w:b/>
                <w:bCs/>
                <w:color w:val="1A3A5C"/>
                <w:sz w:val="20"/>
                <w:szCs w:val="20"/>
                <w:lang w:val="es-ES"/>
              </w:rPr>
            </w:pPr>
            <w:r w:rsidRPr="004E7958">
              <w:rPr>
                <w:rFonts w:eastAsia="Times New Roman" w:cs="Times New Roman"/>
                <w:b/>
                <w:bCs/>
                <w:color w:val="1A3A5C"/>
                <w:sz w:val="20"/>
                <w:szCs w:val="20"/>
                <w:lang w:val="es-ES"/>
              </w:rPr>
              <w:t>ONCISA Inmobiliaria</w:t>
            </w:r>
          </w:p>
        </w:tc>
      </w:tr>
    </w:tbl>
    <w:p w14:paraId="000000B3" w14:textId="1D2F1824" w:rsidR="00B47771" w:rsidRDefault="00000000">
      <w:pPr>
        <w:spacing w:before="100" w:after="160"/>
        <w:rPr>
          <w:rFonts w:eastAsia="Arial Narrow" w:cs="Arial Narrow"/>
          <w:szCs w:val="24"/>
        </w:rPr>
      </w:pPr>
      <w:r>
        <w:rPr>
          <w:rFonts w:eastAsia="Arial Narrow" w:cs="Arial Narrow"/>
          <w:szCs w:val="24"/>
        </w:rPr>
        <w:lastRenderedPageBreak/>
        <w:t>El alcance geográfico se circunscribe a España, dado que las matrices Input-Output empleadas corresponden a la estructura productiva de la economía nacional</w:t>
      </w:r>
      <w:r w:rsidR="00A051B1">
        <w:rPr>
          <w:rFonts w:eastAsia="Arial Narrow" w:cs="Arial Narrow"/>
          <w:szCs w:val="24"/>
        </w:rPr>
        <w:t>, procedentes de las matrices del Instituto Nacional de Estadística (INE)</w:t>
      </w:r>
      <w:r>
        <w:rPr>
          <w:rFonts w:eastAsia="Arial Narrow" w:cs="Arial Narrow"/>
          <w:szCs w:val="24"/>
        </w:rPr>
        <w:t xml:space="preserve">. </w:t>
      </w:r>
    </w:p>
    <w:p w14:paraId="000000B4" w14:textId="77777777" w:rsidR="00B47771" w:rsidRDefault="00000000">
      <w:pPr>
        <w:pStyle w:val="Ttulo1"/>
        <w:rPr>
          <w:rFonts w:eastAsia="Arial Narrow" w:cs="Arial Narrow"/>
        </w:rPr>
      </w:pPr>
      <w:bookmarkStart w:id="5" w:name="_Toc228293336"/>
      <w:r>
        <w:rPr>
          <w:rFonts w:eastAsia="Arial Narrow" w:cs="Arial Narrow"/>
        </w:rPr>
        <w:t>2. Marco conceptual del impacto socioeconómico</w:t>
      </w:r>
      <w:bookmarkEnd w:id="5"/>
    </w:p>
    <w:p w14:paraId="000000B5" w14:textId="77777777" w:rsidR="00B47771" w:rsidRDefault="00000000">
      <w:pPr>
        <w:pStyle w:val="Ttulo2"/>
        <w:rPr>
          <w:rFonts w:eastAsia="Arial Narrow" w:cs="Arial Narrow"/>
        </w:rPr>
      </w:pPr>
      <w:bookmarkStart w:id="6" w:name="_Toc228293337"/>
      <w:r>
        <w:rPr>
          <w:rFonts w:eastAsia="Arial Narrow" w:cs="Arial Narrow"/>
        </w:rPr>
        <w:t>2.1 Definición de impacto socioeconómico</w:t>
      </w:r>
      <w:bookmarkEnd w:id="6"/>
    </w:p>
    <w:p w14:paraId="0E559A3C" w14:textId="678A3104" w:rsidR="004E7958" w:rsidRPr="004E7958" w:rsidRDefault="004E7958" w:rsidP="004E7958">
      <w:r w:rsidRPr="004E7958">
        <w:t xml:space="preserve">El </w:t>
      </w:r>
      <w:r w:rsidRPr="004E7958">
        <w:rPr>
          <w:b/>
          <w:bCs/>
          <w:color w:val="1F497D" w:themeColor="text2"/>
        </w:rPr>
        <w:t>impacto socioeconómico</w:t>
      </w:r>
      <w:r w:rsidRPr="004E7958">
        <w:rPr>
          <w:color w:val="1F497D" w:themeColor="text2"/>
        </w:rPr>
        <w:t xml:space="preserve"> </w:t>
      </w:r>
      <w:r w:rsidRPr="004E7958">
        <w:t>se entiende como la contribución que una organización genera sobre la economía y la sociedad a través de su actividad productiva, considerando tanto los efectos directamente asociados a sus operaciones como aquellos que se transmiten a través de su cadena de suministro y del consumo derivado de las rentas salariales generadas.</w:t>
      </w:r>
    </w:p>
    <w:p w14:paraId="5513E4E0" w14:textId="77777777" w:rsidR="004E7958" w:rsidRDefault="004E7958" w:rsidP="004E7958">
      <w:pPr>
        <w:spacing w:before="100" w:after="160"/>
        <w:rPr>
          <w:rFonts w:eastAsia="Arial Narrow" w:cs="Arial Narrow"/>
          <w:szCs w:val="24"/>
        </w:rPr>
      </w:pPr>
      <w:r w:rsidRPr="004E7958">
        <w:rPr>
          <w:rFonts w:eastAsia="Arial Narrow" w:cs="Arial Narrow"/>
          <w:szCs w:val="24"/>
        </w:rPr>
        <w:t>Desde una perspectiva económica, la actividad de una empresa no se limita a los resultados producidos dentro de su propio perímetro organizativo. La producción de bienes y servicios requiere la adquisición de inputs intermedios a proveedores de distintos sectores, lo que activa actividad económica adicional a lo largo de la cadena de valor. Asimismo, las remuneraciones percibidas por los trabajadores se destinan parcialmente al consumo de bienes y servicios, generando nuevos efectos sobre el sistema productivo. Este mecanismo de propagación, conocido como efecto multiplicador, permite estimar de forma estructurada la contribución directa, indirecta e inducida de una organización a la economía.</w:t>
      </w:r>
    </w:p>
    <w:p w14:paraId="3653ABA4" w14:textId="77777777" w:rsidR="004F7F29" w:rsidRPr="004F7F29" w:rsidRDefault="004F7F29" w:rsidP="004F7F29">
      <w:pPr>
        <w:spacing w:before="100" w:after="160"/>
        <w:rPr>
          <w:rFonts w:eastAsia="Arial Narrow" w:cs="Arial Narrow"/>
          <w:szCs w:val="24"/>
        </w:rPr>
      </w:pPr>
      <w:r w:rsidRPr="004F7F29">
        <w:t xml:space="preserve">En el contexto del modelo del Grupo ILUNION, el impacto socioeconómico se cuantifica a través de un conjunto de dimensiones económicas, fiscales, laborales, sociales y ambientales que permiten analizar de forma integrada la contribución generada por la actividad del Grupo. Estas dimensiones combinan indicadores de impacto económico directo, indirecto e inducido con métricas específicas vinculadas al </w:t>
      </w:r>
      <w:r w:rsidRPr="004F7F29">
        <w:rPr>
          <w:rFonts w:eastAsia="Arial Narrow" w:cs="Arial Narrow"/>
          <w:szCs w:val="24"/>
        </w:rPr>
        <w:t>modelo empresarial de ILUNION.</w:t>
      </w:r>
    </w:p>
    <w:p w14:paraId="284C4E76" w14:textId="6A9D79B9" w:rsidR="004F7F29" w:rsidRPr="004F7F29" w:rsidRDefault="004F7F29" w:rsidP="004F7F29">
      <w:pPr>
        <w:spacing w:before="100" w:after="160"/>
        <w:rPr>
          <w:rFonts w:eastAsia="Arial Narrow" w:cs="Arial Narrow"/>
          <w:szCs w:val="24"/>
        </w:rPr>
      </w:pPr>
      <w:r w:rsidRPr="004F7F29">
        <w:rPr>
          <w:rFonts w:eastAsia="Arial Narrow" w:cs="Arial Narrow"/>
          <w:szCs w:val="24"/>
        </w:rPr>
        <w:t>Las principales dimensiones consideradas son las siguientes:</w:t>
      </w:r>
    </w:p>
    <w:p w14:paraId="126ABFC4" w14:textId="0263E3A9" w:rsidR="004F7F29" w:rsidRPr="004F7F29" w:rsidRDefault="004F7F29" w:rsidP="004F7F29">
      <w:pPr>
        <w:pStyle w:val="Prrafodelista"/>
        <w:numPr>
          <w:ilvl w:val="0"/>
          <w:numId w:val="22"/>
        </w:numPr>
      </w:pPr>
      <w:r w:rsidRPr="004F7F29">
        <w:t>Producción generada.</w:t>
      </w:r>
    </w:p>
    <w:p w14:paraId="244B6CD7" w14:textId="4C05B9E6" w:rsidR="004F7F29" w:rsidRPr="004F7F29" w:rsidRDefault="004F7F29" w:rsidP="004F7F29">
      <w:pPr>
        <w:pStyle w:val="Prrafodelista"/>
        <w:numPr>
          <w:ilvl w:val="0"/>
          <w:numId w:val="22"/>
        </w:numPr>
      </w:pPr>
      <w:r w:rsidRPr="004F7F29">
        <w:t>Valor Añadido Bruto generado y contribución al PIB aproximada mediante VAB.</w:t>
      </w:r>
    </w:p>
    <w:p w14:paraId="7C9B3524" w14:textId="12B9983B" w:rsidR="004F7F29" w:rsidRPr="004F7F29" w:rsidRDefault="004F7F29" w:rsidP="004F7F29">
      <w:pPr>
        <w:pStyle w:val="Prrafodelista"/>
        <w:numPr>
          <w:ilvl w:val="0"/>
          <w:numId w:val="22"/>
        </w:numPr>
      </w:pPr>
      <w:r w:rsidRPr="004F7F29">
        <w:t>Empleo generado en equivalentes a tiempo completo.</w:t>
      </w:r>
    </w:p>
    <w:p w14:paraId="69529964" w14:textId="7511C395" w:rsidR="004F7F29" w:rsidRPr="004F7F29" w:rsidRDefault="004F7F29" w:rsidP="004F7F29">
      <w:pPr>
        <w:pStyle w:val="Prrafodelista"/>
        <w:numPr>
          <w:ilvl w:val="0"/>
          <w:numId w:val="22"/>
        </w:numPr>
      </w:pPr>
      <w:r w:rsidRPr="004F7F29">
        <w:t>Sueldos, salarios y remuneración del trabajo.</w:t>
      </w:r>
    </w:p>
    <w:p w14:paraId="20D38026" w14:textId="2128E34C" w:rsidR="004F7F29" w:rsidRPr="004F7F29" w:rsidRDefault="004F7F29" w:rsidP="004F7F29">
      <w:pPr>
        <w:pStyle w:val="Prrafodelista"/>
        <w:numPr>
          <w:ilvl w:val="0"/>
          <w:numId w:val="22"/>
        </w:numPr>
      </w:pPr>
      <w:r w:rsidRPr="004F7F29">
        <w:t>Contribución fiscal.</w:t>
      </w:r>
    </w:p>
    <w:p w14:paraId="6CE7FE14" w14:textId="36FD53E8" w:rsidR="004F7F29" w:rsidRPr="004F7F29" w:rsidRDefault="004F7F29" w:rsidP="004F7F29">
      <w:pPr>
        <w:pStyle w:val="Prrafodelista"/>
        <w:numPr>
          <w:ilvl w:val="0"/>
          <w:numId w:val="22"/>
        </w:numPr>
      </w:pPr>
      <w:r w:rsidRPr="004F7F29">
        <w:t>Efecto tractor o multiplicador económico asociado a la actividad.</w:t>
      </w:r>
    </w:p>
    <w:p w14:paraId="1B0B4206" w14:textId="38A4A34A" w:rsidR="004F7F29" w:rsidRPr="004F7F29" w:rsidRDefault="004F7F29" w:rsidP="004F7F29">
      <w:pPr>
        <w:pStyle w:val="Prrafodelista"/>
        <w:numPr>
          <w:ilvl w:val="0"/>
          <w:numId w:val="22"/>
        </w:numPr>
      </w:pPr>
      <w:r w:rsidRPr="004F7F29">
        <w:t>Indicadores de empleo.</w:t>
      </w:r>
    </w:p>
    <w:p w14:paraId="19F0A44B" w14:textId="2CCE2A22" w:rsidR="004F7F29" w:rsidRPr="004F7F29" w:rsidRDefault="004F7F29" w:rsidP="004F7F29">
      <w:pPr>
        <w:pStyle w:val="Prrafodelista"/>
        <w:numPr>
          <w:ilvl w:val="0"/>
          <w:numId w:val="22"/>
        </w:numPr>
      </w:pPr>
      <w:r w:rsidRPr="004F7F29">
        <w:t>Indicadores de brecha salarial.</w:t>
      </w:r>
    </w:p>
    <w:p w14:paraId="3FDB88FE" w14:textId="7C332D12" w:rsidR="004F7F29" w:rsidRPr="004F7F29" w:rsidRDefault="004F7F29" w:rsidP="004F7F29">
      <w:pPr>
        <w:pStyle w:val="Prrafodelista"/>
        <w:numPr>
          <w:ilvl w:val="0"/>
          <w:numId w:val="22"/>
        </w:numPr>
      </w:pPr>
      <w:r w:rsidRPr="004F7F29">
        <w:t>Indicadores de salario digno.</w:t>
      </w:r>
    </w:p>
    <w:p w14:paraId="64235781" w14:textId="5254F9C2" w:rsidR="004F7F29" w:rsidRPr="004F7F29" w:rsidRDefault="004F7F29" w:rsidP="004F7F29">
      <w:pPr>
        <w:pStyle w:val="Prrafodelista"/>
        <w:numPr>
          <w:ilvl w:val="0"/>
          <w:numId w:val="22"/>
        </w:numPr>
      </w:pPr>
      <w:r w:rsidRPr="004F7F29">
        <w:t>Indicadores de costes públicos evitados.</w:t>
      </w:r>
    </w:p>
    <w:p w14:paraId="3AE0EAE5" w14:textId="20FE68D0" w:rsidR="004F7F29" w:rsidRPr="004F7F29" w:rsidRDefault="004F7F29" w:rsidP="004F7F29">
      <w:pPr>
        <w:pStyle w:val="Prrafodelista"/>
        <w:numPr>
          <w:ilvl w:val="0"/>
          <w:numId w:val="22"/>
        </w:numPr>
      </w:pPr>
      <w:r w:rsidRPr="004F7F29">
        <w:t>Indicadores de contribución socioambiental.</w:t>
      </w:r>
    </w:p>
    <w:p w14:paraId="61A036C5" w14:textId="77777777" w:rsidR="004F7F29" w:rsidRPr="004F7F29" w:rsidRDefault="004F7F29" w:rsidP="004F7F29"/>
    <w:p w14:paraId="349DAD7E" w14:textId="5A620CC4" w:rsidR="004F7F29" w:rsidRDefault="004F7F29" w:rsidP="004F7F29">
      <w:r w:rsidRPr="004F7F29">
        <w:t xml:space="preserve">En el caso específico del Grupo ILUNION, el modelo incorpora una dimensión adicional vinculada a su naturaleza empresarial y social, especialmente relevante por su papel en la integración laboral de personas con discapacidad y otros colectivos en situación de vulnerabilidad. Por este motivo, varios indicadores se desagregan por género, discapacidad y colectivo vulnerable, permitiendo reflejar no solo </w:t>
      </w:r>
      <w:r w:rsidRPr="004F7F29">
        <w:lastRenderedPageBreak/>
        <w:t>la magnitud económica de la actividad del Grupo, sino también su contribución diferencial en términos de inclusión, equidad y generación de valor social.</w:t>
      </w:r>
    </w:p>
    <w:p w14:paraId="000000CC" w14:textId="153530CC" w:rsidR="00B47771" w:rsidRDefault="00000000">
      <w:pPr>
        <w:pStyle w:val="Ttulo2"/>
        <w:rPr>
          <w:rFonts w:eastAsia="Arial Narrow" w:cs="Arial Narrow"/>
        </w:rPr>
      </w:pPr>
      <w:bookmarkStart w:id="7" w:name="_Toc228293338"/>
      <w:r>
        <w:rPr>
          <w:rFonts w:eastAsia="Arial Narrow" w:cs="Arial Narrow"/>
        </w:rPr>
        <w:t>2.2 Tipologías de impacto consideradas</w:t>
      </w:r>
      <w:bookmarkEnd w:id="7"/>
    </w:p>
    <w:p w14:paraId="610B18A1" w14:textId="4554433C" w:rsidR="004F7F29" w:rsidRPr="004F7F29" w:rsidRDefault="004F7F29" w:rsidP="004F7F29">
      <w:pPr>
        <w:spacing w:before="100" w:after="160"/>
      </w:pPr>
      <w:r w:rsidRPr="004F7F29">
        <w:t>El modelo distingue entre tres niveles de impacto —directo, indirecto e inducido— con el objetivo de identificar los principales canales a través de los cuales la actividad del Grupo ILUNION genera efectos económicos y sociales.</w:t>
      </w:r>
    </w:p>
    <w:p w14:paraId="3FAD4B34" w14:textId="4CA424E5" w:rsidR="004F7F29" w:rsidRPr="004F7F29" w:rsidRDefault="004F7F29" w:rsidP="004F7F29">
      <w:pPr>
        <w:spacing w:before="100" w:after="160"/>
      </w:pPr>
      <w:r w:rsidRPr="004F7F29">
        <w:t>El impacto directo recoge los efectos atribuibles a la actividad propia del Grupo ILUNION en el ejercicio analizado, incluyendo la producción, el empleo, los salarios, la contribución fiscal directa y el Valor Añadido Bruto generado por sus operaciones.</w:t>
      </w:r>
    </w:p>
    <w:p w14:paraId="67835931" w14:textId="502845B3" w:rsidR="004F7F29" w:rsidRPr="004F7F29" w:rsidRDefault="004F7F29" w:rsidP="004F7F29">
      <w:pPr>
        <w:spacing w:before="100" w:after="160"/>
      </w:pPr>
      <w:r w:rsidRPr="004F7F29">
        <w:t>El impacto indirecto recoge los efectos generados en la cadena de suministro como consecuencia de las compras de bienes y servicios realizadas por el Grupo ILUNION a sus proveedores. Este impacto refleja la actividad económica activada en otros sectores productivos por la demanda intermedia del Grupo.</w:t>
      </w:r>
    </w:p>
    <w:p w14:paraId="1920B606" w14:textId="1945E18A" w:rsidR="004F7F29" w:rsidRPr="004F7F29" w:rsidRDefault="004F7F29" w:rsidP="004F7F29">
      <w:pPr>
        <w:spacing w:before="100" w:after="160"/>
      </w:pPr>
      <w:r w:rsidRPr="004F7F29">
        <w:t>El impacto inducido recoge los efectos derivados del consumo privado asociado a las rentas salariales generadas directamente por la actividad del Grupo ILUNION. Este impacto refleja la actividad económica activada cuando dichas rentas se destinan al consumo de bienes y servicios en el conjunto de la economía.</w:t>
      </w:r>
    </w:p>
    <w:p w14:paraId="22EFCAA1" w14:textId="0169C26E" w:rsidR="004F7F29" w:rsidRPr="004F7F29" w:rsidRDefault="004F7F29" w:rsidP="004F7F29">
      <w:pPr>
        <w:spacing w:before="100" w:after="160"/>
      </w:pPr>
      <w:r w:rsidRPr="004F7F29">
        <w:t>Para cada variable analizada, el impacto total se obtiene como la agregación de los tres niveles de impacto:</w:t>
      </w:r>
    </w:p>
    <w:p w14:paraId="20651BB1" w14:textId="515498CD" w:rsidR="004F7F29" w:rsidRPr="004F7F29" w:rsidRDefault="004F7F29" w:rsidP="004F7F29">
      <w:pPr>
        <w:spacing w:before="100" w:after="160"/>
        <w:jc w:val="center"/>
        <w:rPr>
          <w:rFonts w:eastAsia="Arial Narrow" w:cs="Arial Narrow"/>
          <w:b/>
          <w:bCs/>
          <w:color w:val="005A9C"/>
          <w:szCs w:val="24"/>
        </w:rPr>
      </w:pPr>
      <w:r w:rsidRPr="004F7F29">
        <w:rPr>
          <w:rFonts w:eastAsia="Arial Narrow" w:cs="Arial Narrow"/>
          <w:b/>
          <w:bCs/>
          <w:color w:val="005A9C"/>
          <w:szCs w:val="24"/>
        </w:rPr>
        <w:t>Impacto total = Impacto directo + Impacto indirecto + Impacto inducido</w:t>
      </w:r>
    </w:p>
    <w:p w14:paraId="05737D7C" w14:textId="3576DC12" w:rsidR="004F7F29" w:rsidRPr="004F7F29" w:rsidRDefault="004F7F29" w:rsidP="004F7F29">
      <w:pPr>
        <w:spacing w:before="100" w:after="160"/>
      </w:pPr>
      <w:r w:rsidRPr="004F7F29">
        <w:t>Adicionalmente, el modelo calcula indicadores de efecto tractor, entendidos como ratios de relación entre el impacto total estimado y cada uno de los componentes de impacto considerados. Estos indicadores permiten comparar la magnitud del impacto total respecto al impacto directo, indirecto o inducido, facilitando la interpretación relativa del peso de cada dimensión dentro del resultado agregado.</w:t>
      </w:r>
    </w:p>
    <w:p w14:paraId="5B6A481B" w14:textId="24EF6AB5" w:rsidR="004F7F29" w:rsidRDefault="00062DC6" w:rsidP="004F7F29">
      <w:r w:rsidRPr="004F7F29">
        <w:t xml:space="preserve">Estas </w:t>
      </w:r>
      <w:r>
        <w:t xml:space="preserve">razones </w:t>
      </w:r>
      <w:r w:rsidR="004F7F29" w:rsidRPr="004F7F29">
        <w:t>deben interpretarse como indicadores complementarios de lectura relativa y no como impactos adicionales. Su finalidad es facilitar la comparación entre dimensiones —producción, empleo, Valor Añadido Bruto, salarios y contribución fiscal— y aportar una referencia sintética sobre la relación entre el impacto total y cada componente del modelo.</w:t>
      </w:r>
    </w:p>
    <w:p w14:paraId="000000EC" w14:textId="77777777" w:rsidR="00B47771" w:rsidRDefault="00000000">
      <w:pPr>
        <w:pStyle w:val="Ttulo2"/>
        <w:rPr>
          <w:rFonts w:eastAsia="Arial Narrow" w:cs="Arial Narrow"/>
        </w:rPr>
      </w:pPr>
      <w:bookmarkStart w:id="8" w:name="_Toc228293339"/>
      <w:r>
        <w:rPr>
          <w:rFonts w:eastAsia="Arial Narrow" w:cs="Arial Narrow"/>
        </w:rPr>
        <w:t>2.3 Asunciones y variables de fuentes externas clave del modelo</w:t>
      </w:r>
      <w:bookmarkEnd w:id="8"/>
    </w:p>
    <w:p w14:paraId="7CF5412C" w14:textId="42545A6E" w:rsidR="00062DC6" w:rsidRDefault="00062DC6" w:rsidP="00062DC6">
      <w:pPr>
        <w:spacing w:before="100" w:after="160"/>
      </w:pPr>
      <w:r>
        <w:t>Este</w:t>
      </w:r>
      <w:r>
        <w:t xml:space="preserve"> apartado recopila las principales variables externas y parámetros de referencia incorporados al modelo para transformar los datos operativos internos del Grupo ILUNION en estimaciones de impacto socioeconómico. Su inclusión responde a un doble objetivo: garantizar la trazabilidad metodológica de los cálculos y facilitar la actualización periódica del modelo de forma sistemática, reproducible y consistente.</w:t>
      </w:r>
    </w:p>
    <w:p w14:paraId="035B4620" w14:textId="391E07BA" w:rsidR="00062DC6" w:rsidRDefault="00062DC6" w:rsidP="00062DC6">
      <w:pPr>
        <w:spacing w:before="100" w:after="160"/>
      </w:pPr>
      <w:r>
        <w:lastRenderedPageBreak/>
        <w:t>Las variables se organizan en bloques temáticos en función de su uso dentro del modelo. Para cada una de ellas se identifica la fuente de referencia, la finalidad dentro del cálculo y los principales supuestos aplicados cuando no se dispone de información específica para el ejercicio analizado.</w:t>
      </w:r>
    </w:p>
    <w:p w14:paraId="49FF6036" w14:textId="3597BC15" w:rsidR="00062DC6" w:rsidRPr="00062DC6" w:rsidRDefault="00062DC6" w:rsidP="00062DC6">
      <w:pPr>
        <w:spacing w:before="100" w:after="160"/>
        <w:rPr>
          <w:b/>
          <w:bCs/>
        </w:rPr>
      </w:pPr>
      <w:r w:rsidRPr="00062DC6">
        <w:rPr>
          <w:b/>
          <w:bCs/>
        </w:rPr>
        <w:t>Variables macroeconómicas y de deflactación</w:t>
      </w:r>
    </w:p>
    <w:p w14:paraId="4F97B60C" w14:textId="19173AE9" w:rsidR="00062DC6" w:rsidRDefault="00062DC6" w:rsidP="00062DC6">
      <w:pPr>
        <w:spacing w:before="100" w:after="160"/>
      </w:pPr>
      <w:r>
        <w:t>El modelo Input-Output se apoya en las tablas publicadas por el INE para un año de referencia determinado. En la versión actual del modelo, la estructura intersectorial utilizada corresponde al año base de las matrices disponibles, mientras que los datos internos del Grupo ILUNION —compras, salarios y otras magnitudes monetarias— se registran en euros corrientes del ejercicio analizado.</w:t>
      </w:r>
    </w:p>
    <w:p w14:paraId="677DB391" w14:textId="2B3BC8D9" w:rsidR="00062DC6" w:rsidRDefault="00062DC6" w:rsidP="00062DC6">
      <w:pPr>
        <w:spacing w:before="100" w:after="160"/>
      </w:pPr>
      <w:r>
        <w:t xml:space="preserve">Para garantizar la coherencia entre ambos planos temporales, el modelo aplica un procedimiento de homogeneización monetaria en dos fases. En primer lugar, las magnitudes económicas utilizadas como shocks de entrada se deflactan al año de referencia de la matriz Input-Output. En segundo lugar, una vez aplicados los coeficientes técnicos y obtenidos los impactos estimados, los resultados se </w:t>
      </w:r>
      <w:proofErr w:type="spellStart"/>
      <w:r>
        <w:t>reexpresan</w:t>
      </w:r>
      <w:proofErr w:type="spellEnd"/>
      <w:r>
        <w:t xml:space="preserve"> en euros corrientes del ejercicio de análisis mediante el factor de actualización correspondiente.</w:t>
      </w:r>
    </w:p>
    <w:p w14:paraId="000000F4" w14:textId="655CCE94" w:rsidR="00B47771" w:rsidRPr="0015204D" w:rsidRDefault="00062DC6" w:rsidP="0015204D">
      <w:pPr>
        <w:spacing w:before="100" w:after="160"/>
      </w:pPr>
      <w:r>
        <w:t>Este procedimiento no implica una actualización de la estructura técnica de la matriz Input-Output, sino la adaptación de las magnitudes monetarias utilizadas en el cálculo. Por tanto, el modelo asume que las relaciones intersectoriales recogidas en la matriz de referencia constituyen una aproximación válida para el ejercicio analizado, ajustando únicamente el efecto de la variación de precios entre ambos periodos. Sin esta homogeneización, la aplicación directa de los multiplicadores sobre magnitudes corrientes introduciría sesgos en la estimación de los impactos indirectos e inducidos.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1134"/>
        <w:gridCol w:w="1134"/>
        <w:gridCol w:w="4067"/>
      </w:tblGrid>
      <w:tr w:rsidR="0015204D" w:rsidRPr="0015204D" w14:paraId="1166622D" w14:textId="77777777" w:rsidTr="0015204D">
        <w:trPr>
          <w:tblHeader/>
          <w:tblCellSpacing w:w="15" w:type="dxa"/>
        </w:trPr>
        <w:tc>
          <w:tcPr>
            <w:tcW w:w="2649" w:type="dxa"/>
            <w:shd w:val="clear" w:color="auto" w:fill="002060"/>
            <w:vAlign w:val="center"/>
            <w:hideMark/>
          </w:tcPr>
          <w:p w14:paraId="13C76F78" w14:textId="77777777" w:rsidR="0015204D" w:rsidRPr="00FE2336" w:rsidRDefault="0015204D" w:rsidP="0015204D">
            <w:pPr>
              <w:jc w:val="center"/>
              <w:rPr>
                <w:rFonts w:eastAsia="Arial Narrow" w:cs="Arial Narrow"/>
                <w:b/>
                <w:bCs/>
                <w:color w:val="FFFFFF" w:themeColor="background1"/>
                <w:sz w:val="20"/>
                <w:szCs w:val="18"/>
                <w:lang w:val="es-ES"/>
              </w:rPr>
            </w:pPr>
            <w:r w:rsidRPr="00FE2336">
              <w:rPr>
                <w:rFonts w:eastAsia="Arial Narrow" w:cs="Arial Narrow"/>
                <w:b/>
                <w:bCs/>
                <w:color w:val="FFFFFF" w:themeColor="background1"/>
                <w:sz w:val="20"/>
                <w:szCs w:val="18"/>
                <w:lang w:val="es-ES"/>
              </w:rPr>
              <w:t>Métrica</w:t>
            </w:r>
          </w:p>
        </w:tc>
        <w:tc>
          <w:tcPr>
            <w:tcW w:w="1104" w:type="dxa"/>
            <w:shd w:val="clear" w:color="auto" w:fill="002060"/>
            <w:vAlign w:val="center"/>
            <w:hideMark/>
          </w:tcPr>
          <w:p w14:paraId="650C1852" w14:textId="77777777" w:rsidR="0015204D" w:rsidRPr="00FE2336" w:rsidRDefault="0015204D" w:rsidP="0015204D">
            <w:pPr>
              <w:jc w:val="center"/>
              <w:rPr>
                <w:rFonts w:eastAsia="Arial Narrow" w:cs="Arial Narrow"/>
                <w:b/>
                <w:bCs/>
                <w:color w:val="FFFFFF" w:themeColor="background1"/>
                <w:sz w:val="20"/>
                <w:szCs w:val="18"/>
                <w:lang w:val="es-ES"/>
              </w:rPr>
            </w:pPr>
            <w:r w:rsidRPr="00FE2336">
              <w:rPr>
                <w:rFonts w:eastAsia="Arial Narrow" w:cs="Arial Narrow"/>
                <w:b/>
                <w:bCs/>
                <w:color w:val="FFFFFF" w:themeColor="background1"/>
                <w:sz w:val="20"/>
                <w:szCs w:val="18"/>
                <w:lang w:val="es-ES"/>
              </w:rPr>
              <w:t>Año</w:t>
            </w:r>
          </w:p>
        </w:tc>
        <w:tc>
          <w:tcPr>
            <w:tcW w:w="1104" w:type="dxa"/>
            <w:shd w:val="clear" w:color="auto" w:fill="002060"/>
            <w:vAlign w:val="center"/>
            <w:hideMark/>
          </w:tcPr>
          <w:p w14:paraId="1C0DF7CE" w14:textId="77777777" w:rsidR="0015204D" w:rsidRPr="00FE2336" w:rsidRDefault="0015204D" w:rsidP="0015204D">
            <w:pPr>
              <w:jc w:val="center"/>
              <w:rPr>
                <w:rFonts w:eastAsia="Arial Narrow" w:cs="Arial Narrow"/>
                <w:b/>
                <w:bCs/>
                <w:color w:val="FFFFFF" w:themeColor="background1"/>
                <w:sz w:val="20"/>
                <w:szCs w:val="18"/>
                <w:lang w:val="es-ES"/>
              </w:rPr>
            </w:pPr>
            <w:r w:rsidRPr="00FE2336">
              <w:rPr>
                <w:rFonts w:eastAsia="Arial Narrow" w:cs="Arial Narrow"/>
                <w:b/>
                <w:bCs/>
                <w:color w:val="FFFFFF" w:themeColor="background1"/>
                <w:sz w:val="20"/>
                <w:szCs w:val="18"/>
                <w:lang w:val="es-ES"/>
              </w:rPr>
              <w:t>Valor</w:t>
            </w:r>
          </w:p>
        </w:tc>
        <w:tc>
          <w:tcPr>
            <w:tcW w:w="4022" w:type="dxa"/>
            <w:shd w:val="clear" w:color="auto" w:fill="002060"/>
            <w:vAlign w:val="center"/>
            <w:hideMark/>
          </w:tcPr>
          <w:p w14:paraId="5EE85088" w14:textId="0B52C435" w:rsidR="0015204D" w:rsidRPr="00FE2336" w:rsidRDefault="0015204D" w:rsidP="0015204D">
            <w:pPr>
              <w:jc w:val="center"/>
              <w:rPr>
                <w:rFonts w:eastAsia="Arial Narrow" w:cs="Arial Narrow"/>
                <w:b/>
                <w:bCs/>
                <w:color w:val="FFFFFF" w:themeColor="background1"/>
                <w:sz w:val="20"/>
                <w:szCs w:val="18"/>
                <w:lang w:val="es-ES"/>
              </w:rPr>
            </w:pPr>
            <w:r w:rsidRPr="00FE2336">
              <w:rPr>
                <w:rFonts w:eastAsia="Arial Narrow" w:cs="Arial Narrow"/>
                <w:b/>
                <w:bCs/>
                <w:color w:val="FFFFFF" w:themeColor="background1"/>
                <w:sz w:val="20"/>
                <w:szCs w:val="18"/>
                <w:lang w:val="es-ES"/>
              </w:rPr>
              <w:t xml:space="preserve">Fórmula </w:t>
            </w:r>
            <w:r w:rsidRPr="00FE2336">
              <w:rPr>
                <w:rFonts w:eastAsia="Arial Narrow" w:cs="Arial Narrow"/>
                <w:b/>
                <w:bCs/>
                <w:color w:val="FFFFFF" w:themeColor="background1"/>
                <w:sz w:val="20"/>
                <w:szCs w:val="18"/>
                <w:lang w:val="es-ES"/>
              </w:rPr>
              <w:t>de cálculo</w:t>
            </w:r>
          </w:p>
        </w:tc>
      </w:tr>
      <w:tr w:rsidR="0015204D" w:rsidRPr="0015204D" w14:paraId="465FDBB4" w14:textId="77777777" w:rsidTr="0015204D">
        <w:trPr>
          <w:tblCellSpacing w:w="15" w:type="dxa"/>
        </w:trPr>
        <w:tc>
          <w:tcPr>
            <w:tcW w:w="2649" w:type="dxa"/>
            <w:vAlign w:val="center"/>
            <w:hideMark/>
          </w:tcPr>
          <w:p w14:paraId="1FD119FD" w14:textId="77777777" w:rsidR="0015204D" w:rsidRPr="00FE2336" w:rsidRDefault="0015204D" w:rsidP="0015204D">
            <w:pPr>
              <w:jc w:val="left"/>
              <w:rPr>
                <w:rFonts w:eastAsia="Arial Narrow" w:cs="Arial Narrow"/>
                <w:sz w:val="20"/>
                <w:szCs w:val="18"/>
                <w:lang w:val="es-ES"/>
              </w:rPr>
            </w:pPr>
            <w:r w:rsidRPr="00FE2336">
              <w:rPr>
                <w:rFonts w:eastAsia="Arial Narrow" w:cs="Arial Narrow"/>
                <w:sz w:val="20"/>
                <w:szCs w:val="18"/>
                <w:lang w:val="es-ES"/>
              </w:rPr>
              <w:t>Índice nominal, base 2020 = 100</w:t>
            </w:r>
          </w:p>
        </w:tc>
        <w:tc>
          <w:tcPr>
            <w:tcW w:w="1104" w:type="dxa"/>
            <w:vAlign w:val="center"/>
            <w:hideMark/>
          </w:tcPr>
          <w:p w14:paraId="33DEB6E2" w14:textId="77777777" w:rsidR="0015204D" w:rsidRPr="00FE2336" w:rsidRDefault="0015204D" w:rsidP="0015204D">
            <w:pPr>
              <w:jc w:val="center"/>
              <w:rPr>
                <w:rFonts w:eastAsia="Arial Narrow" w:cs="Arial Narrow"/>
                <w:sz w:val="20"/>
                <w:szCs w:val="18"/>
                <w:lang w:val="es-ES"/>
              </w:rPr>
            </w:pPr>
            <w:r w:rsidRPr="00FE2336">
              <w:rPr>
                <w:rFonts w:eastAsia="Arial Narrow" w:cs="Arial Narrow"/>
                <w:sz w:val="20"/>
                <w:szCs w:val="18"/>
                <w:lang w:val="es-ES"/>
              </w:rPr>
              <w:t>2022</w:t>
            </w:r>
          </w:p>
        </w:tc>
        <w:tc>
          <w:tcPr>
            <w:tcW w:w="1104" w:type="dxa"/>
            <w:vAlign w:val="center"/>
            <w:hideMark/>
          </w:tcPr>
          <w:p w14:paraId="021AC9E2" w14:textId="77777777" w:rsidR="0015204D" w:rsidRPr="00FE2336" w:rsidRDefault="0015204D" w:rsidP="0015204D">
            <w:pPr>
              <w:jc w:val="center"/>
              <w:rPr>
                <w:rFonts w:eastAsia="Arial Narrow" w:cs="Arial Narrow"/>
                <w:sz w:val="20"/>
                <w:szCs w:val="18"/>
                <w:lang w:val="es-ES"/>
              </w:rPr>
            </w:pPr>
            <w:r w:rsidRPr="00FE2336">
              <w:rPr>
                <w:rFonts w:eastAsia="Arial Narrow" w:cs="Arial Narrow"/>
                <w:sz w:val="20"/>
                <w:szCs w:val="18"/>
                <w:lang w:val="es-ES"/>
              </w:rPr>
              <w:t>121,84</w:t>
            </w:r>
          </w:p>
        </w:tc>
        <w:tc>
          <w:tcPr>
            <w:tcW w:w="4022" w:type="dxa"/>
            <w:vAlign w:val="center"/>
            <w:hideMark/>
          </w:tcPr>
          <w:p w14:paraId="58BF850B" w14:textId="77777777" w:rsidR="0015204D" w:rsidRPr="00FE2336" w:rsidRDefault="0015204D" w:rsidP="0015204D">
            <w:pPr>
              <w:jc w:val="left"/>
              <w:rPr>
                <w:rFonts w:eastAsia="Arial Narrow" w:cs="Arial Narrow"/>
                <w:sz w:val="20"/>
                <w:szCs w:val="18"/>
                <w:lang w:val="es-ES"/>
              </w:rPr>
            </w:pPr>
            <w:r w:rsidRPr="00FE2336">
              <w:rPr>
                <w:rFonts w:eastAsia="Arial Narrow" w:cs="Arial Narrow"/>
                <w:sz w:val="20"/>
                <w:szCs w:val="18"/>
                <w:lang w:val="es-ES"/>
              </w:rPr>
              <w:t>Índice nominal 2022 = PIB nominal 2022 / PIB nominal 2020 × 100</w:t>
            </w:r>
          </w:p>
        </w:tc>
      </w:tr>
      <w:tr w:rsidR="0015204D" w:rsidRPr="0015204D" w14:paraId="1DAF9ED7" w14:textId="77777777" w:rsidTr="0015204D">
        <w:trPr>
          <w:tblCellSpacing w:w="15" w:type="dxa"/>
        </w:trPr>
        <w:tc>
          <w:tcPr>
            <w:tcW w:w="2649" w:type="dxa"/>
            <w:vAlign w:val="center"/>
            <w:hideMark/>
          </w:tcPr>
          <w:p w14:paraId="667C57AA" w14:textId="77777777" w:rsidR="0015204D" w:rsidRPr="00FE2336" w:rsidRDefault="0015204D" w:rsidP="0015204D">
            <w:pPr>
              <w:jc w:val="left"/>
              <w:rPr>
                <w:rFonts w:eastAsia="Arial Narrow" w:cs="Arial Narrow"/>
                <w:sz w:val="20"/>
                <w:szCs w:val="18"/>
                <w:lang w:val="es-ES"/>
              </w:rPr>
            </w:pPr>
            <w:r w:rsidRPr="00FE2336">
              <w:rPr>
                <w:rFonts w:eastAsia="Arial Narrow" w:cs="Arial Narrow"/>
                <w:sz w:val="20"/>
                <w:szCs w:val="18"/>
                <w:lang w:val="es-ES"/>
              </w:rPr>
              <w:t>Índice nominal, base 2020 = 100</w:t>
            </w:r>
          </w:p>
        </w:tc>
        <w:tc>
          <w:tcPr>
            <w:tcW w:w="1104" w:type="dxa"/>
            <w:vAlign w:val="center"/>
            <w:hideMark/>
          </w:tcPr>
          <w:p w14:paraId="4B3BF557" w14:textId="77777777" w:rsidR="0015204D" w:rsidRPr="00FE2336" w:rsidRDefault="0015204D" w:rsidP="0015204D">
            <w:pPr>
              <w:jc w:val="center"/>
              <w:rPr>
                <w:rFonts w:eastAsia="Arial Narrow" w:cs="Arial Narrow"/>
                <w:sz w:val="20"/>
                <w:szCs w:val="18"/>
                <w:lang w:val="es-ES"/>
              </w:rPr>
            </w:pPr>
            <w:r w:rsidRPr="00FE2336">
              <w:rPr>
                <w:rFonts w:eastAsia="Arial Narrow" w:cs="Arial Narrow"/>
                <w:sz w:val="20"/>
                <w:szCs w:val="18"/>
                <w:lang w:val="es-ES"/>
              </w:rPr>
              <w:t>2024</w:t>
            </w:r>
          </w:p>
        </w:tc>
        <w:tc>
          <w:tcPr>
            <w:tcW w:w="1104" w:type="dxa"/>
            <w:vAlign w:val="center"/>
            <w:hideMark/>
          </w:tcPr>
          <w:p w14:paraId="563FE99D" w14:textId="77777777" w:rsidR="0015204D" w:rsidRPr="00FE2336" w:rsidRDefault="0015204D" w:rsidP="0015204D">
            <w:pPr>
              <w:jc w:val="center"/>
              <w:rPr>
                <w:rFonts w:eastAsia="Arial Narrow" w:cs="Arial Narrow"/>
                <w:sz w:val="20"/>
                <w:szCs w:val="18"/>
                <w:lang w:val="es-ES"/>
              </w:rPr>
            </w:pPr>
            <w:r w:rsidRPr="00FE2336">
              <w:rPr>
                <w:rFonts w:eastAsia="Arial Narrow" w:cs="Arial Narrow"/>
                <w:sz w:val="20"/>
                <w:szCs w:val="18"/>
                <w:lang w:val="es-ES"/>
              </w:rPr>
              <w:t>141,19</w:t>
            </w:r>
          </w:p>
        </w:tc>
        <w:tc>
          <w:tcPr>
            <w:tcW w:w="4022" w:type="dxa"/>
            <w:vAlign w:val="center"/>
            <w:hideMark/>
          </w:tcPr>
          <w:p w14:paraId="6CF21229" w14:textId="77777777" w:rsidR="0015204D" w:rsidRPr="00FE2336" w:rsidRDefault="0015204D" w:rsidP="0015204D">
            <w:pPr>
              <w:jc w:val="left"/>
              <w:rPr>
                <w:rFonts w:eastAsia="Arial Narrow" w:cs="Arial Narrow"/>
                <w:sz w:val="20"/>
                <w:szCs w:val="18"/>
                <w:lang w:val="es-ES"/>
              </w:rPr>
            </w:pPr>
            <w:r w:rsidRPr="00FE2336">
              <w:rPr>
                <w:rFonts w:eastAsia="Arial Narrow" w:cs="Arial Narrow"/>
                <w:sz w:val="20"/>
                <w:szCs w:val="18"/>
                <w:lang w:val="es-ES"/>
              </w:rPr>
              <w:t>Índice nominal 2024 = PIB nominal 2024 / PIB nominal 2020 × 100</w:t>
            </w:r>
          </w:p>
        </w:tc>
      </w:tr>
      <w:tr w:rsidR="0015204D" w:rsidRPr="0015204D" w14:paraId="44B5449C" w14:textId="77777777" w:rsidTr="0015204D">
        <w:trPr>
          <w:tblCellSpacing w:w="15" w:type="dxa"/>
        </w:trPr>
        <w:tc>
          <w:tcPr>
            <w:tcW w:w="2649" w:type="dxa"/>
            <w:vAlign w:val="center"/>
            <w:hideMark/>
          </w:tcPr>
          <w:p w14:paraId="756D5FF7" w14:textId="77777777" w:rsidR="0015204D" w:rsidRPr="00FE2336" w:rsidRDefault="0015204D" w:rsidP="0015204D">
            <w:pPr>
              <w:jc w:val="left"/>
              <w:rPr>
                <w:rFonts w:eastAsia="Arial Narrow" w:cs="Arial Narrow"/>
                <w:sz w:val="20"/>
                <w:szCs w:val="18"/>
                <w:lang w:val="es-ES"/>
              </w:rPr>
            </w:pPr>
            <w:r w:rsidRPr="00FE2336">
              <w:rPr>
                <w:rFonts w:eastAsia="Arial Narrow" w:cs="Arial Narrow"/>
                <w:sz w:val="20"/>
                <w:szCs w:val="18"/>
                <w:lang w:val="es-ES"/>
              </w:rPr>
              <w:t>Deflactor implícito del PIB, base 2020 = 100</w:t>
            </w:r>
          </w:p>
        </w:tc>
        <w:tc>
          <w:tcPr>
            <w:tcW w:w="1104" w:type="dxa"/>
            <w:vAlign w:val="center"/>
            <w:hideMark/>
          </w:tcPr>
          <w:p w14:paraId="000779F9" w14:textId="77777777" w:rsidR="0015204D" w:rsidRPr="00FE2336" w:rsidRDefault="0015204D" w:rsidP="0015204D">
            <w:pPr>
              <w:jc w:val="center"/>
              <w:rPr>
                <w:rFonts w:eastAsia="Arial Narrow" w:cs="Arial Narrow"/>
                <w:sz w:val="20"/>
                <w:szCs w:val="18"/>
                <w:lang w:val="es-ES"/>
              </w:rPr>
            </w:pPr>
            <w:r w:rsidRPr="00FE2336">
              <w:rPr>
                <w:rFonts w:eastAsia="Arial Narrow" w:cs="Arial Narrow"/>
                <w:sz w:val="20"/>
                <w:szCs w:val="18"/>
                <w:lang w:val="es-ES"/>
              </w:rPr>
              <w:t>2022</w:t>
            </w:r>
          </w:p>
        </w:tc>
        <w:tc>
          <w:tcPr>
            <w:tcW w:w="1104" w:type="dxa"/>
            <w:vAlign w:val="center"/>
            <w:hideMark/>
          </w:tcPr>
          <w:p w14:paraId="39DF0705" w14:textId="77777777" w:rsidR="0015204D" w:rsidRPr="00FE2336" w:rsidRDefault="0015204D" w:rsidP="0015204D">
            <w:pPr>
              <w:jc w:val="center"/>
              <w:rPr>
                <w:rFonts w:eastAsia="Arial Narrow" w:cs="Arial Narrow"/>
                <w:sz w:val="20"/>
                <w:szCs w:val="18"/>
                <w:lang w:val="es-ES"/>
              </w:rPr>
            </w:pPr>
            <w:r w:rsidRPr="00FE2336">
              <w:rPr>
                <w:rFonts w:eastAsia="Arial Narrow" w:cs="Arial Narrow"/>
                <w:sz w:val="20"/>
                <w:szCs w:val="18"/>
                <w:lang w:val="es-ES"/>
              </w:rPr>
              <w:t>107,37</w:t>
            </w:r>
          </w:p>
        </w:tc>
        <w:tc>
          <w:tcPr>
            <w:tcW w:w="4022" w:type="dxa"/>
            <w:vAlign w:val="center"/>
            <w:hideMark/>
          </w:tcPr>
          <w:p w14:paraId="3C1D222F" w14:textId="77777777" w:rsidR="0015204D" w:rsidRPr="00FE2336" w:rsidRDefault="0015204D" w:rsidP="0015204D">
            <w:pPr>
              <w:jc w:val="left"/>
              <w:rPr>
                <w:rFonts w:eastAsia="Arial Narrow" w:cs="Arial Narrow"/>
                <w:sz w:val="20"/>
                <w:szCs w:val="18"/>
                <w:lang w:val="es-ES"/>
              </w:rPr>
            </w:pPr>
            <w:r w:rsidRPr="00FE2336">
              <w:rPr>
                <w:rFonts w:eastAsia="Arial Narrow" w:cs="Arial Narrow"/>
                <w:sz w:val="20"/>
                <w:szCs w:val="18"/>
                <w:lang w:val="es-ES"/>
              </w:rPr>
              <w:t>Deflactor 2022 = Índice nominal 2022 / Índice de volumen 2022 × 100</w:t>
            </w:r>
          </w:p>
        </w:tc>
      </w:tr>
      <w:tr w:rsidR="0015204D" w:rsidRPr="0015204D" w14:paraId="2D09526B" w14:textId="77777777" w:rsidTr="0015204D">
        <w:trPr>
          <w:tblCellSpacing w:w="15" w:type="dxa"/>
        </w:trPr>
        <w:tc>
          <w:tcPr>
            <w:tcW w:w="2649" w:type="dxa"/>
            <w:vAlign w:val="center"/>
            <w:hideMark/>
          </w:tcPr>
          <w:p w14:paraId="7915DED9" w14:textId="77777777" w:rsidR="0015204D" w:rsidRPr="00FE2336" w:rsidRDefault="0015204D" w:rsidP="0015204D">
            <w:pPr>
              <w:jc w:val="left"/>
              <w:rPr>
                <w:rFonts w:eastAsia="Arial Narrow" w:cs="Arial Narrow"/>
                <w:sz w:val="20"/>
                <w:szCs w:val="18"/>
                <w:lang w:val="es-ES"/>
              </w:rPr>
            </w:pPr>
            <w:r w:rsidRPr="00FE2336">
              <w:rPr>
                <w:rFonts w:eastAsia="Arial Narrow" w:cs="Arial Narrow"/>
                <w:sz w:val="20"/>
                <w:szCs w:val="18"/>
                <w:lang w:val="es-ES"/>
              </w:rPr>
              <w:t>Deflactor implícito del PIB, base 2020 = 100</w:t>
            </w:r>
          </w:p>
        </w:tc>
        <w:tc>
          <w:tcPr>
            <w:tcW w:w="1104" w:type="dxa"/>
            <w:vAlign w:val="center"/>
            <w:hideMark/>
          </w:tcPr>
          <w:p w14:paraId="5713244A" w14:textId="77777777" w:rsidR="0015204D" w:rsidRPr="00FE2336" w:rsidRDefault="0015204D" w:rsidP="0015204D">
            <w:pPr>
              <w:jc w:val="center"/>
              <w:rPr>
                <w:rFonts w:eastAsia="Arial Narrow" w:cs="Arial Narrow"/>
                <w:sz w:val="20"/>
                <w:szCs w:val="18"/>
                <w:lang w:val="es-ES"/>
              </w:rPr>
            </w:pPr>
            <w:r w:rsidRPr="00FE2336">
              <w:rPr>
                <w:rFonts w:eastAsia="Arial Narrow" w:cs="Arial Narrow"/>
                <w:sz w:val="20"/>
                <w:szCs w:val="18"/>
                <w:lang w:val="es-ES"/>
              </w:rPr>
              <w:t>2024</w:t>
            </w:r>
          </w:p>
        </w:tc>
        <w:tc>
          <w:tcPr>
            <w:tcW w:w="1104" w:type="dxa"/>
            <w:vAlign w:val="center"/>
            <w:hideMark/>
          </w:tcPr>
          <w:p w14:paraId="146415A9" w14:textId="77777777" w:rsidR="0015204D" w:rsidRPr="00FE2336" w:rsidRDefault="0015204D" w:rsidP="0015204D">
            <w:pPr>
              <w:jc w:val="center"/>
              <w:rPr>
                <w:rFonts w:eastAsia="Arial Narrow" w:cs="Arial Narrow"/>
                <w:sz w:val="20"/>
                <w:szCs w:val="18"/>
                <w:lang w:val="es-ES"/>
              </w:rPr>
            </w:pPr>
            <w:r w:rsidRPr="00FE2336">
              <w:rPr>
                <w:rFonts w:eastAsia="Arial Narrow" w:cs="Arial Narrow"/>
                <w:sz w:val="20"/>
                <w:szCs w:val="18"/>
                <w:lang w:val="es-ES"/>
              </w:rPr>
              <w:t>117,37</w:t>
            </w:r>
          </w:p>
        </w:tc>
        <w:tc>
          <w:tcPr>
            <w:tcW w:w="4022" w:type="dxa"/>
            <w:vAlign w:val="center"/>
            <w:hideMark/>
          </w:tcPr>
          <w:p w14:paraId="5E9FA1A6" w14:textId="77777777" w:rsidR="0015204D" w:rsidRPr="00FE2336" w:rsidRDefault="0015204D" w:rsidP="0015204D">
            <w:pPr>
              <w:jc w:val="left"/>
              <w:rPr>
                <w:rFonts w:eastAsia="Arial Narrow" w:cs="Arial Narrow"/>
                <w:sz w:val="20"/>
                <w:szCs w:val="18"/>
                <w:lang w:val="es-ES"/>
              </w:rPr>
            </w:pPr>
            <w:r w:rsidRPr="00FE2336">
              <w:rPr>
                <w:rFonts w:eastAsia="Arial Narrow" w:cs="Arial Narrow"/>
                <w:sz w:val="20"/>
                <w:szCs w:val="18"/>
                <w:lang w:val="es-ES"/>
              </w:rPr>
              <w:t>Deflactor 2024 = Índice nominal 2024 / Índice de volumen 2024 × 100</w:t>
            </w:r>
          </w:p>
        </w:tc>
      </w:tr>
      <w:tr w:rsidR="0015204D" w:rsidRPr="0015204D" w14:paraId="24F05034" w14:textId="77777777" w:rsidTr="0015204D">
        <w:trPr>
          <w:tblCellSpacing w:w="15" w:type="dxa"/>
        </w:trPr>
        <w:tc>
          <w:tcPr>
            <w:tcW w:w="2649" w:type="dxa"/>
            <w:vAlign w:val="center"/>
            <w:hideMark/>
          </w:tcPr>
          <w:p w14:paraId="59ABA90A" w14:textId="77777777" w:rsidR="0015204D" w:rsidRPr="00FE2336" w:rsidRDefault="0015204D" w:rsidP="0015204D">
            <w:pPr>
              <w:jc w:val="left"/>
              <w:rPr>
                <w:rFonts w:eastAsia="Arial Narrow" w:cs="Arial Narrow"/>
                <w:sz w:val="20"/>
                <w:szCs w:val="18"/>
                <w:lang w:val="es-ES"/>
              </w:rPr>
            </w:pPr>
            <w:r w:rsidRPr="00FE2336">
              <w:rPr>
                <w:rFonts w:eastAsia="Arial Narrow" w:cs="Arial Narrow"/>
                <w:sz w:val="20"/>
                <w:szCs w:val="18"/>
                <w:lang w:val="es-ES"/>
              </w:rPr>
              <w:t>Variación del deflactor implícito del PIB 2022–2024</w:t>
            </w:r>
          </w:p>
        </w:tc>
        <w:tc>
          <w:tcPr>
            <w:tcW w:w="1104" w:type="dxa"/>
            <w:vAlign w:val="center"/>
            <w:hideMark/>
          </w:tcPr>
          <w:p w14:paraId="2980BA21" w14:textId="77777777" w:rsidR="0015204D" w:rsidRPr="00FE2336" w:rsidRDefault="0015204D" w:rsidP="0015204D">
            <w:pPr>
              <w:jc w:val="center"/>
              <w:rPr>
                <w:rFonts w:eastAsia="Arial Narrow" w:cs="Arial Narrow"/>
                <w:sz w:val="20"/>
                <w:szCs w:val="18"/>
                <w:lang w:val="es-ES"/>
              </w:rPr>
            </w:pPr>
            <w:r w:rsidRPr="00FE2336">
              <w:rPr>
                <w:rFonts w:eastAsia="Arial Narrow" w:cs="Arial Narrow"/>
                <w:sz w:val="20"/>
                <w:szCs w:val="18"/>
                <w:lang w:val="es-ES"/>
              </w:rPr>
              <w:t>N/A</w:t>
            </w:r>
          </w:p>
        </w:tc>
        <w:tc>
          <w:tcPr>
            <w:tcW w:w="1104" w:type="dxa"/>
            <w:vAlign w:val="center"/>
            <w:hideMark/>
          </w:tcPr>
          <w:p w14:paraId="4A714121" w14:textId="77777777" w:rsidR="0015204D" w:rsidRPr="00FE2336" w:rsidRDefault="0015204D" w:rsidP="0015204D">
            <w:pPr>
              <w:jc w:val="center"/>
              <w:rPr>
                <w:rFonts w:eastAsia="Arial Narrow" w:cs="Arial Narrow"/>
                <w:sz w:val="20"/>
                <w:szCs w:val="18"/>
                <w:lang w:val="es-ES"/>
              </w:rPr>
            </w:pPr>
            <w:r w:rsidRPr="00FE2336">
              <w:rPr>
                <w:rFonts w:eastAsia="Arial Narrow" w:cs="Arial Narrow"/>
                <w:sz w:val="20"/>
                <w:szCs w:val="18"/>
                <w:lang w:val="es-ES"/>
              </w:rPr>
              <w:t>9,32 %</w:t>
            </w:r>
          </w:p>
        </w:tc>
        <w:tc>
          <w:tcPr>
            <w:tcW w:w="4022" w:type="dxa"/>
            <w:vAlign w:val="center"/>
            <w:hideMark/>
          </w:tcPr>
          <w:p w14:paraId="75DC7137" w14:textId="77777777" w:rsidR="0015204D" w:rsidRPr="00FE2336" w:rsidRDefault="0015204D" w:rsidP="0015204D">
            <w:pPr>
              <w:jc w:val="left"/>
              <w:rPr>
                <w:rFonts w:eastAsia="Arial Narrow" w:cs="Arial Narrow"/>
                <w:sz w:val="20"/>
                <w:szCs w:val="18"/>
                <w:lang w:val="es-ES"/>
              </w:rPr>
            </w:pPr>
            <w:r w:rsidRPr="00FE2336">
              <w:rPr>
                <w:rFonts w:eastAsia="Arial Narrow" w:cs="Arial Narrow"/>
                <w:sz w:val="20"/>
                <w:szCs w:val="18"/>
                <w:lang w:val="es-ES"/>
              </w:rPr>
              <w:t>Variación = Deflactor 2024 / Deflactor 2022 − 1</w:t>
            </w:r>
          </w:p>
        </w:tc>
      </w:tr>
      <w:tr w:rsidR="0015204D" w:rsidRPr="0015204D" w14:paraId="0FFF44FD" w14:textId="77777777" w:rsidTr="0015204D">
        <w:trPr>
          <w:tblCellSpacing w:w="15" w:type="dxa"/>
        </w:trPr>
        <w:tc>
          <w:tcPr>
            <w:tcW w:w="2649" w:type="dxa"/>
            <w:vAlign w:val="center"/>
            <w:hideMark/>
          </w:tcPr>
          <w:p w14:paraId="3241B33B" w14:textId="77777777" w:rsidR="0015204D" w:rsidRPr="00FE2336" w:rsidRDefault="0015204D" w:rsidP="0015204D">
            <w:pPr>
              <w:jc w:val="left"/>
              <w:rPr>
                <w:rFonts w:eastAsia="Arial Narrow" w:cs="Arial Narrow"/>
                <w:sz w:val="20"/>
                <w:szCs w:val="18"/>
                <w:lang w:val="es-ES"/>
              </w:rPr>
            </w:pPr>
            <w:r w:rsidRPr="00FE2336">
              <w:rPr>
                <w:rFonts w:eastAsia="Arial Narrow" w:cs="Arial Narrow"/>
                <w:sz w:val="20"/>
                <w:szCs w:val="18"/>
                <w:lang w:val="es-ES"/>
              </w:rPr>
              <w:t>Factor de actualización 2022 → 2024</w:t>
            </w:r>
          </w:p>
        </w:tc>
        <w:tc>
          <w:tcPr>
            <w:tcW w:w="1104" w:type="dxa"/>
            <w:vAlign w:val="center"/>
            <w:hideMark/>
          </w:tcPr>
          <w:p w14:paraId="1D85BE32" w14:textId="77777777" w:rsidR="0015204D" w:rsidRPr="00FE2336" w:rsidRDefault="0015204D" w:rsidP="0015204D">
            <w:pPr>
              <w:jc w:val="center"/>
              <w:rPr>
                <w:rFonts w:eastAsia="Arial Narrow" w:cs="Arial Narrow"/>
                <w:sz w:val="20"/>
                <w:szCs w:val="18"/>
                <w:lang w:val="es-ES"/>
              </w:rPr>
            </w:pPr>
            <w:r w:rsidRPr="00FE2336">
              <w:rPr>
                <w:rFonts w:eastAsia="Arial Narrow" w:cs="Arial Narrow"/>
                <w:sz w:val="20"/>
                <w:szCs w:val="18"/>
                <w:lang w:val="es-ES"/>
              </w:rPr>
              <w:t>N/A</w:t>
            </w:r>
          </w:p>
        </w:tc>
        <w:tc>
          <w:tcPr>
            <w:tcW w:w="1104" w:type="dxa"/>
            <w:vAlign w:val="center"/>
            <w:hideMark/>
          </w:tcPr>
          <w:p w14:paraId="2EDE3CE3" w14:textId="77777777" w:rsidR="0015204D" w:rsidRPr="00FE2336" w:rsidRDefault="0015204D" w:rsidP="0015204D">
            <w:pPr>
              <w:jc w:val="center"/>
              <w:rPr>
                <w:rFonts w:eastAsia="Arial Narrow" w:cs="Arial Narrow"/>
                <w:sz w:val="20"/>
                <w:szCs w:val="18"/>
                <w:lang w:val="es-ES"/>
              </w:rPr>
            </w:pPr>
            <w:r w:rsidRPr="00FE2336">
              <w:rPr>
                <w:rFonts w:eastAsia="Arial Narrow" w:cs="Arial Narrow"/>
                <w:sz w:val="20"/>
                <w:szCs w:val="18"/>
                <w:lang w:val="es-ES"/>
              </w:rPr>
              <w:t>1,09</w:t>
            </w:r>
          </w:p>
        </w:tc>
        <w:tc>
          <w:tcPr>
            <w:tcW w:w="4022" w:type="dxa"/>
            <w:vAlign w:val="center"/>
            <w:hideMark/>
          </w:tcPr>
          <w:p w14:paraId="1ED29733" w14:textId="77777777" w:rsidR="0015204D" w:rsidRPr="00FE2336" w:rsidRDefault="0015204D" w:rsidP="0015204D">
            <w:pPr>
              <w:jc w:val="left"/>
              <w:rPr>
                <w:rFonts w:eastAsia="Arial Narrow" w:cs="Arial Narrow"/>
                <w:sz w:val="20"/>
                <w:szCs w:val="18"/>
                <w:lang w:val="es-ES"/>
              </w:rPr>
            </w:pPr>
            <w:r w:rsidRPr="00FE2336">
              <w:rPr>
                <w:rFonts w:eastAsia="Arial Narrow" w:cs="Arial Narrow"/>
                <w:sz w:val="20"/>
                <w:szCs w:val="18"/>
                <w:lang w:val="es-ES"/>
              </w:rPr>
              <w:t>Factor = Deflactor 2024 / Deflactor 2022</w:t>
            </w:r>
          </w:p>
        </w:tc>
      </w:tr>
      <w:tr w:rsidR="0015204D" w:rsidRPr="0015204D" w14:paraId="619FA279" w14:textId="77777777" w:rsidTr="0015204D">
        <w:trPr>
          <w:tblCellSpacing w:w="15" w:type="dxa"/>
        </w:trPr>
        <w:tc>
          <w:tcPr>
            <w:tcW w:w="2649" w:type="dxa"/>
            <w:vAlign w:val="center"/>
            <w:hideMark/>
          </w:tcPr>
          <w:p w14:paraId="4F065FFF" w14:textId="77777777" w:rsidR="0015204D" w:rsidRPr="00FE2336" w:rsidRDefault="0015204D" w:rsidP="0015204D">
            <w:pPr>
              <w:jc w:val="left"/>
              <w:rPr>
                <w:rFonts w:eastAsia="Arial Narrow" w:cs="Arial Narrow"/>
                <w:sz w:val="20"/>
                <w:szCs w:val="18"/>
                <w:lang w:val="es-ES"/>
              </w:rPr>
            </w:pPr>
            <w:r w:rsidRPr="00FE2336">
              <w:rPr>
                <w:rFonts w:eastAsia="Arial Narrow" w:cs="Arial Narrow"/>
                <w:sz w:val="20"/>
                <w:szCs w:val="18"/>
                <w:lang w:val="es-ES"/>
              </w:rPr>
              <w:t xml:space="preserve">Factor de </w:t>
            </w:r>
            <w:proofErr w:type="spellStart"/>
            <w:r w:rsidRPr="00FE2336">
              <w:rPr>
                <w:rFonts w:eastAsia="Arial Narrow" w:cs="Arial Narrow"/>
                <w:sz w:val="20"/>
                <w:szCs w:val="18"/>
                <w:lang w:val="es-ES"/>
              </w:rPr>
              <w:t>deflactación</w:t>
            </w:r>
            <w:proofErr w:type="spellEnd"/>
            <w:r w:rsidRPr="00FE2336">
              <w:rPr>
                <w:rFonts w:eastAsia="Arial Narrow" w:cs="Arial Narrow"/>
                <w:sz w:val="20"/>
                <w:szCs w:val="18"/>
                <w:lang w:val="es-ES"/>
              </w:rPr>
              <w:t xml:space="preserve"> 2024 → 2022</w:t>
            </w:r>
          </w:p>
        </w:tc>
        <w:tc>
          <w:tcPr>
            <w:tcW w:w="1104" w:type="dxa"/>
            <w:vAlign w:val="center"/>
            <w:hideMark/>
          </w:tcPr>
          <w:p w14:paraId="429D9B6B" w14:textId="77777777" w:rsidR="0015204D" w:rsidRPr="00FE2336" w:rsidRDefault="0015204D" w:rsidP="0015204D">
            <w:pPr>
              <w:jc w:val="center"/>
              <w:rPr>
                <w:rFonts w:eastAsia="Arial Narrow" w:cs="Arial Narrow"/>
                <w:sz w:val="20"/>
                <w:szCs w:val="18"/>
                <w:lang w:val="es-ES"/>
              </w:rPr>
            </w:pPr>
            <w:r w:rsidRPr="00FE2336">
              <w:rPr>
                <w:rFonts w:eastAsia="Arial Narrow" w:cs="Arial Narrow"/>
                <w:sz w:val="20"/>
                <w:szCs w:val="18"/>
                <w:lang w:val="es-ES"/>
              </w:rPr>
              <w:t>N/A</w:t>
            </w:r>
          </w:p>
        </w:tc>
        <w:tc>
          <w:tcPr>
            <w:tcW w:w="1104" w:type="dxa"/>
            <w:vAlign w:val="center"/>
            <w:hideMark/>
          </w:tcPr>
          <w:p w14:paraId="33603349" w14:textId="77777777" w:rsidR="0015204D" w:rsidRPr="00FE2336" w:rsidRDefault="0015204D" w:rsidP="0015204D">
            <w:pPr>
              <w:jc w:val="center"/>
              <w:rPr>
                <w:rFonts w:eastAsia="Arial Narrow" w:cs="Arial Narrow"/>
                <w:sz w:val="20"/>
                <w:szCs w:val="18"/>
                <w:lang w:val="es-ES"/>
              </w:rPr>
            </w:pPr>
            <w:r w:rsidRPr="00FE2336">
              <w:rPr>
                <w:rFonts w:eastAsia="Arial Narrow" w:cs="Arial Narrow"/>
                <w:sz w:val="20"/>
                <w:szCs w:val="18"/>
                <w:lang w:val="es-ES"/>
              </w:rPr>
              <w:t>0,91</w:t>
            </w:r>
          </w:p>
        </w:tc>
        <w:tc>
          <w:tcPr>
            <w:tcW w:w="4022" w:type="dxa"/>
            <w:vAlign w:val="center"/>
            <w:hideMark/>
          </w:tcPr>
          <w:p w14:paraId="0C9C4214" w14:textId="77777777" w:rsidR="0015204D" w:rsidRPr="00FE2336" w:rsidRDefault="0015204D" w:rsidP="0015204D">
            <w:pPr>
              <w:jc w:val="left"/>
              <w:rPr>
                <w:rFonts w:eastAsia="Arial Narrow" w:cs="Arial Narrow"/>
                <w:sz w:val="20"/>
                <w:szCs w:val="18"/>
                <w:lang w:val="es-ES"/>
              </w:rPr>
            </w:pPr>
            <w:r w:rsidRPr="00FE2336">
              <w:rPr>
                <w:rFonts w:eastAsia="Arial Narrow" w:cs="Arial Narrow"/>
                <w:sz w:val="20"/>
                <w:szCs w:val="18"/>
                <w:lang w:val="es-ES"/>
              </w:rPr>
              <w:t>Factor = Deflactor 2022 / Deflactor 2024</w:t>
            </w:r>
          </w:p>
        </w:tc>
      </w:tr>
    </w:tbl>
    <w:p w14:paraId="7D61AAD7" w14:textId="10DE9348" w:rsidR="00062DC6" w:rsidRDefault="00062DC6" w:rsidP="00062DC6">
      <w:pPr>
        <w:spacing w:before="100" w:after="160"/>
      </w:pPr>
      <w:r w:rsidRPr="00062DC6">
        <w:t xml:space="preserve">Es necesario constatar que estos se tratan de los últimos valores disponibles. Por tanto, el modelo considera el ajuste de los precios de 2025 como si fuesen de 2024, ya que no se dispone de información actualizada para el ejercicio de 2025, siendo esta una de las limitaciones del modelo. No obstante, </w:t>
      </w:r>
      <w:r>
        <w:t>e</w:t>
      </w:r>
      <w:r w:rsidRPr="00062DC6">
        <w:t>ste supuesto debe revisarse en futuras actualizaciones del modelo cuando el INE publique nuevas matrices Input-Output o cuando existan cambios estructurales relevantes en la composición sectorial de la economía que puedan alterar significativamente los coeficientes técnicos aplicados.</w:t>
      </w:r>
    </w:p>
    <w:p w14:paraId="00000109" w14:textId="71E1C579" w:rsidR="00B47771" w:rsidRDefault="00000000" w:rsidP="00062DC6">
      <w:pPr>
        <w:spacing w:before="100" w:after="160"/>
        <w:rPr>
          <w:rFonts w:eastAsia="Arial Narrow" w:cs="Arial Narrow"/>
          <w:b/>
          <w:bCs/>
        </w:rPr>
      </w:pPr>
      <w:r>
        <w:rPr>
          <w:rFonts w:eastAsia="Arial Narrow" w:cs="Arial Narrow"/>
          <w:b/>
          <w:bCs/>
        </w:rPr>
        <w:t>Variables de Costes laborales y protección social</w:t>
      </w:r>
    </w:p>
    <w:p w14:paraId="37D621B0" w14:textId="77777777" w:rsidR="00E1474C" w:rsidRDefault="00000000" w:rsidP="00E1474C">
      <w:pPr>
        <w:spacing w:before="100" w:after="160"/>
      </w:pPr>
      <w:r w:rsidRPr="0015204D">
        <w:lastRenderedPageBreak/>
        <w:t>Parámetros utilizados para valorar monetariamente el absentismo evitado, el ahorro en prestaciones públicas y el impacto en la calidad del empleo de colectivos vulnerables. Permiten cuantificar el impacto social directo e indirecto generado por la actividad de ILUNION sobre el sistema de protección social y el mercado laboral.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6656"/>
      </w:tblGrid>
      <w:tr w:rsidR="00E1474C" w:rsidRPr="00FE2336" w14:paraId="6584C750" w14:textId="77777777" w:rsidTr="00E1474C">
        <w:trPr>
          <w:tblHeader/>
          <w:tblCellSpacing w:w="15" w:type="dxa"/>
        </w:trPr>
        <w:tc>
          <w:tcPr>
            <w:tcW w:w="0" w:type="auto"/>
            <w:shd w:val="clear" w:color="auto" w:fill="002060"/>
            <w:vAlign w:val="center"/>
            <w:hideMark/>
          </w:tcPr>
          <w:p w14:paraId="404CABED" w14:textId="77777777" w:rsidR="00E1474C" w:rsidRPr="00FE2336" w:rsidRDefault="00E1474C" w:rsidP="00E1474C">
            <w:pPr>
              <w:jc w:val="center"/>
              <w:rPr>
                <w:rFonts w:eastAsia="Arial Narrow" w:cs="Arial Narrow"/>
                <w:b/>
                <w:bCs/>
                <w:color w:val="FFFFFF" w:themeColor="background1"/>
                <w:sz w:val="20"/>
                <w:szCs w:val="18"/>
                <w:lang w:val="es-ES"/>
              </w:rPr>
            </w:pPr>
            <w:r w:rsidRPr="00FE2336">
              <w:rPr>
                <w:rFonts w:eastAsia="Arial Narrow" w:cs="Arial Narrow"/>
                <w:b/>
                <w:bCs/>
                <w:color w:val="FFFFFF" w:themeColor="background1"/>
                <w:sz w:val="20"/>
                <w:szCs w:val="18"/>
                <w:lang w:val="es-ES"/>
              </w:rPr>
              <w:t>Variable</w:t>
            </w:r>
          </w:p>
        </w:tc>
        <w:tc>
          <w:tcPr>
            <w:tcW w:w="0" w:type="auto"/>
            <w:shd w:val="clear" w:color="auto" w:fill="002060"/>
            <w:vAlign w:val="center"/>
            <w:hideMark/>
          </w:tcPr>
          <w:p w14:paraId="586C8687" w14:textId="77777777" w:rsidR="00E1474C" w:rsidRPr="00FE2336" w:rsidRDefault="00E1474C" w:rsidP="00E1474C">
            <w:pPr>
              <w:jc w:val="center"/>
              <w:rPr>
                <w:rFonts w:eastAsia="Arial Narrow" w:cs="Arial Narrow"/>
                <w:b/>
                <w:bCs/>
                <w:color w:val="FFFFFF" w:themeColor="background1"/>
                <w:sz w:val="20"/>
                <w:szCs w:val="18"/>
                <w:lang w:val="es-ES"/>
              </w:rPr>
            </w:pPr>
            <w:r w:rsidRPr="00FE2336">
              <w:rPr>
                <w:rFonts w:eastAsia="Arial Narrow" w:cs="Arial Narrow"/>
                <w:b/>
                <w:bCs/>
                <w:color w:val="FFFFFF" w:themeColor="background1"/>
                <w:sz w:val="20"/>
                <w:szCs w:val="18"/>
                <w:lang w:val="es-ES"/>
              </w:rPr>
              <w:t>Uso en el modelo</w:t>
            </w:r>
          </w:p>
        </w:tc>
      </w:tr>
      <w:tr w:rsidR="00E1474C" w:rsidRPr="00FE2336" w14:paraId="77332A43" w14:textId="77777777">
        <w:trPr>
          <w:tblCellSpacing w:w="15" w:type="dxa"/>
        </w:trPr>
        <w:tc>
          <w:tcPr>
            <w:tcW w:w="0" w:type="auto"/>
            <w:vAlign w:val="center"/>
            <w:hideMark/>
          </w:tcPr>
          <w:p w14:paraId="053AF354" w14:textId="77777777" w:rsidR="00E1474C" w:rsidRPr="00FE2336" w:rsidRDefault="00E1474C" w:rsidP="00E1474C">
            <w:pPr>
              <w:spacing w:before="100" w:after="160"/>
              <w:jc w:val="left"/>
              <w:rPr>
                <w:sz w:val="20"/>
                <w:szCs w:val="18"/>
                <w:lang w:val="es-ES"/>
              </w:rPr>
            </w:pPr>
            <w:r w:rsidRPr="00FE2336">
              <w:rPr>
                <w:sz w:val="20"/>
                <w:szCs w:val="18"/>
                <w:lang w:val="es-ES"/>
              </w:rPr>
              <w:t>Prestación media por desempleo</w:t>
            </w:r>
          </w:p>
        </w:tc>
        <w:tc>
          <w:tcPr>
            <w:tcW w:w="0" w:type="auto"/>
            <w:vAlign w:val="center"/>
            <w:hideMark/>
          </w:tcPr>
          <w:p w14:paraId="41959D5B" w14:textId="77777777" w:rsidR="00E1474C" w:rsidRPr="00FE2336" w:rsidRDefault="00E1474C" w:rsidP="00E1474C">
            <w:pPr>
              <w:spacing w:before="100" w:after="160"/>
              <w:rPr>
                <w:sz w:val="20"/>
                <w:szCs w:val="18"/>
                <w:lang w:val="es-ES"/>
              </w:rPr>
            </w:pPr>
            <w:r w:rsidRPr="00FE2336">
              <w:rPr>
                <w:sz w:val="20"/>
                <w:szCs w:val="18"/>
                <w:lang w:val="es-ES"/>
              </w:rPr>
              <w:t>Referencia para estimar el coste público potencialmente evitado asociado a la inserción o estabilización laboral de colectivos vulnerables.</w:t>
            </w:r>
          </w:p>
        </w:tc>
      </w:tr>
      <w:tr w:rsidR="00E1474C" w:rsidRPr="00FE2336" w14:paraId="17D8DFEE" w14:textId="77777777">
        <w:trPr>
          <w:tblCellSpacing w:w="15" w:type="dxa"/>
        </w:trPr>
        <w:tc>
          <w:tcPr>
            <w:tcW w:w="0" w:type="auto"/>
            <w:vAlign w:val="center"/>
            <w:hideMark/>
          </w:tcPr>
          <w:p w14:paraId="00E93206" w14:textId="77777777" w:rsidR="00E1474C" w:rsidRPr="00FE2336" w:rsidRDefault="00E1474C" w:rsidP="00E1474C">
            <w:pPr>
              <w:spacing w:before="100" w:after="160"/>
              <w:jc w:val="left"/>
              <w:rPr>
                <w:sz w:val="20"/>
                <w:szCs w:val="18"/>
                <w:lang w:val="es-ES"/>
              </w:rPr>
            </w:pPr>
            <w:r w:rsidRPr="00FE2336">
              <w:rPr>
                <w:sz w:val="20"/>
                <w:szCs w:val="18"/>
                <w:lang w:val="es-ES"/>
              </w:rPr>
              <w:t xml:space="preserve">Salario digno / </w:t>
            </w:r>
            <w:proofErr w:type="gramStart"/>
            <w:r w:rsidRPr="00FE2336">
              <w:rPr>
                <w:sz w:val="20"/>
                <w:szCs w:val="18"/>
                <w:lang w:val="es-ES"/>
              </w:rPr>
              <w:t>Living</w:t>
            </w:r>
            <w:proofErr w:type="gramEnd"/>
            <w:r w:rsidRPr="00FE2336">
              <w:rPr>
                <w:sz w:val="20"/>
                <w:szCs w:val="18"/>
                <w:lang w:val="es-ES"/>
              </w:rPr>
              <w:t xml:space="preserve"> Wage</w:t>
            </w:r>
          </w:p>
        </w:tc>
        <w:tc>
          <w:tcPr>
            <w:tcW w:w="0" w:type="auto"/>
            <w:vAlign w:val="center"/>
            <w:hideMark/>
          </w:tcPr>
          <w:p w14:paraId="0D30B007" w14:textId="7254678D" w:rsidR="00E1474C" w:rsidRPr="00FE2336" w:rsidRDefault="00E1474C" w:rsidP="00E1474C">
            <w:pPr>
              <w:spacing w:before="100" w:after="160"/>
              <w:rPr>
                <w:sz w:val="20"/>
                <w:szCs w:val="18"/>
                <w:lang w:val="es-ES"/>
              </w:rPr>
            </w:pPr>
            <w:r w:rsidRPr="00FE2336">
              <w:rPr>
                <w:sz w:val="20"/>
                <w:szCs w:val="18"/>
                <w:lang w:val="es-ES"/>
              </w:rPr>
              <w:t>Umbral de referencia para evaluar la suficiencia salarial del empleo generado por el Grupo ILUNION.</w:t>
            </w:r>
            <w:r w:rsidRPr="00FE2336">
              <w:rPr>
                <w:sz w:val="20"/>
                <w:szCs w:val="18"/>
                <w:lang w:val="es-ES"/>
              </w:rPr>
              <w:t xml:space="preserve"> </w:t>
            </w:r>
            <w:r w:rsidRPr="00FE2336">
              <w:rPr>
                <w:sz w:val="20"/>
                <w:szCs w:val="18"/>
                <w:lang w:val="es-ES"/>
              </w:rPr>
              <w:t>Permite estimar empleos por encima del umbral, brechas salariales respecto al salario digno y excedentes salariales cuando corresponda</w:t>
            </w:r>
            <w:r w:rsidR="002613D8" w:rsidRPr="00FE2336">
              <w:rPr>
                <w:sz w:val="20"/>
                <w:szCs w:val="18"/>
                <w:lang w:val="es-ES"/>
              </w:rPr>
              <w:t>.</w:t>
            </w:r>
          </w:p>
        </w:tc>
      </w:tr>
      <w:tr w:rsidR="00E1474C" w:rsidRPr="00FE2336" w14:paraId="1D0F6E22" w14:textId="77777777">
        <w:trPr>
          <w:tblCellSpacing w:w="15" w:type="dxa"/>
        </w:trPr>
        <w:tc>
          <w:tcPr>
            <w:tcW w:w="0" w:type="auto"/>
            <w:vAlign w:val="center"/>
            <w:hideMark/>
          </w:tcPr>
          <w:p w14:paraId="761374E7" w14:textId="502E4CBA" w:rsidR="00E1474C" w:rsidRPr="00FE2336" w:rsidRDefault="00E1474C" w:rsidP="00E1474C">
            <w:pPr>
              <w:spacing w:before="100" w:after="160"/>
              <w:jc w:val="left"/>
              <w:rPr>
                <w:sz w:val="20"/>
                <w:szCs w:val="18"/>
                <w:lang w:val="es-ES"/>
              </w:rPr>
            </w:pPr>
            <w:r w:rsidRPr="00FE2336">
              <w:rPr>
                <w:sz w:val="20"/>
                <w:szCs w:val="18"/>
                <w:lang w:val="es-ES"/>
              </w:rPr>
              <w:t xml:space="preserve">Porcentaje de hombres / </w:t>
            </w:r>
            <w:proofErr w:type="gramStart"/>
            <w:r w:rsidRPr="00FE2336">
              <w:rPr>
                <w:sz w:val="20"/>
                <w:szCs w:val="18"/>
                <w:lang w:val="es-ES"/>
              </w:rPr>
              <w:t>mujeres trabajadores</w:t>
            </w:r>
            <w:proofErr w:type="gramEnd"/>
            <w:r w:rsidRPr="00FE2336">
              <w:rPr>
                <w:sz w:val="20"/>
                <w:szCs w:val="18"/>
                <w:lang w:val="es-ES"/>
              </w:rPr>
              <w:t xml:space="preserve"> en riesgo de exclusión</w:t>
            </w:r>
          </w:p>
        </w:tc>
        <w:tc>
          <w:tcPr>
            <w:tcW w:w="0" w:type="auto"/>
            <w:vAlign w:val="center"/>
            <w:hideMark/>
          </w:tcPr>
          <w:p w14:paraId="6378B664" w14:textId="77777777" w:rsidR="00E1474C" w:rsidRPr="00FE2336" w:rsidRDefault="00E1474C" w:rsidP="00E1474C">
            <w:pPr>
              <w:spacing w:before="100" w:after="160"/>
              <w:rPr>
                <w:sz w:val="20"/>
                <w:szCs w:val="18"/>
                <w:lang w:val="es-ES"/>
              </w:rPr>
            </w:pPr>
            <w:r w:rsidRPr="00FE2336">
              <w:rPr>
                <w:sz w:val="20"/>
                <w:szCs w:val="18"/>
                <w:lang w:val="es-ES"/>
              </w:rPr>
              <w:t>Variable externa de contexto para contrastar o estimar la exposición potencial a situaciones de vulnerabilidad laboral cuando no exista información individual completa.</w:t>
            </w:r>
          </w:p>
        </w:tc>
      </w:tr>
    </w:tbl>
    <w:p w14:paraId="62684177" w14:textId="27E62F3B" w:rsidR="0015204D" w:rsidRPr="0015204D" w:rsidRDefault="002613D8" w:rsidP="00E1474C">
      <w:pPr>
        <w:spacing w:before="100" w:after="160"/>
      </w:pPr>
      <w:r w:rsidRPr="0015204D">
        <w:t>La aplicación de estas variables debe</w:t>
      </w:r>
      <w:r w:rsidR="0015204D" w:rsidRPr="0015204D">
        <w:t xml:space="preserve"> interpretarse como estimaciones metodológicas del valor social o coste potencial evitado asociado a la actividad del Grupo ILUNION, sujetas a la calidad de los datos internos disponibles y a la validez de las referencias externas utilizadas.</w:t>
      </w:r>
    </w:p>
    <w:p w14:paraId="0000011C" w14:textId="0B6FFDCC" w:rsidR="00B47771" w:rsidRDefault="00000000">
      <w:pPr>
        <w:rPr>
          <w:rFonts w:eastAsia="Arial Narrow" w:cs="Arial Narrow"/>
          <w:b/>
          <w:bCs/>
        </w:rPr>
      </w:pPr>
      <w:r>
        <w:rPr>
          <w:rFonts w:eastAsia="Arial Narrow" w:cs="Arial Narrow"/>
          <w:b/>
          <w:bCs/>
        </w:rPr>
        <w:t>Variables fiscales y tributarias</w:t>
      </w:r>
    </w:p>
    <w:p w14:paraId="0000011D" w14:textId="25590DA4" w:rsidR="00B47771" w:rsidRPr="00E1474C" w:rsidRDefault="00E1474C" w:rsidP="00E1474C">
      <w:pPr>
        <w:spacing w:before="100" w:after="160"/>
      </w:pPr>
      <w:r w:rsidRPr="00E1474C">
        <w:t>Este bloque recoge las variables externas utilizadas para aproximar la renta salarial disponible asociada al empleo generado por el Grupo ILUNION, con el objetivo de construir el patrón de consumo empleado en el cálculo del impacto inducido.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6988"/>
      </w:tblGrid>
      <w:tr w:rsidR="00E1474C" w:rsidRPr="00FE2336" w14:paraId="34797B8A" w14:textId="77777777" w:rsidTr="00E1474C">
        <w:trPr>
          <w:tblHeader/>
          <w:tblCellSpacing w:w="15" w:type="dxa"/>
        </w:trPr>
        <w:tc>
          <w:tcPr>
            <w:tcW w:w="0" w:type="auto"/>
            <w:shd w:val="clear" w:color="auto" w:fill="002060"/>
            <w:vAlign w:val="center"/>
            <w:hideMark/>
          </w:tcPr>
          <w:p w14:paraId="347BA5C2" w14:textId="77777777" w:rsidR="00E1474C" w:rsidRPr="00FE2336" w:rsidRDefault="00E1474C" w:rsidP="00E1474C">
            <w:pPr>
              <w:jc w:val="center"/>
              <w:rPr>
                <w:rFonts w:eastAsia="Arial Narrow" w:cs="Arial Narrow"/>
                <w:b/>
                <w:bCs/>
                <w:color w:val="FFFFFF" w:themeColor="background1"/>
                <w:sz w:val="20"/>
                <w:szCs w:val="18"/>
                <w:lang w:val="es-ES"/>
              </w:rPr>
            </w:pPr>
            <w:r w:rsidRPr="00FE2336">
              <w:rPr>
                <w:rFonts w:eastAsia="Arial Narrow" w:cs="Arial Narrow"/>
                <w:b/>
                <w:bCs/>
                <w:color w:val="FFFFFF" w:themeColor="background1"/>
                <w:sz w:val="20"/>
                <w:szCs w:val="18"/>
                <w:lang w:val="es-ES"/>
              </w:rPr>
              <w:t>Variable</w:t>
            </w:r>
          </w:p>
        </w:tc>
        <w:tc>
          <w:tcPr>
            <w:tcW w:w="0" w:type="auto"/>
            <w:shd w:val="clear" w:color="auto" w:fill="002060"/>
            <w:vAlign w:val="center"/>
            <w:hideMark/>
          </w:tcPr>
          <w:p w14:paraId="0692E4D0" w14:textId="77777777" w:rsidR="00E1474C" w:rsidRPr="00FE2336" w:rsidRDefault="00E1474C" w:rsidP="00E1474C">
            <w:pPr>
              <w:jc w:val="center"/>
              <w:rPr>
                <w:rFonts w:eastAsia="Arial Narrow" w:cs="Arial Narrow"/>
                <w:b/>
                <w:bCs/>
                <w:color w:val="FFFFFF" w:themeColor="background1"/>
                <w:sz w:val="20"/>
                <w:szCs w:val="18"/>
                <w:lang w:val="es-ES"/>
              </w:rPr>
            </w:pPr>
            <w:r w:rsidRPr="00FE2336">
              <w:rPr>
                <w:rFonts w:eastAsia="Arial Narrow" w:cs="Arial Narrow"/>
                <w:b/>
                <w:bCs/>
                <w:color w:val="FFFFFF" w:themeColor="background1"/>
                <w:sz w:val="20"/>
                <w:szCs w:val="18"/>
                <w:lang w:val="es-ES"/>
              </w:rPr>
              <w:t>Uso en el modelo</w:t>
            </w:r>
          </w:p>
        </w:tc>
      </w:tr>
      <w:tr w:rsidR="00E1474C" w:rsidRPr="00FE2336" w14:paraId="3F2C849A" w14:textId="77777777">
        <w:trPr>
          <w:tblCellSpacing w:w="15" w:type="dxa"/>
        </w:trPr>
        <w:tc>
          <w:tcPr>
            <w:tcW w:w="0" w:type="auto"/>
            <w:vAlign w:val="center"/>
            <w:hideMark/>
          </w:tcPr>
          <w:p w14:paraId="33852A76" w14:textId="77777777" w:rsidR="00E1474C" w:rsidRPr="00FE2336" w:rsidRDefault="00E1474C" w:rsidP="00E1474C">
            <w:pPr>
              <w:rPr>
                <w:rFonts w:eastAsia="Arial Narrow" w:cs="Arial Narrow"/>
                <w:sz w:val="20"/>
                <w:szCs w:val="18"/>
                <w:lang w:val="es-ES"/>
              </w:rPr>
            </w:pPr>
            <w:r w:rsidRPr="00FE2336">
              <w:rPr>
                <w:rFonts w:eastAsia="Arial Narrow" w:cs="Arial Narrow"/>
                <w:sz w:val="20"/>
                <w:szCs w:val="18"/>
                <w:lang w:val="es-ES"/>
              </w:rPr>
              <w:t>Tipo medio efectivo de IRPF</w:t>
            </w:r>
          </w:p>
        </w:tc>
        <w:tc>
          <w:tcPr>
            <w:tcW w:w="0" w:type="auto"/>
            <w:vAlign w:val="center"/>
            <w:hideMark/>
          </w:tcPr>
          <w:p w14:paraId="16BAB5BB" w14:textId="493DE6A2" w:rsidR="00E1474C" w:rsidRPr="00FE2336" w:rsidRDefault="00E1474C" w:rsidP="00E1474C">
            <w:pPr>
              <w:rPr>
                <w:rFonts w:eastAsia="Arial Narrow" w:cs="Arial Narrow"/>
                <w:sz w:val="20"/>
                <w:szCs w:val="18"/>
                <w:lang w:val="es-ES"/>
              </w:rPr>
            </w:pPr>
            <w:r w:rsidRPr="00FE2336">
              <w:rPr>
                <w:rFonts w:eastAsia="Arial Narrow" w:cs="Arial Narrow"/>
                <w:sz w:val="20"/>
                <w:szCs w:val="18"/>
                <w:lang w:val="es-ES"/>
              </w:rPr>
              <w:t>Estimación auxiliar de la renta salarial disponible utilizada para construir el patrón de consumo inducido.</w:t>
            </w:r>
            <w:r w:rsidRPr="00FE2336">
              <w:rPr>
                <w:rFonts w:eastAsia="Arial Narrow" w:cs="Arial Narrow"/>
                <w:sz w:val="20"/>
                <w:szCs w:val="18"/>
                <w:lang w:val="es-ES"/>
              </w:rPr>
              <w:t xml:space="preserve"> </w:t>
            </w:r>
            <w:r w:rsidRPr="00FE2336">
              <w:rPr>
                <w:rFonts w:eastAsia="Arial Narrow" w:cs="Arial Narrow"/>
                <w:sz w:val="20"/>
                <w:szCs w:val="18"/>
                <w:lang w:val="es-ES"/>
              </w:rPr>
              <w:t>Se aplica como proxy para netear salarios brutos cuando no se dispone de salario neto individualizado. No sustituye a las retenciones reales por IRPF reportadas por ILUNION en la contribución fiscal directa.</w:t>
            </w:r>
          </w:p>
        </w:tc>
      </w:tr>
      <w:tr w:rsidR="00E1474C" w:rsidRPr="00FE2336" w14:paraId="161AB8AD" w14:textId="77777777">
        <w:trPr>
          <w:tblCellSpacing w:w="15" w:type="dxa"/>
        </w:trPr>
        <w:tc>
          <w:tcPr>
            <w:tcW w:w="0" w:type="auto"/>
            <w:vAlign w:val="center"/>
            <w:hideMark/>
          </w:tcPr>
          <w:p w14:paraId="29E7E05D" w14:textId="77777777" w:rsidR="00E1474C" w:rsidRPr="00FE2336" w:rsidRDefault="00E1474C" w:rsidP="00E1474C">
            <w:pPr>
              <w:rPr>
                <w:rFonts w:eastAsia="Arial Narrow" w:cs="Arial Narrow"/>
                <w:sz w:val="20"/>
                <w:szCs w:val="18"/>
                <w:lang w:val="es-ES"/>
              </w:rPr>
            </w:pPr>
            <w:r w:rsidRPr="00FE2336">
              <w:rPr>
                <w:rFonts w:eastAsia="Arial Narrow" w:cs="Arial Narrow"/>
                <w:sz w:val="20"/>
                <w:szCs w:val="18"/>
                <w:lang w:val="es-ES"/>
              </w:rPr>
              <w:t>Porcentaje del salario bruto aportado a la Seguridad Social por el trabajador</w:t>
            </w:r>
          </w:p>
        </w:tc>
        <w:tc>
          <w:tcPr>
            <w:tcW w:w="0" w:type="auto"/>
            <w:vAlign w:val="center"/>
            <w:hideMark/>
          </w:tcPr>
          <w:p w14:paraId="3F971026" w14:textId="51A15940" w:rsidR="00E1474C" w:rsidRPr="00FE2336" w:rsidRDefault="00E1474C" w:rsidP="00E1474C">
            <w:pPr>
              <w:rPr>
                <w:rFonts w:eastAsia="Arial Narrow" w:cs="Arial Narrow"/>
                <w:sz w:val="20"/>
                <w:szCs w:val="18"/>
                <w:lang w:val="es-ES"/>
              </w:rPr>
            </w:pPr>
            <w:r w:rsidRPr="00FE2336">
              <w:rPr>
                <w:rFonts w:eastAsia="Arial Narrow" w:cs="Arial Narrow"/>
                <w:sz w:val="20"/>
                <w:szCs w:val="18"/>
                <w:lang w:val="es-ES"/>
              </w:rPr>
              <w:t>Estimación auxiliar de la parte del salario bruto destinada a cotizaciones sociales del empleado.</w:t>
            </w:r>
            <w:r w:rsidRPr="00FE2336">
              <w:rPr>
                <w:rFonts w:eastAsia="Arial Narrow" w:cs="Arial Narrow"/>
                <w:sz w:val="20"/>
                <w:szCs w:val="18"/>
                <w:lang w:val="es-ES"/>
              </w:rPr>
              <w:t xml:space="preserve"> </w:t>
            </w:r>
            <w:r w:rsidRPr="00FE2336">
              <w:rPr>
                <w:rFonts w:eastAsia="Arial Narrow" w:cs="Arial Narrow"/>
                <w:sz w:val="20"/>
                <w:szCs w:val="18"/>
                <w:lang w:val="es-ES"/>
              </w:rPr>
              <w:t>Se utiliza junto con el IRPF medio para aproximar la renta disponible destinada potencialmente al consumo. No se suma como contribución fiscal adicional cuando ya existen datos fiscales internos o coeficientes sectoriales de cotizaciones.</w:t>
            </w:r>
          </w:p>
        </w:tc>
      </w:tr>
    </w:tbl>
    <w:p w14:paraId="0000012F" w14:textId="77777777" w:rsidR="00B47771" w:rsidRPr="00E1474C" w:rsidRDefault="00000000" w:rsidP="00E1474C">
      <w:pPr>
        <w:spacing w:before="100" w:after="160"/>
        <w:rPr>
          <w:b/>
          <w:bCs/>
        </w:rPr>
      </w:pPr>
      <w:r w:rsidRPr="00E1474C">
        <w:rPr>
          <w:b/>
          <w:bCs/>
        </w:rPr>
        <w:t>Variables medioambientales</w:t>
      </w:r>
    </w:p>
    <w:p w14:paraId="00000130" w14:textId="77777777" w:rsidR="00B47771" w:rsidRDefault="00000000" w:rsidP="00E1474C">
      <w:pPr>
        <w:spacing w:before="100" w:after="160"/>
      </w:pPr>
      <w:r w:rsidRPr="00E1474C">
        <w:t>Parámetros que permiten monetizar la huella ambiental de la actividad de ILUNION: emisiones de carbono, consumo eléctrico e impacto hídrico. Su inclusión responde al enfoque de valor ampliado del modelo, que incorpora externalidades ambientales junto a los impactos económicos y sociales.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7755"/>
      </w:tblGrid>
      <w:tr w:rsidR="002613D8" w:rsidRPr="00FE2336" w14:paraId="1254D157" w14:textId="77777777" w:rsidTr="002613D8">
        <w:trPr>
          <w:tblHeader/>
          <w:tblCellSpacing w:w="15" w:type="dxa"/>
        </w:trPr>
        <w:tc>
          <w:tcPr>
            <w:tcW w:w="0" w:type="auto"/>
            <w:shd w:val="clear" w:color="auto" w:fill="002060"/>
            <w:vAlign w:val="center"/>
            <w:hideMark/>
          </w:tcPr>
          <w:p w14:paraId="63B53238" w14:textId="77777777" w:rsidR="002613D8" w:rsidRPr="00FE2336" w:rsidRDefault="002613D8" w:rsidP="002613D8">
            <w:pPr>
              <w:jc w:val="center"/>
              <w:rPr>
                <w:rFonts w:eastAsia="Arial Narrow" w:cs="Arial Narrow"/>
                <w:b/>
                <w:bCs/>
                <w:color w:val="FFFFFF" w:themeColor="background1"/>
                <w:sz w:val="20"/>
                <w:szCs w:val="18"/>
                <w:lang w:val="es-ES"/>
              </w:rPr>
            </w:pPr>
            <w:r w:rsidRPr="00FE2336">
              <w:rPr>
                <w:rFonts w:eastAsia="Arial Narrow" w:cs="Arial Narrow"/>
                <w:b/>
                <w:bCs/>
                <w:color w:val="FFFFFF" w:themeColor="background1"/>
                <w:sz w:val="20"/>
                <w:szCs w:val="18"/>
                <w:lang w:val="es-ES"/>
              </w:rPr>
              <w:t>Variable</w:t>
            </w:r>
          </w:p>
        </w:tc>
        <w:tc>
          <w:tcPr>
            <w:tcW w:w="0" w:type="auto"/>
            <w:shd w:val="clear" w:color="auto" w:fill="002060"/>
            <w:vAlign w:val="center"/>
            <w:hideMark/>
          </w:tcPr>
          <w:p w14:paraId="39548495" w14:textId="77777777" w:rsidR="002613D8" w:rsidRPr="00FE2336" w:rsidRDefault="002613D8" w:rsidP="002613D8">
            <w:pPr>
              <w:jc w:val="center"/>
              <w:rPr>
                <w:rFonts w:eastAsia="Arial Narrow" w:cs="Arial Narrow"/>
                <w:b/>
                <w:bCs/>
                <w:color w:val="FFFFFF" w:themeColor="background1"/>
                <w:sz w:val="20"/>
                <w:szCs w:val="18"/>
                <w:lang w:val="es-ES"/>
              </w:rPr>
            </w:pPr>
            <w:r w:rsidRPr="00FE2336">
              <w:rPr>
                <w:rFonts w:eastAsia="Arial Narrow" w:cs="Arial Narrow"/>
                <w:b/>
                <w:bCs/>
                <w:color w:val="FFFFFF" w:themeColor="background1"/>
                <w:sz w:val="20"/>
                <w:szCs w:val="18"/>
                <w:lang w:val="es-ES"/>
              </w:rPr>
              <w:t>Uso en el modelo</w:t>
            </w:r>
          </w:p>
        </w:tc>
      </w:tr>
      <w:tr w:rsidR="002613D8" w:rsidRPr="00FE2336" w14:paraId="25DADF60" w14:textId="77777777">
        <w:trPr>
          <w:tblCellSpacing w:w="15" w:type="dxa"/>
        </w:trPr>
        <w:tc>
          <w:tcPr>
            <w:tcW w:w="0" w:type="auto"/>
            <w:vAlign w:val="center"/>
            <w:hideMark/>
          </w:tcPr>
          <w:p w14:paraId="5AEFB95E" w14:textId="77777777" w:rsidR="002613D8" w:rsidRPr="00FE2336" w:rsidRDefault="002613D8" w:rsidP="002613D8">
            <w:pPr>
              <w:spacing w:before="100" w:after="160"/>
              <w:jc w:val="left"/>
              <w:rPr>
                <w:sz w:val="20"/>
                <w:szCs w:val="18"/>
                <w:lang w:val="es-ES"/>
              </w:rPr>
            </w:pPr>
            <w:r w:rsidRPr="00FE2336">
              <w:rPr>
                <w:sz w:val="20"/>
                <w:szCs w:val="18"/>
                <w:lang w:val="es-ES"/>
              </w:rPr>
              <w:t>Coste Social del Carbono</w:t>
            </w:r>
          </w:p>
        </w:tc>
        <w:tc>
          <w:tcPr>
            <w:tcW w:w="0" w:type="auto"/>
            <w:vAlign w:val="center"/>
            <w:hideMark/>
          </w:tcPr>
          <w:p w14:paraId="39A71EEB" w14:textId="63540164" w:rsidR="002613D8" w:rsidRPr="00FE2336" w:rsidRDefault="002613D8" w:rsidP="002613D8">
            <w:pPr>
              <w:spacing w:before="100" w:after="160"/>
              <w:rPr>
                <w:sz w:val="20"/>
                <w:szCs w:val="18"/>
                <w:lang w:val="es-ES"/>
              </w:rPr>
            </w:pPr>
            <w:r w:rsidRPr="00FE2336">
              <w:rPr>
                <w:sz w:val="20"/>
                <w:szCs w:val="18"/>
                <w:lang w:val="es-ES"/>
              </w:rPr>
              <w:t>Monetización del impacto climático asociado a las emisiones de gases de efecto invernadero.</w:t>
            </w:r>
            <w:r w:rsidRPr="00FE2336">
              <w:rPr>
                <w:sz w:val="20"/>
                <w:szCs w:val="18"/>
                <w:lang w:val="es-ES"/>
              </w:rPr>
              <w:t xml:space="preserve"> </w:t>
            </w:r>
            <w:r w:rsidRPr="00FE2336">
              <w:rPr>
                <w:sz w:val="20"/>
                <w:szCs w:val="18"/>
                <w:lang w:val="es-ES"/>
              </w:rPr>
              <w:t xml:space="preserve">Se aplica sobre variaciones de emisiones expresadas en </w:t>
            </w:r>
            <w:proofErr w:type="spellStart"/>
            <w:r w:rsidRPr="00FE2336">
              <w:rPr>
                <w:sz w:val="20"/>
                <w:szCs w:val="18"/>
                <w:lang w:val="es-ES"/>
              </w:rPr>
              <w:t>tCO</w:t>
            </w:r>
            <w:r w:rsidRPr="00FE2336">
              <w:rPr>
                <w:rFonts w:ascii="Cambria Math" w:hAnsi="Cambria Math" w:cs="Cambria Math"/>
                <w:sz w:val="20"/>
                <w:szCs w:val="18"/>
                <w:lang w:val="es-ES"/>
              </w:rPr>
              <w:t>₂</w:t>
            </w:r>
            <w:r w:rsidRPr="00FE2336">
              <w:rPr>
                <w:sz w:val="20"/>
                <w:szCs w:val="18"/>
                <w:lang w:val="es-ES"/>
              </w:rPr>
              <w:t>e</w:t>
            </w:r>
            <w:proofErr w:type="spellEnd"/>
            <w:r w:rsidRPr="00FE2336">
              <w:rPr>
                <w:sz w:val="20"/>
                <w:szCs w:val="18"/>
                <w:lang w:val="es-ES"/>
              </w:rPr>
              <w:t>. Cuando existe reducci</w:t>
            </w:r>
            <w:r w:rsidRPr="00FE2336">
              <w:rPr>
                <w:rFonts w:cs="Arial Narrow"/>
                <w:sz w:val="20"/>
                <w:szCs w:val="18"/>
                <w:lang w:val="es-ES"/>
              </w:rPr>
              <w:t>ó</w:t>
            </w:r>
            <w:r w:rsidRPr="00FE2336">
              <w:rPr>
                <w:sz w:val="20"/>
                <w:szCs w:val="18"/>
                <w:lang w:val="es-ES"/>
              </w:rPr>
              <w:t>n frente al periodo de referencia, el resultado se interpreta como coste social evitado. Cuando existe aumento, debe interpretarse como coste social adicional, no como impacto positivo. Si el valor est</w:t>
            </w:r>
            <w:r w:rsidRPr="00FE2336">
              <w:rPr>
                <w:rFonts w:cs="Arial Narrow"/>
                <w:sz w:val="20"/>
                <w:szCs w:val="18"/>
                <w:lang w:val="es-ES"/>
              </w:rPr>
              <w:t>á</w:t>
            </w:r>
            <w:r w:rsidRPr="00FE2336">
              <w:rPr>
                <w:sz w:val="20"/>
                <w:szCs w:val="18"/>
                <w:lang w:val="es-ES"/>
              </w:rPr>
              <w:t xml:space="preserve"> expresado en d</w:t>
            </w:r>
            <w:r w:rsidRPr="00FE2336">
              <w:rPr>
                <w:rFonts w:cs="Arial Narrow"/>
                <w:sz w:val="20"/>
                <w:szCs w:val="18"/>
                <w:lang w:val="es-ES"/>
              </w:rPr>
              <w:t>ó</w:t>
            </w:r>
            <w:r w:rsidRPr="00FE2336">
              <w:rPr>
                <w:sz w:val="20"/>
                <w:szCs w:val="18"/>
                <w:lang w:val="es-ES"/>
              </w:rPr>
              <w:t>lares, se convierte a euros mediante el tipo de cambio correspondiente.</w:t>
            </w:r>
          </w:p>
        </w:tc>
      </w:tr>
      <w:tr w:rsidR="002613D8" w:rsidRPr="00FE2336" w14:paraId="7D136870" w14:textId="77777777">
        <w:trPr>
          <w:tblCellSpacing w:w="15" w:type="dxa"/>
        </w:trPr>
        <w:tc>
          <w:tcPr>
            <w:tcW w:w="0" w:type="auto"/>
            <w:vAlign w:val="center"/>
            <w:hideMark/>
          </w:tcPr>
          <w:p w14:paraId="58B83C1E" w14:textId="77777777" w:rsidR="002613D8" w:rsidRPr="00FE2336" w:rsidRDefault="002613D8" w:rsidP="002613D8">
            <w:pPr>
              <w:spacing w:before="100" w:after="160"/>
              <w:jc w:val="left"/>
              <w:rPr>
                <w:sz w:val="20"/>
                <w:szCs w:val="18"/>
                <w:lang w:val="es-ES"/>
              </w:rPr>
            </w:pPr>
            <w:r w:rsidRPr="00FE2336">
              <w:rPr>
                <w:sz w:val="20"/>
                <w:szCs w:val="18"/>
                <w:lang w:val="es-ES"/>
              </w:rPr>
              <w:lastRenderedPageBreak/>
              <w:t xml:space="preserve">Factor </w:t>
            </w:r>
            <w:proofErr w:type="spellStart"/>
            <w:r w:rsidRPr="00FE2336">
              <w:rPr>
                <w:sz w:val="20"/>
                <w:szCs w:val="18"/>
                <w:lang w:val="es-ES"/>
              </w:rPr>
              <w:t>mix</w:t>
            </w:r>
            <w:proofErr w:type="spellEnd"/>
            <w:r w:rsidRPr="00FE2336">
              <w:rPr>
                <w:sz w:val="20"/>
                <w:szCs w:val="18"/>
                <w:lang w:val="es-ES"/>
              </w:rPr>
              <w:t xml:space="preserve"> eléctrico</w:t>
            </w:r>
          </w:p>
        </w:tc>
        <w:tc>
          <w:tcPr>
            <w:tcW w:w="0" w:type="auto"/>
            <w:vAlign w:val="center"/>
            <w:hideMark/>
          </w:tcPr>
          <w:p w14:paraId="2EE7275C" w14:textId="77777777" w:rsidR="002613D8" w:rsidRPr="00FE2336" w:rsidRDefault="002613D8" w:rsidP="002613D8">
            <w:pPr>
              <w:spacing w:before="100" w:after="160"/>
              <w:rPr>
                <w:sz w:val="20"/>
                <w:szCs w:val="18"/>
                <w:lang w:val="es-ES"/>
              </w:rPr>
            </w:pPr>
            <w:r w:rsidRPr="00FE2336">
              <w:rPr>
                <w:sz w:val="20"/>
                <w:szCs w:val="18"/>
                <w:lang w:val="es-ES"/>
              </w:rPr>
              <w:t xml:space="preserve">Conversión del consumo eléctrico en emisiones estimadas de </w:t>
            </w:r>
            <w:proofErr w:type="spellStart"/>
            <w:r w:rsidRPr="00FE2336">
              <w:rPr>
                <w:sz w:val="20"/>
                <w:szCs w:val="18"/>
                <w:lang w:val="es-ES"/>
              </w:rPr>
              <w:t>CO</w:t>
            </w:r>
            <w:r w:rsidRPr="00FE2336">
              <w:rPr>
                <w:rFonts w:ascii="Cambria Math" w:hAnsi="Cambria Math" w:cs="Cambria Math"/>
                <w:sz w:val="20"/>
                <w:szCs w:val="18"/>
                <w:lang w:val="es-ES"/>
              </w:rPr>
              <w:t>₂</w:t>
            </w:r>
            <w:r w:rsidRPr="00FE2336">
              <w:rPr>
                <w:sz w:val="20"/>
                <w:szCs w:val="18"/>
                <w:lang w:val="es-ES"/>
              </w:rPr>
              <w:t>e</w:t>
            </w:r>
            <w:proofErr w:type="spellEnd"/>
            <w:r w:rsidRPr="00FE2336">
              <w:rPr>
                <w:sz w:val="20"/>
                <w:szCs w:val="18"/>
                <w:lang w:val="es-ES"/>
              </w:rPr>
              <w:t xml:space="preserve"> cuando no se dispone de emisiones directamente reportadas o cuando se calcula el efecto de electricidad renovable.</w:t>
            </w:r>
          </w:p>
        </w:tc>
      </w:tr>
      <w:tr w:rsidR="002613D8" w:rsidRPr="00FE2336" w14:paraId="028FBDE0" w14:textId="77777777">
        <w:trPr>
          <w:tblCellSpacing w:w="15" w:type="dxa"/>
        </w:trPr>
        <w:tc>
          <w:tcPr>
            <w:tcW w:w="0" w:type="auto"/>
            <w:vAlign w:val="center"/>
            <w:hideMark/>
          </w:tcPr>
          <w:p w14:paraId="6C9A9263" w14:textId="77777777" w:rsidR="002613D8" w:rsidRPr="00FE2336" w:rsidRDefault="002613D8" w:rsidP="002613D8">
            <w:pPr>
              <w:spacing w:before="100" w:after="160"/>
              <w:jc w:val="left"/>
              <w:rPr>
                <w:sz w:val="20"/>
                <w:szCs w:val="18"/>
                <w:lang w:val="es-ES"/>
              </w:rPr>
            </w:pPr>
            <w:r w:rsidRPr="00FE2336">
              <w:rPr>
                <w:sz w:val="20"/>
                <w:szCs w:val="18"/>
                <w:lang w:val="es-ES"/>
              </w:rPr>
              <w:t>Consumo de electricidad renovable</w:t>
            </w:r>
          </w:p>
        </w:tc>
        <w:tc>
          <w:tcPr>
            <w:tcW w:w="0" w:type="auto"/>
            <w:vAlign w:val="center"/>
            <w:hideMark/>
          </w:tcPr>
          <w:p w14:paraId="00EEC9FE" w14:textId="3135099A" w:rsidR="002613D8" w:rsidRPr="00FE2336" w:rsidRDefault="002613D8" w:rsidP="002613D8">
            <w:pPr>
              <w:spacing w:before="100" w:after="160"/>
              <w:rPr>
                <w:sz w:val="20"/>
                <w:szCs w:val="18"/>
                <w:lang w:val="es-ES"/>
              </w:rPr>
            </w:pPr>
            <w:r w:rsidRPr="00FE2336">
              <w:rPr>
                <w:sz w:val="20"/>
                <w:szCs w:val="18"/>
                <w:lang w:val="es-ES"/>
              </w:rPr>
              <w:t>Base física para estimar emisiones evitadas asociadas al uso de electricidad de origen renovable.</w:t>
            </w:r>
            <w:r w:rsidRPr="00FE2336">
              <w:rPr>
                <w:sz w:val="20"/>
                <w:szCs w:val="18"/>
                <w:lang w:val="es-ES"/>
              </w:rPr>
              <w:t xml:space="preserve"> </w:t>
            </w:r>
            <w:r w:rsidRPr="00FE2336">
              <w:rPr>
                <w:sz w:val="20"/>
                <w:szCs w:val="18"/>
                <w:lang w:val="es-ES"/>
              </w:rPr>
              <w:t xml:space="preserve">Se monetiza estimando las emisiones que se habrían generado con el </w:t>
            </w:r>
            <w:proofErr w:type="spellStart"/>
            <w:r w:rsidRPr="00FE2336">
              <w:rPr>
                <w:sz w:val="20"/>
                <w:szCs w:val="18"/>
                <w:lang w:val="es-ES"/>
              </w:rPr>
              <w:t>mix</w:t>
            </w:r>
            <w:proofErr w:type="spellEnd"/>
            <w:r w:rsidRPr="00FE2336">
              <w:rPr>
                <w:sz w:val="20"/>
                <w:szCs w:val="18"/>
                <w:lang w:val="es-ES"/>
              </w:rPr>
              <w:t xml:space="preserve"> eléctrico convencional y aplicando posteriormente el Coste Social del Carbono. El resultado debe interpretarse como coste social climático evitado estimado</w:t>
            </w:r>
            <w:r w:rsidRPr="00FE2336">
              <w:rPr>
                <w:sz w:val="20"/>
                <w:szCs w:val="18"/>
                <w:lang w:val="es-ES"/>
              </w:rPr>
              <w:t>.</w:t>
            </w:r>
          </w:p>
        </w:tc>
      </w:tr>
      <w:tr w:rsidR="002613D8" w:rsidRPr="00FE2336" w14:paraId="1D7EBA25" w14:textId="77777777">
        <w:trPr>
          <w:tblCellSpacing w:w="15" w:type="dxa"/>
        </w:trPr>
        <w:tc>
          <w:tcPr>
            <w:tcW w:w="0" w:type="auto"/>
            <w:vAlign w:val="center"/>
            <w:hideMark/>
          </w:tcPr>
          <w:p w14:paraId="2ACE6F4C" w14:textId="77777777" w:rsidR="002613D8" w:rsidRPr="00FE2336" w:rsidRDefault="002613D8" w:rsidP="002613D8">
            <w:pPr>
              <w:spacing w:before="100" w:after="160"/>
              <w:jc w:val="left"/>
              <w:rPr>
                <w:sz w:val="20"/>
                <w:szCs w:val="18"/>
                <w:lang w:val="es-ES"/>
              </w:rPr>
            </w:pPr>
            <w:r w:rsidRPr="00FE2336">
              <w:rPr>
                <w:sz w:val="20"/>
                <w:szCs w:val="18"/>
                <w:lang w:val="es-ES"/>
              </w:rPr>
              <w:t>Precio del agua en España</w:t>
            </w:r>
          </w:p>
        </w:tc>
        <w:tc>
          <w:tcPr>
            <w:tcW w:w="0" w:type="auto"/>
            <w:vAlign w:val="center"/>
            <w:hideMark/>
          </w:tcPr>
          <w:p w14:paraId="4C908163" w14:textId="77777777" w:rsidR="002613D8" w:rsidRPr="00FE2336" w:rsidRDefault="002613D8" w:rsidP="002613D8">
            <w:pPr>
              <w:spacing w:before="100" w:after="160"/>
              <w:rPr>
                <w:sz w:val="20"/>
                <w:szCs w:val="18"/>
                <w:lang w:val="es-ES"/>
              </w:rPr>
            </w:pPr>
            <w:r w:rsidRPr="00FE2336">
              <w:rPr>
                <w:sz w:val="20"/>
                <w:szCs w:val="18"/>
                <w:lang w:val="es-ES"/>
              </w:rPr>
              <w:t>Monetización económica del consumo o reducción de consumo hídrico.</w:t>
            </w:r>
          </w:p>
        </w:tc>
      </w:tr>
    </w:tbl>
    <w:p w14:paraId="41259522" w14:textId="631894B7" w:rsidR="00E1474C" w:rsidRPr="002613D8" w:rsidRDefault="002613D8" w:rsidP="00E1474C">
      <w:pPr>
        <w:spacing w:before="100" w:after="160"/>
        <w:rPr>
          <w:lang w:val="es-ES"/>
        </w:rPr>
      </w:pPr>
      <w:r w:rsidRPr="002613D8">
        <w:rPr>
          <w:lang w:val="es-ES"/>
        </w:rPr>
        <w:t>Los indicadores medioambientales monetizados se reportan como métricas complementarias de impacto socioambiental. Su finalidad es estimar, bajo parámetros externos de referencia, el valor económico asociado a determinadas reducciones de impacto ambiental o consumos de recursos.</w:t>
      </w:r>
    </w:p>
    <w:p w14:paraId="00000145" w14:textId="77777777" w:rsidR="00B47771" w:rsidRPr="00E1474C" w:rsidRDefault="00000000" w:rsidP="00E1474C">
      <w:pPr>
        <w:spacing w:before="100" w:after="160"/>
        <w:rPr>
          <w:b/>
          <w:bCs/>
        </w:rPr>
      </w:pPr>
      <w:r w:rsidRPr="00E1474C">
        <w:rPr>
          <w:b/>
          <w:bCs/>
        </w:rPr>
        <w:t>Variables mercado laboral y colectivos vulnerables</w:t>
      </w:r>
    </w:p>
    <w:p w14:paraId="151F869D" w14:textId="7B77143D" w:rsidR="002613D8" w:rsidRDefault="002613D8" w:rsidP="002613D8">
      <w:pPr>
        <w:spacing w:before="100" w:after="160"/>
        <w:rPr>
          <w:rFonts w:eastAsia="Arial Narrow" w:cs="Arial Narrow"/>
        </w:rPr>
      </w:pPr>
      <w:r>
        <w:t>Este bloque recoge indicadores estadísticos del mercado laboral español utilizados como referencias de contexto y contraste para interpretar la contribución del Grupo ILUNION a la integración laboral de colectivos con mayores barreras de acceso al empleo, incluyendo jóvenes, personas con discapacidad, mujeres y personas desempleadas de larga duración.</w:t>
      </w:r>
      <w:r>
        <w:t xml:space="preserve"> </w:t>
      </w:r>
      <w:r>
        <w:t>Estas variables permiten comparar determinados resultados internos del Grupo con referencias externas nacionales o sectoriales, aportando una lectura relativa sobre la intensidad de su contribución inclusiva.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2389"/>
        <w:gridCol w:w="4911"/>
      </w:tblGrid>
      <w:tr w:rsidR="002613D8" w:rsidRPr="00FE2336" w14:paraId="192E8EEC" w14:textId="77777777" w:rsidTr="002613D8">
        <w:trPr>
          <w:tblHeader/>
          <w:tblCellSpacing w:w="15" w:type="dxa"/>
        </w:trPr>
        <w:tc>
          <w:tcPr>
            <w:tcW w:w="0" w:type="auto"/>
            <w:shd w:val="clear" w:color="auto" w:fill="002060"/>
            <w:vAlign w:val="center"/>
            <w:hideMark/>
          </w:tcPr>
          <w:p w14:paraId="389DF75A" w14:textId="77777777" w:rsidR="002613D8" w:rsidRPr="00FE2336" w:rsidRDefault="002613D8" w:rsidP="002613D8">
            <w:pPr>
              <w:jc w:val="center"/>
              <w:rPr>
                <w:rFonts w:eastAsia="Arial Narrow" w:cs="Arial Narrow"/>
                <w:b/>
                <w:bCs/>
                <w:color w:val="FFFFFF" w:themeColor="background1"/>
                <w:sz w:val="20"/>
                <w:szCs w:val="18"/>
                <w:lang w:val="es-ES"/>
              </w:rPr>
            </w:pPr>
            <w:r w:rsidRPr="00FE2336">
              <w:rPr>
                <w:rFonts w:eastAsia="Arial Narrow" w:cs="Arial Narrow"/>
                <w:b/>
                <w:bCs/>
                <w:color w:val="FFFFFF" w:themeColor="background1"/>
                <w:sz w:val="20"/>
                <w:szCs w:val="18"/>
                <w:lang w:val="es-ES"/>
              </w:rPr>
              <w:t>Variable</w:t>
            </w:r>
          </w:p>
        </w:tc>
        <w:tc>
          <w:tcPr>
            <w:tcW w:w="0" w:type="auto"/>
            <w:shd w:val="clear" w:color="auto" w:fill="002060"/>
            <w:vAlign w:val="center"/>
            <w:hideMark/>
          </w:tcPr>
          <w:p w14:paraId="1F2704E0" w14:textId="77777777" w:rsidR="002613D8" w:rsidRPr="00FE2336" w:rsidRDefault="002613D8" w:rsidP="002613D8">
            <w:pPr>
              <w:jc w:val="center"/>
              <w:rPr>
                <w:rFonts w:eastAsia="Arial Narrow" w:cs="Arial Narrow"/>
                <w:b/>
                <w:bCs/>
                <w:color w:val="FFFFFF" w:themeColor="background1"/>
                <w:sz w:val="20"/>
                <w:szCs w:val="18"/>
                <w:lang w:val="es-ES"/>
              </w:rPr>
            </w:pPr>
            <w:r w:rsidRPr="00FE2336">
              <w:rPr>
                <w:rFonts w:eastAsia="Arial Narrow" w:cs="Arial Narrow"/>
                <w:b/>
                <w:bCs/>
                <w:color w:val="FFFFFF" w:themeColor="background1"/>
                <w:sz w:val="20"/>
                <w:szCs w:val="18"/>
                <w:lang w:val="es-ES"/>
              </w:rPr>
              <w:t>Uso en el modelo</w:t>
            </w:r>
          </w:p>
        </w:tc>
        <w:tc>
          <w:tcPr>
            <w:tcW w:w="0" w:type="auto"/>
            <w:shd w:val="clear" w:color="auto" w:fill="002060"/>
            <w:vAlign w:val="center"/>
            <w:hideMark/>
          </w:tcPr>
          <w:p w14:paraId="36F2BC4C" w14:textId="77777777" w:rsidR="002613D8" w:rsidRPr="00FE2336" w:rsidRDefault="002613D8" w:rsidP="002613D8">
            <w:pPr>
              <w:jc w:val="center"/>
              <w:rPr>
                <w:rFonts w:eastAsia="Arial Narrow" w:cs="Arial Narrow"/>
                <w:b/>
                <w:bCs/>
                <w:color w:val="FFFFFF" w:themeColor="background1"/>
                <w:sz w:val="20"/>
                <w:szCs w:val="18"/>
                <w:lang w:val="es-ES"/>
              </w:rPr>
            </w:pPr>
            <w:r w:rsidRPr="00FE2336">
              <w:rPr>
                <w:rFonts w:eastAsia="Arial Narrow" w:cs="Arial Narrow"/>
                <w:b/>
                <w:bCs/>
                <w:color w:val="FFFFFF" w:themeColor="background1"/>
                <w:sz w:val="20"/>
                <w:szCs w:val="18"/>
                <w:lang w:val="es-ES"/>
              </w:rPr>
              <w:t>Criterios metodológicos y consideraciones de uso</w:t>
            </w:r>
          </w:p>
        </w:tc>
      </w:tr>
      <w:tr w:rsidR="002613D8" w:rsidRPr="00FE2336" w14:paraId="1F072EE2" w14:textId="77777777">
        <w:trPr>
          <w:tblCellSpacing w:w="15" w:type="dxa"/>
        </w:trPr>
        <w:tc>
          <w:tcPr>
            <w:tcW w:w="0" w:type="auto"/>
            <w:vAlign w:val="center"/>
            <w:hideMark/>
          </w:tcPr>
          <w:p w14:paraId="1EB4BCA4" w14:textId="77777777" w:rsidR="002613D8" w:rsidRPr="00FE2336" w:rsidRDefault="002613D8" w:rsidP="002613D8">
            <w:pPr>
              <w:spacing w:before="100" w:after="160"/>
              <w:rPr>
                <w:sz w:val="20"/>
                <w:szCs w:val="18"/>
                <w:lang w:val="es-ES"/>
              </w:rPr>
            </w:pPr>
            <w:r w:rsidRPr="00FE2336">
              <w:rPr>
                <w:sz w:val="20"/>
                <w:szCs w:val="18"/>
                <w:lang w:val="es-ES"/>
              </w:rPr>
              <w:t>Porcentaje de personas con discapacidad ocupadas o empleadas en España</w:t>
            </w:r>
          </w:p>
        </w:tc>
        <w:tc>
          <w:tcPr>
            <w:tcW w:w="0" w:type="auto"/>
            <w:vAlign w:val="center"/>
            <w:hideMark/>
          </w:tcPr>
          <w:p w14:paraId="16B5AFD4" w14:textId="77777777" w:rsidR="002613D8" w:rsidRPr="00FE2336" w:rsidRDefault="002613D8" w:rsidP="002613D8">
            <w:pPr>
              <w:spacing w:before="100" w:after="160"/>
              <w:rPr>
                <w:sz w:val="20"/>
                <w:szCs w:val="18"/>
                <w:lang w:val="es-ES"/>
              </w:rPr>
            </w:pPr>
            <w:r w:rsidRPr="00FE2336">
              <w:rPr>
                <w:sz w:val="20"/>
                <w:szCs w:val="18"/>
                <w:lang w:val="es-ES"/>
              </w:rPr>
              <w:t>Referencia externa para comparar la presencia de personas con discapacidad en la plantilla de ILUNION frente al mercado laboral general.</w:t>
            </w:r>
          </w:p>
        </w:tc>
        <w:tc>
          <w:tcPr>
            <w:tcW w:w="0" w:type="auto"/>
            <w:vAlign w:val="center"/>
            <w:hideMark/>
          </w:tcPr>
          <w:p w14:paraId="53272019" w14:textId="77777777" w:rsidR="002613D8" w:rsidRPr="00FE2336" w:rsidRDefault="002613D8" w:rsidP="002613D8">
            <w:pPr>
              <w:spacing w:before="100" w:after="160"/>
              <w:rPr>
                <w:sz w:val="20"/>
                <w:szCs w:val="18"/>
                <w:lang w:val="es-ES"/>
              </w:rPr>
            </w:pPr>
            <w:r w:rsidRPr="00FE2336">
              <w:rPr>
                <w:sz w:val="20"/>
                <w:szCs w:val="18"/>
                <w:lang w:val="es-ES"/>
              </w:rPr>
              <w:t>Permite contextualizar la intensidad inclusiva del Grupo. La adicionalidad debe interpretarse como diferencia relativa frente a una referencia externa, no como impacto causal neto. Cuando existe dato interno de discapacidad, este debe ser la base principal del cálculo.</w:t>
            </w:r>
          </w:p>
        </w:tc>
      </w:tr>
      <w:tr w:rsidR="002613D8" w:rsidRPr="00FE2336" w14:paraId="1872DFCC" w14:textId="77777777">
        <w:trPr>
          <w:tblCellSpacing w:w="15" w:type="dxa"/>
        </w:trPr>
        <w:tc>
          <w:tcPr>
            <w:tcW w:w="0" w:type="auto"/>
            <w:vAlign w:val="center"/>
            <w:hideMark/>
          </w:tcPr>
          <w:p w14:paraId="719E58BC" w14:textId="77777777" w:rsidR="002613D8" w:rsidRPr="00FE2336" w:rsidRDefault="002613D8" w:rsidP="002613D8">
            <w:pPr>
              <w:spacing w:before="100" w:after="160"/>
              <w:rPr>
                <w:sz w:val="20"/>
                <w:szCs w:val="18"/>
                <w:lang w:val="es-ES"/>
              </w:rPr>
            </w:pPr>
            <w:r w:rsidRPr="00FE2336">
              <w:rPr>
                <w:sz w:val="20"/>
                <w:szCs w:val="18"/>
                <w:lang w:val="es-ES"/>
              </w:rPr>
              <w:t>Porcentaje de mujeres ocupadas o empleadas en España</w:t>
            </w:r>
          </w:p>
        </w:tc>
        <w:tc>
          <w:tcPr>
            <w:tcW w:w="0" w:type="auto"/>
            <w:vAlign w:val="center"/>
            <w:hideMark/>
          </w:tcPr>
          <w:p w14:paraId="62BF0CD2" w14:textId="77777777" w:rsidR="002613D8" w:rsidRPr="00FE2336" w:rsidRDefault="002613D8" w:rsidP="002613D8">
            <w:pPr>
              <w:spacing w:before="100" w:after="160"/>
              <w:rPr>
                <w:sz w:val="20"/>
                <w:szCs w:val="18"/>
                <w:lang w:val="es-ES"/>
              </w:rPr>
            </w:pPr>
            <w:r w:rsidRPr="00FE2336">
              <w:rPr>
                <w:sz w:val="20"/>
                <w:szCs w:val="18"/>
                <w:lang w:val="es-ES"/>
              </w:rPr>
              <w:t>Referencia para contrastar la composición de género de la plantilla de ILUNION frente al mercado laboral.</w:t>
            </w:r>
          </w:p>
        </w:tc>
        <w:tc>
          <w:tcPr>
            <w:tcW w:w="0" w:type="auto"/>
            <w:vAlign w:val="center"/>
            <w:hideMark/>
          </w:tcPr>
          <w:p w14:paraId="565BBD1D" w14:textId="77777777" w:rsidR="002613D8" w:rsidRPr="00FE2336" w:rsidRDefault="002613D8" w:rsidP="002613D8">
            <w:pPr>
              <w:spacing w:before="100" w:after="160"/>
              <w:rPr>
                <w:sz w:val="20"/>
                <w:szCs w:val="18"/>
                <w:lang w:val="es-ES"/>
              </w:rPr>
            </w:pPr>
            <w:r w:rsidRPr="00FE2336">
              <w:rPr>
                <w:sz w:val="20"/>
                <w:szCs w:val="18"/>
                <w:lang w:val="es-ES"/>
              </w:rPr>
              <w:t xml:space="preserve">Puede utilizarse como </w:t>
            </w:r>
            <w:proofErr w:type="spellStart"/>
            <w:r w:rsidRPr="00FE2336">
              <w:rPr>
                <w:sz w:val="20"/>
                <w:szCs w:val="18"/>
                <w:lang w:val="es-ES"/>
              </w:rPr>
              <w:t>benchmark</w:t>
            </w:r>
            <w:proofErr w:type="spellEnd"/>
            <w:r w:rsidRPr="00FE2336">
              <w:rPr>
                <w:sz w:val="20"/>
                <w:szCs w:val="18"/>
                <w:lang w:val="es-ES"/>
              </w:rPr>
              <w:t xml:space="preserve"> general, aunque para líneas de negocio específicas es metodológicamente preferible usar referencias sectoriales. No mide por sí solo igualdad de género ni calidad del empleo femenino; debe complementarse con brecha salarial, nivel profesional, estabilidad contractual y distribución por categoría.</w:t>
            </w:r>
          </w:p>
        </w:tc>
      </w:tr>
    </w:tbl>
    <w:p w14:paraId="0358B72C" w14:textId="499A1E85" w:rsidR="002613D8" w:rsidRPr="002613D8" w:rsidRDefault="002613D8" w:rsidP="002613D8">
      <w:pPr>
        <w:spacing w:before="100" w:after="160"/>
        <w:rPr>
          <w:lang w:val="es-ES"/>
        </w:rPr>
      </w:pPr>
      <w:r w:rsidRPr="002613D8">
        <w:rPr>
          <w:lang w:val="es-ES"/>
        </w:rPr>
        <w:t>Las referencias externas de mercado laboral se utilizan para contextualizar los resultados del modelo y, cuando procede, estimar diferencias relativas frente al mercado</w:t>
      </w:r>
      <w:r>
        <w:rPr>
          <w:lang w:val="es-ES"/>
        </w:rPr>
        <w:t>.</w:t>
      </w:r>
    </w:p>
    <w:p w14:paraId="0000015A" w14:textId="0FF3C028" w:rsidR="00B47771" w:rsidRDefault="00000000" w:rsidP="002613D8">
      <w:pPr>
        <w:pStyle w:val="Ttulo1"/>
      </w:pPr>
      <w:bookmarkStart w:id="9" w:name="_Toc228293340"/>
      <w:r>
        <w:t>3. Indicadores clave del modelo (</w:t>
      </w:r>
      <w:proofErr w:type="spellStart"/>
      <w:r>
        <w:t>KPIs</w:t>
      </w:r>
      <w:proofErr w:type="spellEnd"/>
      <w:r>
        <w:t>)</w:t>
      </w:r>
      <w:bookmarkEnd w:id="9"/>
    </w:p>
    <w:p w14:paraId="0000015B" w14:textId="59564520" w:rsidR="00B47771" w:rsidRPr="00850061" w:rsidRDefault="00000000" w:rsidP="00850061">
      <w:pPr>
        <w:spacing w:before="100" w:after="160"/>
        <w:rPr>
          <w:lang w:val="es-ES"/>
        </w:rPr>
      </w:pPr>
      <w:sdt>
        <w:sdtPr>
          <w:tag w:val="goog_rdk_18"/>
          <w:id w:val="29490878"/>
        </w:sdtPr>
        <w:sdtContent/>
      </w:sdt>
      <w:sdt>
        <w:sdtPr>
          <w:tag w:val="goog_rdk_19"/>
          <w:id w:val="1319872677"/>
        </w:sdtPr>
        <w:sdtContent/>
      </w:sdt>
      <w:sdt>
        <w:sdtPr>
          <w:tag w:val="goog_rdk_20"/>
          <w:id w:val="1324762840"/>
        </w:sdtPr>
        <w:sdtContent/>
      </w:sdt>
      <w:r w:rsidRPr="00850061">
        <w:rPr>
          <w:lang w:val="es-ES"/>
        </w:rPr>
        <w:t xml:space="preserve">El modelo se fundamenta en un sistema estructurado de </w:t>
      </w:r>
      <w:proofErr w:type="spellStart"/>
      <w:r w:rsidRPr="00850061">
        <w:rPr>
          <w:lang w:val="es-ES"/>
        </w:rPr>
        <w:t>KPIs</w:t>
      </w:r>
      <w:proofErr w:type="spellEnd"/>
      <w:r w:rsidRPr="00850061">
        <w:rPr>
          <w:lang w:val="es-ES"/>
        </w:rPr>
        <w:t xml:space="preserve"> (Key Performance </w:t>
      </w:r>
      <w:proofErr w:type="spellStart"/>
      <w:r w:rsidRPr="00850061">
        <w:rPr>
          <w:lang w:val="es-ES"/>
        </w:rPr>
        <w:t>Indicators</w:t>
      </w:r>
      <w:proofErr w:type="spellEnd"/>
      <w:r w:rsidRPr="00850061">
        <w:rPr>
          <w:lang w:val="es-ES"/>
        </w:rPr>
        <w:t xml:space="preserve">) que mide la contribución del Grupo ILUNION a la economía y a la sociedad. En este sentido, el sistema incorpora indicadores específicos asociados a la generación de valor económico —como la producción, el valor </w:t>
      </w:r>
      <w:r w:rsidRPr="00850061">
        <w:rPr>
          <w:lang w:val="es-ES"/>
        </w:rPr>
        <w:lastRenderedPageBreak/>
        <w:t>añadido bruto, la contribución al PIB, los sueldos y salarios, la generación de empleo o el pago de impuestos— así como métricas de impacto social y ambiental.</w:t>
      </w:r>
      <w:r w:rsidR="00850061" w:rsidRPr="00850061">
        <w:rPr>
          <w:lang w:val="es-ES"/>
        </w:rPr>
        <w:t xml:space="preserve"> </w:t>
      </w:r>
      <w:r w:rsidRPr="00850061">
        <w:rPr>
          <w:lang w:val="es-ES"/>
        </w:rPr>
        <w:t xml:space="preserve">El sistema de indicadores responde a tres objetivos metodológicos: </w:t>
      </w:r>
    </w:p>
    <w:p w14:paraId="0000015C" w14:textId="77777777" w:rsidR="00B47771" w:rsidRPr="00850061" w:rsidRDefault="00000000" w:rsidP="00850061">
      <w:pPr>
        <w:pStyle w:val="Prrafodelista"/>
        <w:numPr>
          <w:ilvl w:val="0"/>
          <w:numId w:val="23"/>
        </w:numPr>
        <w:spacing w:before="100" w:after="160"/>
        <w:rPr>
          <w:lang w:val="es-ES"/>
        </w:rPr>
      </w:pPr>
      <w:r w:rsidRPr="00850061">
        <w:rPr>
          <w:lang w:val="es-ES"/>
        </w:rPr>
        <w:t>garantizar la medición homogénea de los impactos en sus tres dimensiones</w:t>
      </w:r>
    </w:p>
    <w:p w14:paraId="0000015D" w14:textId="77777777" w:rsidR="00B47771" w:rsidRPr="00850061" w:rsidRDefault="00000000" w:rsidP="00850061">
      <w:pPr>
        <w:pStyle w:val="Prrafodelista"/>
        <w:numPr>
          <w:ilvl w:val="0"/>
          <w:numId w:val="23"/>
        </w:numPr>
        <w:spacing w:before="100" w:after="160"/>
        <w:rPr>
          <w:lang w:val="es-ES"/>
        </w:rPr>
      </w:pPr>
      <w:r w:rsidRPr="00850061">
        <w:rPr>
          <w:lang w:val="es-ES"/>
        </w:rPr>
        <w:t>facilitar la comparabilidad entre líneas de negocio y periodos</w:t>
      </w:r>
    </w:p>
    <w:p w14:paraId="0000015E" w14:textId="77777777" w:rsidR="00B47771" w:rsidRPr="00850061" w:rsidRDefault="00000000" w:rsidP="00850061">
      <w:pPr>
        <w:pStyle w:val="Prrafodelista"/>
        <w:numPr>
          <w:ilvl w:val="0"/>
          <w:numId w:val="23"/>
        </w:numPr>
        <w:spacing w:before="100" w:after="160"/>
        <w:rPr>
          <w:lang w:val="es-ES"/>
        </w:rPr>
      </w:pPr>
      <w:r w:rsidRPr="00850061">
        <w:rPr>
          <w:lang w:val="es-ES"/>
        </w:rPr>
        <w:t>asegurar la trazabilidad hasta la fuente de datos primaria</w:t>
      </w:r>
    </w:p>
    <w:p w14:paraId="0000015F" w14:textId="77777777" w:rsidR="00B47771" w:rsidRDefault="00000000">
      <w:pPr>
        <w:pStyle w:val="Ttulo2"/>
        <w:rPr>
          <w:rFonts w:eastAsia="Arial Narrow" w:cs="Arial Narrow"/>
        </w:rPr>
      </w:pPr>
      <w:bookmarkStart w:id="10" w:name="_Toc228293341"/>
      <w:r>
        <w:rPr>
          <w:rFonts w:eastAsia="Arial Narrow" w:cs="Arial Narrow"/>
        </w:rPr>
        <w:t xml:space="preserve">3.1 Clasificación de </w:t>
      </w:r>
      <w:proofErr w:type="spellStart"/>
      <w:r>
        <w:rPr>
          <w:rFonts w:eastAsia="Arial Narrow" w:cs="Arial Narrow"/>
        </w:rPr>
        <w:t>KPIs</w:t>
      </w:r>
      <w:bookmarkEnd w:id="10"/>
      <w:proofErr w:type="spellEnd"/>
    </w:p>
    <w:p w14:paraId="6AA41248" w14:textId="00A6AC47" w:rsidR="00850061" w:rsidRPr="00850061" w:rsidRDefault="00850061" w:rsidP="00850061">
      <w:pPr>
        <w:spacing w:before="100" w:after="160"/>
        <w:rPr>
          <w:rFonts w:eastAsia="Arial Narrow" w:cs="Arial Narrow"/>
          <w:szCs w:val="24"/>
        </w:rPr>
      </w:pPr>
      <w:r w:rsidRPr="00850061">
        <w:rPr>
          <w:rFonts w:eastAsia="Arial Narrow" w:cs="Arial Narrow"/>
          <w:szCs w:val="24"/>
        </w:rPr>
        <w:t>El modelo se estructura en dos niveles de indicadores. En primer lugar, incorpora un conjunto de indicadores troncales de impacto económico, calculados para los niveles directo, indirecto, inducido y total. Estos indicadores permiten cuantificar la contribución agregada del Grupo ILUNION en términos de producción, contribución al PIB aproximada mediante Valor Añadido Bruto, empleo, remuneración del trabajo, cotizaciones sociales y contribución fiscal.</w:t>
      </w:r>
    </w:p>
    <w:p w14:paraId="41E600FA" w14:textId="37E0B94A" w:rsidR="00850061" w:rsidRPr="00850061" w:rsidRDefault="00850061" w:rsidP="00850061">
      <w:pPr>
        <w:spacing w:before="100" w:after="160"/>
        <w:rPr>
          <w:rFonts w:eastAsia="Arial Narrow" w:cs="Arial Narrow"/>
          <w:szCs w:val="24"/>
        </w:rPr>
      </w:pPr>
      <w:r w:rsidRPr="00850061">
        <w:rPr>
          <w:rFonts w:eastAsia="Arial Narrow" w:cs="Arial Narrow"/>
          <w:szCs w:val="24"/>
        </w:rPr>
        <w:t xml:space="preserve">En segundo lugar, el modelo incorpora categorías específicas de </w:t>
      </w:r>
      <w:proofErr w:type="spellStart"/>
      <w:r w:rsidRPr="00850061">
        <w:rPr>
          <w:rFonts w:eastAsia="Arial Narrow" w:cs="Arial Narrow"/>
          <w:szCs w:val="24"/>
        </w:rPr>
        <w:t>KPIs</w:t>
      </w:r>
      <w:proofErr w:type="spellEnd"/>
      <w:r w:rsidRPr="00850061">
        <w:rPr>
          <w:rFonts w:eastAsia="Arial Narrow" w:cs="Arial Narrow"/>
          <w:szCs w:val="24"/>
        </w:rPr>
        <w:t xml:space="preserve"> orientadas a capturar dimensiones diferenciales de la contribución socioeconómica del Grupo ILUNION, especialmente en materia de empleo inclusivo, brechas salariales, contribución fiscal, costes evitados y contribución socioambiental.</w:t>
      </w:r>
    </w:p>
    <w:p w14:paraId="00000160" w14:textId="2FC055C1" w:rsidR="00B47771" w:rsidRDefault="00850061" w:rsidP="00850061">
      <w:pPr>
        <w:spacing w:before="100" w:after="160"/>
        <w:rPr>
          <w:rFonts w:eastAsia="Arial Narrow" w:cs="Arial Narrow"/>
          <w:szCs w:val="24"/>
        </w:rPr>
      </w:pPr>
      <w:r w:rsidRPr="00850061">
        <w:rPr>
          <w:rFonts w:eastAsia="Arial Narrow" w:cs="Arial Narrow"/>
          <w:szCs w:val="24"/>
        </w:rPr>
        <w:t>Cuando un indicador se desagrega por nivel de impacto, el modelo incorpora también su valor total agregado como métrica de síntesis. Esta estructura permite mantener la trazabilidad entre impactos directos, indirectos e inducidos, evitando duplicidades entre magnitudes parciales y resultados agregados.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6626"/>
      </w:tblGrid>
      <w:tr w:rsidR="00850061" w:rsidRPr="00FE2336" w14:paraId="21C927BF" w14:textId="77777777" w:rsidTr="00850061">
        <w:trPr>
          <w:tblHeader/>
          <w:tblCellSpacing w:w="15" w:type="dxa"/>
        </w:trPr>
        <w:tc>
          <w:tcPr>
            <w:tcW w:w="0" w:type="auto"/>
            <w:shd w:val="clear" w:color="auto" w:fill="002060"/>
            <w:vAlign w:val="center"/>
            <w:hideMark/>
          </w:tcPr>
          <w:p w14:paraId="184F970D" w14:textId="70E5B86A" w:rsidR="00850061" w:rsidRPr="00FE2336" w:rsidRDefault="00FE63F4" w:rsidP="00850061">
            <w:pPr>
              <w:jc w:val="center"/>
              <w:rPr>
                <w:b/>
                <w:bCs/>
                <w:color w:val="FFFFFF" w:themeColor="background1"/>
                <w:sz w:val="20"/>
                <w:szCs w:val="18"/>
                <w:lang w:val="es-ES"/>
              </w:rPr>
            </w:pPr>
            <w:r>
              <w:rPr>
                <w:b/>
                <w:bCs/>
                <w:color w:val="FFFFFF" w:themeColor="background1"/>
                <w:sz w:val="20"/>
                <w:szCs w:val="18"/>
                <w:lang w:val="es-ES"/>
              </w:rPr>
              <w:t>Categoría</w:t>
            </w:r>
          </w:p>
        </w:tc>
        <w:tc>
          <w:tcPr>
            <w:tcW w:w="0" w:type="auto"/>
            <w:shd w:val="clear" w:color="auto" w:fill="002060"/>
            <w:vAlign w:val="center"/>
            <w:hideMark/>
          </w:tcPr>
          <w:p w14:paraId="40629A60" w14:textId="77777777" w:rsidR="00850061" w:rsidRPr="00FE2336" w:rsidRDefault="00850061" w:rsidP="00850061">
            <w:pPr>
              <w:jc w:val="center"/>
              <w:rPr>
                <w:b/>
                <w:bCs/>
                <w:color w:val="FFFFFF" w:themeColor="background1"/>
                <w:sz w:val="20"/>
                <w:szCs w:val="18"/>
                <w:lang w:val="es-ES"/>
              </w:rPr>
            </w:pPr>
            <w:r w:rsidRPr="00FE2336">
              <w:rPr>
                <w:b/>
                <w:bCs/>
                <w:color w:val="FFFFFF" w:themeColor="background1"/>
                <w:sz w:val="20"/>
                <w:szCs w:val="18"/>
                <w:lang w:val="es-ES"/>
              </w:rPr>
              <w:t>Descripción</w:t>
            </w:r>
          </w:p>
        </w:tc>
      </w:tr>
      <w:tr w:rsidR="00850061" w:rsidRPr="00FE2336" w14:paraId="0DB5FA52" w14:textId="77777777">
        <w:trPr>
          <w:tblCellSpacing w:w="15" w:type="dxa"/>
        </w:trPr>
        <w:tc>
          <w:tcPr>
            <w:tcW w:w="0" w:type="auto"/>
            <w:vAlign w:val="center"/>
            <w:hideMark/>
          </w:tcPr>
          <w:p w14:paraId="3D06A02E" w14:textId="7AB66F1B" w:rsidR="00850061" w:rsidRPr="00FE2336" w:rsidRDefault="00FE2336" w:rsidP="00850061">
            <w:pPr>
              <w:jc w:val="left"/>
              <w:rPr>
                <w:sz w:val="20"/>
                <w:szCs w:val="18"/>
                <w:lang w:val="es-ES"/>
              </w:rPr>
            </w:pPr>
            <w:proofErr w:type="spellStart"/>
            <w:r w:rsidRPr="00FE2336">
              <w:rPr>
                <w:sz w:val="20"/>
                <w:szCs w:val="18"/>
                <w:lang w:val="es-ES"/>
              </w:rPr>
              <w:t>KPIs</w:t>
            </w:r>
            <w:proofErr w:type="spellEnd"/>
            <w:r w:rsidR="00850061" w:rsidRPr="00FE2336">
              <w:rPr>
                <w:sz w:val="20"/>
                <w:szCs w:val="18"/>
                <w:lang w:val="es-ES"/>
              </w:rPr>
              <w:t xml:space="preserve"> troncales de impacto económico</w:t>
            </w:r>
          </w:p>
        </w:tc>
        <w:tc>
          <w:tcPr>
            <w:tcW w:w="0" w:type="auto"/>
            <w:vAlign w:val="center"/>
            <w:hideMark/>
          </w:tcPr>
          <w:p w14:paraId="423BDDBA" w14:textId="77777777" w:rsidR="00850061" w:rsidRPr="00FE2336" w:rsidRDefault="00850061" w:rsidP="00850061">
            <w:pPr>
              <w:rPr>
                <w:sz w:val="20"/>
                <w:szCs w:val="18"/>
                <w:lang w:val="es-ES"/>
              </w:rPr>
            </w:pPr>
            <w:r w:rsidRPr="00FE2336">
              <w:rPr>
                <w:sz w:val="20"/>
                <w:szCs w:val="18"/>
                <w:lang w:val="es-ES"/>
              </w:rPr>
              <w:t>Indicadores base del modelo Input-Output, calculados por nivel de impacto —directo, indirecto, inducido y total— para producción, contribución al PIB aproximada mediante VAB, empleo, remuneración del trabajo, sueldos y salarios brutos, cotizaciones sociales, contribución fiscal y efecto tractor.</w:t>
            </w:r>
          </w:p>
        </w:tc>
      </w:tr>
      <w:tr w:rsidR="00850061" w:rsidRPr="00FE2336" w14:paraId="50F679C0" w14:textId="77777777">
        <w:trPr>
          <w:tblCellSpacing w:w="15" w:type="dxa"/>
        </w:trPr>
        <w:tc>
          <w:tcPr>
            <w:tcW w:w="0" w:type="auto"/>
            <w:vAlign w:val="center"/>
            <w:hideMark/>
          </w:tcPr>
          <w:p w14:paraId="1950D5C9" w14:textId="77777777" w:rsidR="00850061" w:rsidRPr="00FE2336" w:rsidRDefault="00850061" w:rsidP="00850061">
            <w:pPr>
              <w:jc w:val="left"/>
              <w:rPr>
                <w:sz w:val="20"/>
                <w:szCs w:val="18"/>
                <w:lang w:val="es-ES"/>
              </w:rPr>
            </w:pPr>
            <w:proofErr w:type="spellStart"/>
            <w:r w:rsidRPr="00FE2336">
              <w:rPr>
                <w:sz w:val="20"/>
                <w:szCs w:val="18"/>
                <w:lang w:val="es-ES"/>
              </w:rPr>
              <w:t>KPIs</w:t>
            </w:r>
            <w:proofErr w:type="spellEnd"/>
            <w:r w:rsidRPr="00FE2336">
              <w:rPr>
                <w:sz w:val="20"/>
                <w:szCs w:val="18"/>
                <w:lang w:val="es-ES"/>
              </w:rPr>
              <w:t xml:space="preserve"> de empleo inclusivo y calidad del empleo</w:t>
            </w:r>
          </w:p>
        </w:tc>
        <w:tc>
          <w:tcPr>
            <w:tcW w:w="0" w:type="auto"/>
            <w:vAlign w:val="center"/>
            <w:hideMark/>
          </w:tcPr>
          <w:p w14:paraId="4D264A20" w14:textId="77777777" w:rsidR="00850061" w:rsidRPr="00FE2336" w:rsidRDefault="00850061" w:rsidP="00850061">
            <w:pPr>
              <w:rPr>
                <w:sz w:val="20"/>
                <w:szCs w:val="18"/>
                <w:lang w:val="es-ES"/>
              </w:rPr>
            </w:pPr>
            <w:r w:rsidRPr="00FE2336">
              <w:rPr>
                <w:sz w:val="20"/>
                <w:szCs w:val="18"/>
                <w:lang w:val="es-ES"/>
              </w:rPr>
              <w:t>Indicadores vinculados al volumen, composición y calidad del empleo generado por la actividad del Grupo ILUNION, incluyendo empleo de personas con discapacidad, otros colectivos con barreras de empleabilidad, salario digno y empleo femenino.</w:t>
            </w:r>
          </w:p>
        </w:tc>
      </w:tr>
      <w:tr w:rsidR="00850061" w:rsidRPr="00FE2336" w14:paraId="645A83D1" w14:textId="77777777">
        <w:trPr>
          <w:tblCellSpacing w:w="15" w:type="dxa"/>
        </w:trPr>
        <w:tc>
          <w:tcPr>
            <w:tcW w:w="0" w:type="auto"/>
            <w:vAlign w:val="center"/>
            <w:hideMark/>
          </w:tcPr>
          <w:p w14:paraId="1AA9A992" w14:textId="77777777" w:rsidR="00850061" w:rsidRPr="00FE2336" w:rsidRDefault="00850061" w:rsidP="00850061">
            <w:pPr>
              <w:jc w:val="left"/>
              <w:rPr>
                <w:sz w:val="20"/>
                <w:szCs w:val="18"/>
                <w:lang w:val="es-ES"/>
              </w:rPr>
            </w:pPr>
            <w:proofErr w:type="spellStart"/>
            <w:r w:rsidRPr="00FE2336">
              <w:rPr>
                <w:sz w:val="20"/>
                <w:szCs w:val="18"/>
                <w:lang w:val="es-ES"/>
              </w:rPr>
              <w:t>KPIs</w:t>
            </w:r>
            <w:proofErr w:type="spellEnd"/>
            <w:r w:rsidRPr="00FE2336">
              <w:rPr>
                <w:sz w:val="20"/>
                <w:szCs w:val="18"/>
                <w:lang w:val="es-ES"/>
              </w:rPr>
              <w:t xml:space="preserve"> de brecha salarial</w:t>
            </w:r>
          </w:p>
        </w:tc>
        <w:tc>
          <w:tcPr>
            <w:tcW w:w="0" w:type="auto"/>
            <w:vAlign w:val="center"/>
            <w:hideMark/>
          </w:tcPr>
          <w:p w14:paraId="79DB1250" w14:textId="77777777" w:rsidR="00850061" w:rsidRPr="00FE2336" w:rsidRDefault="00850061" w:rsidP="00850061">
            <w:pPr>
              <w:rPr>
                <w:sz w:val="20"/>
                <w:szCs w:val="18"/>
                <w:lang w:val="es-ES"/>
              </w:rPr>
            </w:pPr>
            <w:r w:rsidRPr="00FE2336">
              <w:rPr>
                <w:sz w:val="20"/>
                <w:szCs w:val="18"/>
                <w:lang w:val="es-ES"/>
              </w:rPr>
              <w:t>Indicadores orientados a medir diferencias salariales en colectivos clave, incluyendo brecha salarial de género, brecha salarial de personas con discapacidad y brecha salarial de colectivos vulnerables, cuando la información disponible permite su cálculo.</w:t>
            </w:r>
          </w:p>
        </w:tc>
      </w:tr>
      <w:tr w:rsidR="00850061" w:rsidRPr="00FE2336" w14:paraId="093B007F" w14:textId="77777777">
        <w:trPr>
          <w:tblCellSpacing w:w="15" w:type="dxa"/>
        </w:trPr>
        <w:tc>
          <w:tcPr>
            <w:tcW w:w="0" w:type="auto"/>
            <w:vAlign w:val="center"/>
            <w:hideMark/>
          </w:tcPr>
          <w:p w14:paraId="7F7FD365" w14:textId="77777777" w:rsidR="00850061" w:rsidRPr="00FE2336" w:rsidRDefault="00850061" w:rsidP="00850061">
            <w:pPr>
              <w:jc w:val="left"/>
              <w:rPr>
                <w:sz w:val="20"/>
                <w:szCs w:val="18"/>
                <w:lang w:val="es-ES"/>
              </w:rPr>
            </w:pPr>
            <w:proofErr w:type="spellStart"/>
            <w:r w:rsidRPr="00FE2336">
              <w:rPr>
                <w:sz w:val="20"/>
                <w:szCs w:val="18"/>
                <w:lang w:val="es-ES"/>
              </w:rPr>
              <w:t>KPIs</w:t>
            </w:r>
            <w:proofErr w:type="spellEnd"/>
            <w:r w:rsidRPr="00FE2336">
              <w:rPr>
                <w:sz w:val="20"/>
                <w:szCs w:val="18"/>
                <w:lang w:val="es-ES"/>
              </w:rPr>
              <w:t xml:space="preserve"> fiscales y de contribución pública</w:t>
            </w:r>
          </w:p>
        </w:tc>
        <w:tc>
          <w:tcPr>
            <w:tcW w:w="0" w:type="auto"/>
            <w:vAlign w:val="center"/>
            <w:hideMark/>
          </w:tcPr>
          <w:p w14:paraId="65DDCE2A" w14:textId="27E50D7D" w:rsidR="00850061" w:rsidRPr="00FE2336" w:rsidRDefault="00850061" w:rsidP="00850061">
            <w:pPr>
              <w:rPr>
                <w:sz w:val="20"/>
                <w:szCs w:val="18"/>
                <w:lang w:val="es-ES"/>
              </w:rPr>
            </w:pPr>
            <w:r w:rsidRPr="00FE2336">
              <w:rPr>
                <w:sz w:val="20"/>
                <w:szCs w:val="18"/>
                <w:lang w:val="es-ES"/>
              </w:rPr>
              <w:t>Indicadores asociados a la contribución fiscal atribuible a la actividad del Grupo ILUNION, incluyendo impuestos directos reportados, cotizaciones sociales y contribución pública estimada en los impactos indirectos e inducidos.</w:t>
            </w:r>
          </w:p>
        </w:tc>
      </w:tr>
      <w:tr w:rsidR="00850061" w:rsidRPr="00FE2336" w14:paraId="279139B0" w14:textId="77777777">
        <w:trPr>
          <w:tblCellSpacing w:w="15" w:type="dxa"/>
        </w:trPr>
        <w:tc>
          <w:tcPr>
            <w:tcW w:w="0" w:type="auto"/>
            <w:vAlign w:val="center"/>
            <w:hideMark/>
          </w:tcPr>
          <w:p w14:paraId="378EB671" w14:textId="4E1818E4" w:rsidR="00850061" w:rsidRPr="00FE2336" w:rsidRDefault="00FE63F4" w:rsidP="00850061">
            <w:pPr>
              <w:jc w:val="left"/>
              <w:rPr>
                <w:sz w:val="20"/>
                <w:szCs w:val="18"/>
                <w:lang w:val="es-ES"/>
              </w:rPr>
            </w:pPr>
            <w:proofErr w:type="spellStart"/>
            <w:r w:rsidRPr="00FE63F4">
              <w:rPr>
                <w:sz w:val="20"/>
                <w:szCs w:val="18"/>
                <w:lang w:val="es-ES"/>
              </w:rPr>
              <w:t>KPIs</w:t>
            </w:r>
            <w:proofErr w:type="spellEnd"/>
            <w:r w:rsidRPr="00FE63F4">
              <w:rPr>
                <w:sz w:val="20"/>
                <w:szCs w:val="18"/>
                <w:lang w:val="es-ES"/>
              </w:rPr>
              <w:t xml:space="preserve"> de impacto económico, cadena de suministro y Valor Añadido Bruto</w:t>
            </w:r>
          </w:p>
        </w:tc>
        <w:tc>
          <w:tcPr>
            <w:tcW w:w="0" w:type="auto"/>
            <w:vAlign w:val="center"/>
            <w:hideMark/>
          </w:tcPr>
          <w:p w14:paraId="78F9F0A1" w14:textId="77777777" w:rsidR="00850061" w:rsidRPr="00FE2336" w:rsidRDefault="00850061" w:rsidP="00850061">
            <w:pPr>
              <w:rPr>
                <w:sz w:val="20"/>
                <w:szCs w:val="18"/>
                <w:lang w:val="es-ES"/>
              </w:rPr>
            </w:pPr>
            <w:r w:rsidRPr="00FE2336">
              <w:rPr>
                <w:sz w:val="20"/>
                <w:szCs w:val="18"/>
                <w:lang w:val="es-ES"/>
              </w:rPr>
              <w:t>Indicadores que cuantifican el Valor Añadido Bruto generado por la actividad del Grupo ILUNION y su contribución al PIB aproximada mediante VAB, diferenciando impacto directo, indirecto, inducido y total.</w:t>
            </w:r>
          </w:p>
        </w:tc>
      </w:tr>
      <w:tr w:rsidR="00850061" w:rsidRPr="00FE2336" w14:paraId="7C6CE8CE" w14:textId="77777777">
        <w:trPr>
          <w:tblCellSpacing w:w="15" w:type="dxa"/>
        </w:trPr>
        <w:tc>
          <w:tcPr>
            <w:tcW w:w="0" w:type="auto"/>
            <w:vAlign w:val="center"/>
            <w:hideMark/>
          </w:tcPr>
          <w:p w14:paraId="095EEFAE" w14:textId="77777777" w:rsidR="00850061" w:rsidRPr="00FE2336" w:rsidRDefault="00850061" w:rsidP="00850061">
            <w:pPr>
              <w:jc w:val="left"/>
              <w:rPr>
                <w:sz w:val="20"/>
                <w:szCs w:val="18"/>
                <w:lang w:val="es-ES"/>
              </w:rPr>
            </w:pPr>
            <w:proofErr w:type="spellStart"/>
            <w:r w:rsidRPr="00FE2336">
              <w:rPr>
                <w:sz w:val="20"/>
                <w:szCs w:val="18"/>
                <w:lang w:val="es-ES"/>
              </w:rPr>
              <w:t>KPIs</w:t>
            </w:r>
            <w:proofErr w:type="spellEnd"/>
            <w:r w:rsidRPr="00FE2336">
              <w:rPr>
                <w:sz w:val="20"/>
                <w:szCs w:val="18"/>
                <w:lang w:val="es-ES"/>
              </w:rPr>
              <w:t xml:space="preserve"> de coste evitado</w:t>
            </w:r>
          </w:p>
        </w:tc>
        <w:tc>
          <w:tcPr>
            <w:tcW w:w="0" w:type="auto"/>
            <w:vAlign w:val="center"/>
            <w:hideMark/>
          </w:tcPr>
          <w:p w14:paraId="1A1D986A" w14:textId="77777777" w:rsidR="00850061" w:rsidRPr="00FE2336" w:rsidRDefault="00850061" w:rsidP="00850061">
            <w:pPr>
              <w:rPr>
                <w:sz w:val="20"/>
                <w:szCs w:val="18"/>
                <w:lang w:val="es-ES"/>
              </w:rPr>
            </w:pPr>
            <w:r w:rsidRPr="00FE2336">
              <w:rPr>
                <w:sz w:val="20"/>
                <w:szCs w:val="18"/>
                <w:lang w:val="es-ES"/>
              </w:rPr>
              <w:t>Indicadores que estiman costes públicos o socioeconómicos potencialmente evitados asociados a la integración laboral de colectivos vulnerables, la estabilidad en el empleo y la reducción de bajas laborales o siniestralidad, bajo los criterios definidos en el modelo.</w:t>
            </w:r>
          </w:p>
        </w:tc>
      </w:tr>
      <w:tr w:rsidR="00850061" w:rsidRPr="00FE2336" w14:paraId="78A64A2F" w14:textId="77777777">
        <w:trPr>
          <w:tblCellSpacing w:w="15" w:type="dxa"/>
        </w:trPr>
        <w:tc>
          <w:tcPr>
            <w:tcW w:w="0" w:type="auto"/>
            <w:vAlign w:val="center"/>
            <w:hideMark/>
          </w:tcPr>
          <w:p w14:paraId="792C1FEB" w14:textId="77777777" w:rsidR="00850061" w:rsidRPr="00FE2336" w:rsidRDefault="00850061" w:rsidP="00850061">
            <w:pPr>
              <w:jc w:val="left"/>
              <w:rPr>
                <w:sz w:val="20"/>
                <w:szCs w:val="18"/>
                <w:lang w:val="es-ES"/>
              </w:rPr>
            </w:pPr>
            <w:proofErr w:type="spellStart"/>
            <w:r w:rsidRPr="00FE2336">
              <w:rPr>
                <w:sz w:val="20"/>
                <w:szCs w:val="18"/>
                <w:lang w:val="es-ES"/>
              </w:rPr>
              <w:lastRenderedPageBreak/>
              <w:t>KPIs</w:t>
            </w:r>
            <w:proofErr w:type="spellEnd"/>
            <w:r w:rsidRPr="00FE2336">
              <w:rPr>
                <w:sz w:val="20"/>
                <w:szCs w:val="18"/>
                <w:lang w:val="es-ES"/>
              </w:rPr>
              <w:t xml:space="preserve"> socioambientales</w:t>
            </w:r>
          </w:p>
        </w:tc>
        <w:tc>
          <w:tcPr>
            <w:tcW w:w="0" w:type="auto"/>
            <w:vAlign w:val="center"/>
            <w:hideMark/>
          </w:tcPr>
          <w:p w14:paraId="2CD16898" w14:textId="77777777" w:rsidR="00850061" w:rsidRPr="00FE2336" w:rsidRDefault="00850061" w:rsidP="00850061">
            <w:pPr>
              <w:rPr>
                <w:sz w:val="20"/>
                <w:szCs w:val="18"/>
                <w:lang w:val="es-ES"/>
              </w:rPr>
            </w:pPr>
            <w:r w:rsidRPr="00FE2336">
              <w:rPr>
                <w:sz w:val="20"/>
                <w:szCs w:val="18"/>
                <w:lang w:val="es-ES"/>
              </w:rPr>
              <w:t>Indicadores monetizados asociados a determinadas variables ambientales, como emisiones de gases de efecto invernadero, consumo de electricidad renovable, consumo hídrico y otros impactos ambientales seleccionados.</w:t>
            </w:r>
          </w:p>
        </w:tc>
      </w:tr>
    </w:tbl>
    <w:p w14:paraId="0000016F" w14:textId="152BC722" w:rsidR="00B47771" w:rsidRDefault="00000000">
      <w:pPr>
        <w:pStyle w:val="Ttulo2"/>
        <w:rPr>
          <w:rFonts w:eastAsia="Arial Narrow" w:cs="Arial Narrow"/>
        </w:rPr>
      </w:pPr>
      <w:bookmarkStart w:id="11" w:name="_Toc228293342"/>
      <w:r>
        <w:rPr>
          <w:rFonts w:eastAsia="Arial Narrow" w:cs="Arial Narrow"/>
        </w:rPr>
        <w:t xml:space="preserve">3.2 Categorías de </w:t>
      </w:r>
      <w:proofErr w:type="spellStart"/>
      <w:r>
        <w:rPr>
          <w:rFonts w:eastAsia="Arial Narrow" w:cs="Arial Narrow"/>
        </w:rPr>
        <w:t>KPIs</w:t>
      </w:r>
      <w:proofErr w:type="spellEnd"/>
      <w:r>
        <w:rPr>
          <w:rFonts w:eastAsia="Arial Narrow" w:cs="Arial Narrow"/>
        </w:rPr>
        <w:t>: descripción</w:t>
      </w:r>
      <w:bookmarkEnd w:id="11"/>
      <w:r>
        <w:rPr>
          <w:rFonts w:eastAsia="Arial Narrow" w:cs="Arial Narrow"/>
        </w:rPr>
        <w:t xml:space="preserve"> </w:t>
      </w:r>
    </w:p>
    <w:p w14:paraId="69414533" w14:textId="1D6FCBA2" w:rsidR="00850061" w:rsidRPr="00850061" w:rsidRDefault="00000000" w:rsidP="00850061">
      <w:pPr>
        <w:spacing w:before="100" w:after="160"/>
        <w:rPr>
          <w:rFonts w:eastAsia="Arial Narrow" w:cs="Arial Narrow"/>
          <w:szCs w:val="24"/>
        </w:rPr>
      </w:pPr>
      <w:r>
        <w:rPr>
          <w:rFonts w:eastAsia="Arial Narrow" w:cs="Arial Narrow"/>
          <w:szCs w:val="24"/>
        </w:rPr>
        <w:t>Las siguientes secciones describen cada categoría de indicadores, su justificación metodológica y sus indicadores más representativos.</w:t>
      </w:r>
    </w:p>
    <w:p w14:paraId="711A92F3" w14:textId="44725232" w:rsidR="00FE2336" w:rsidRPr="00FE2336" w:rsidRDefault="00FE2336" w:rsidP="00FE2336">
      <w:pPr>
        <w:pStyle w:val="Ttulo3"/>
        <w:rPr>
          <w:lang w:val="es-ES"/>
        </w:rPr>
      </w:pPr>
      <w:bookmarkStart w:id="12" w:name="_Toc228293343"/>
      <w:r>
        <w:t xml:space="preserve">3.2.1. </w:t>
      </w:r>
      <w:proofErr w:type="spellStart"/>
      <w:r w:rsidRPr="00FE2336">
        <w:rPr>
          <w:lang w:val="es-ES"/>
        </w:rPr>
        <w:t>KPIs</w:t>
      </w:r>
      <w:proofErr w:type="spellEnd"/>
      <w:r w:rsidRPr="00FE2336">
        <w:rPr>
          <w:lang w:val="es-ES"/>
        </w:rPr>
        <w:t xml:space="preserve"> troncales del modelo de cálculo de impacto socioeconómico</w:t>
      </w:r>
      <w:bookmarkEnd w:id="12"/>
    </w:p>
    <w:p w14:paraId="79F7EDCD" w14:textId="2FF64960" w:rsidR="00850061" w:rsidRPr="00850061" w:rsidRDefault="00850061" w:rsidP="00850061">
      <w:pPr>
        <w:spacing w:before="100" w:after="160"/>
        <w:rPr>
          <w:rFonts w:eastAsia="Arial Narrow" w:cs="Arial Narrow"/>
          <w:szCs w:val="24"/>
        </w:rPr>
      </w:pPr>
      <w:r w:rsidRPr="00850061">
        <w:rPr>
          <w:rFonts w:eastAsia="Arial Narrow" w:cs="Arial Narrow"/>
          <w:szCs w:val="24"/>
        </w:rPr>
        <w:t xml:space="preserve">Antes de desarrollar las categorías específicas de </w:t>
      </w:r>
      <w:proofErr w:type="spellStart"/>
      <w:r w:rsidRPr="00850061">
        <w:rPr>
          <w:rFonts w:eastAsia="Arial Narrow" w:cs="Arial Narrow"/>
          <w:szCs w:val="24"/>
        </w:rPr>
        <w:t>KPIs</w:t>
      </w:r>
      <w:proofErr w:type="spellEnd"/>
      <w:r w:rsidRPr="00850061">
        <w:rPr>
          <w:rFonts w:eastAsia="Arial Narrow" w:cs="Arial Narrow"/>
          <w:szCs w:val="24"/>
        </w:rPr>
        <w:t xml:space="preserve"> sociales, fiscales, laborales y ambientales, el modelo incorpora un conjunto de indicadores troncales que permiten cuantificar la contribución económica agregada del Grupo ILUNION. Estos indicadores constituyen la base del análisis Input-Output y permiten estimar los efectos generados por la actividad del Grupo en términos de producción, Valor Añadido Bruto, empleo, remuneración del trabajo, cotizaciones sociales y contribución fiscal.</w:t>
      </w:r>
    </w:p>
    <w:p w14:paraId="540438EB" w14:textId="340D76F5" w:rsidR="00850061" w:rsidRPr="00850061" w:rsidRDefault="00850061" w:rsidP="00850061">
      <w:pPr>
        <w:spacing w:before="100" w:after="160"/>
        <w:rPr>
          <w:rFonts w:eastAsia="Arial Narrow" w:cs="Arial Narrow"/>
          <w:szCs w:val="24"/>
        </w:rPr>
      </w:pPr>
      <w:r w:rsidRPr="00850061">
        <w:rPr>
          <w:rFonts w:eastAsia="Arial Narrow" w:cs="Arial Narrow"/>
          <w:szCs w:val="24"/>
        </w:rPr>
        <w:t>Las principales variables consideradas son las siguientes:</w:t>
      </w:r>
    </w:p>
    <w:p w14:paraId="410880F6" w14:textId="40977A48" w:rsidR="00850061" w:rsidRPr="00FE2336" w:rsidRDefault="00850061" w:rsidP="00FE2336">
      <w:pPr>
        <w:pStyle w:val="Prrafodelista"/>
        <w:numPr>
          <w:ilvl w:val="0"/>
          <w:numId w:val="24"/>
        </w:numPr>
        <w:spacing w:before="100" w:after="160"/>
        <w:rPr>
          <w:rFonts w:eastAsia="Arial Narrow" w:cs="Arial Narrow"/>
          <w:szCs w:val="24"/>
        </w:rPr>
      </w:pPr>
      <w:r w:rsidRPr="00FE2336">
        <w:rPr>
          <w:rFonts w:eastAsia="Arial Narrow" w:cs="Arial Narrow"/>
          <w:szCs w:val="24"/>
        </w:rPr>
        <w:t xml:space="preserve">Producción generada.  </w:t>
      </w:r>
    </w:p>
    <w:p w14:paraId="7E48454A" w14:textId="0E3AFC98" w:rsidR="00850061" w:rsidRPr="00FE2336" w:rsidRDefault="00850061" w:rsidP="00FE2336">
      <w:pPr>
        <w:pStyle w:val="Prrafodelista"/>
        <w:numPr>
          <w:ilvl w:val="0"/>
          <w:numId w:val="24"/>
        </w:numPr>
        <w:spacing w:before="100" w:after="160"/>
        <w:rPr>
          <w:rFonts w:eastAsia="Arial Narrow" w:cs="Arial Narrow"/>
          <w:szCs w:val="24"/>
        </w:rPr>
      </w:pPr>
      <w:r w:rsidRPr="00FE2336">
        <w:rPr>
          <w:rFonts w:eastAsia="Arial Narrow" w:cs="Arial Narrow"/>
          <w:szCs w:val="24"/>
        </w:rPr>
        <w:t xml:space="preserve">Contribución al PIB aproximada mediante Valor Añadido Bruto.  </w:t>
      </w:r>
    </w:p>
    <w:p w14:paraId="3597259D" w14:textId="07F8FDEE" w:rsidR="00850061" w:rsidRPr="00FE2336" w:rsidRDefault="00850061" w:rsidP="00FE2336">
      <w:pPr>
        <w:pStyle w:val="Prrafodelista"/>
        <w:numPr>
          <w:ilvl w:val="0"/>
          <w:numId w:val="24"/>
        </w:numPr>
        <w:spacing w:before="100" w:after="160"/>
        <w:rPr>
          <w:rFonts w:eastAsia="Arial Narrow" w:cs="Arial Narrow"/>
          <w:szCs w:val="24"/>
        </w:rPr>
      </w:pPr>
      <w:r w:rsidRPr="00FE2336">
        <w:rPr>
          <w:rFonts w:eastAsia="Arial Narrow" w:cs="Arial Narrow"/>
          <w:szCs w:val="24"/>
        </w:rPr>
        <w:t xml:space="preserve">Empleo generado, expresado en equivalentes a tiempo completo.  </w:t>
      </w:r>
    </w:p>
    <w:p w14:paraId="028ACA16" w14:textId="76325B77" w:rsidR="00850061" w:rsidRPr="00FE2336" w:rsidRDefault="00850061" w:rsidP="00FE2336">
      <w:pPr>
        <w:pStyle w:val="Prrafodelista"/>
        <w:numPr>
          <w:ilvl w:val="0"/>
          <w:numId w:val="24"/>
        </w:numPr>
        <w:spacing w:before="100" w:after="160"/>
        <w:rPr>
          <w:rFonts w:eastAsia="Arial Narrow" w:cs="Arial Narrow"/>
          <w:szCs w:val="24"/>
        </w:rPr>
      </w:pPr>
      <w:r w:rsidRPr="00FE2336">
        <w:rPr>
          <w:rFonts w:eastAsia="Arial Narrow" w:cs="Arial Narrow"/>
          <w:szCs w:val="24"/>
        </w:rPr>
        <w:t xml:space="preserve">Remuneración total del trabajo.  </w:t>
      </w:r>
    </w:p>
    <w:p w14:paraId="21775D80" w14:textId="04EBD36E" w:rsidR="00850061" w:rsidRPr="00FE2336" w:rsidRDefault="00850061" w:rsidP="00FE2336">
      <w:pPr>
        <w:pStyle w:val="Prrafodelista"/>
        <w:numPr>
          <w:ilvl w:val="0"/>
          <w:numId w:val="24"/>
        </w:numPr>
        <w:spacing w:before="100" w:after="160"/>
        <w:rPr>
          <w:rFonts w:eastAsia="Arial Narrow" w:cs="Arial Narrow"/>
          <w:szCs w:val="24"/>
        </w:rPr>
      </w:pPr>
      <w:r w:rsidRPr="00FE2336">
        <w:rPr>
          <w:rFonts w:eastAsia="Arial Narrow" w:cs="Arial Narrow"/>
          <w:szCs w:val="24"/>
        </w:rPr>
        <w:t xml:space="preserve">Sueldos y salarios brutos.  </w:t>
      </w:r>
    </w:p>
    <w:p w14:paraId="7B4AB11E" w14:textId="661AC55A" w:rsidR="00850061" w:rsidRPr="00FE2336" w:rsidRDefault="00850061" w:rsidP="00FE2336">
      <w:pPr>
        <w:pStyle w:val="Prrafodelista"/>
        <w:numPr>
          <w:ilvl w:val="0"/>
          <w:numId w:val="24"/>
        </w:numPr>
        <w:spacing w:before="100" w:after="160"/>
        <w:rPr>
          <w:rFonts w:eastAsia="Arial Narrow" w:cs="Arial Narrow"/>
          <w:szCs w:val="24"/>
        </w:rPr>
      </w:pPr>
      <w:r w:rsidRPr="00FE2336">
        <w:rPr>
          <w:rFonts w:eastAsia="Arial Narrow" w:cs="Arial Narrow"/>
          <w:szCs w:val="24"/>
        </w:rPr>
        <w:t xml:space="preserve">Cotizaciones sociales.  </w:t>
      </w:r>
    </w:p>
    <w:p w14:paraId="0C35C093" w14:textId="505A5220" w:rsidR="00850061" w:rsidRPr="00FE2336" w:rsidRDefault="00850061" w:rsidP="00FE2336">
      <w:pPr>
        <w:pStyle w:val="Prrafodelista"/>
        <w:numPr>
          <w:ilvl w:val="0"/>
          <w:numId w:val="24"/>
        </w:numPr>
        <w:spacing w:before="100" w:after="160"/>
        <w:rPr>
          <w:rFonts w:eastAsia="Arial Narrow" w:cs="Arial Narrow"/>
          <w:szCs w:val="24"/>
        </w:rPr>
      </w:pPr>
      <w:r w:rsidRPr="00FE2336">
        <w:rPr>
          <w:rFonts w:eastAsia="Arial Narrow" w:cs="Arial Narrow"/>
          <w:szCs w:val="24"/>
        </w:rPr>
        <w:t xml:space="preserve">Contribución fiscal y otros impuestos netos sobre la producción.  </w:t>
      </w:r>
    </w:p>
    <w:p w14:paraId="096C4698" w14:textId="28C9F6E4" w:rsidR="00850061" w:rsidRPr="00850061" w:rsidRDefault="00FE2336" w:rsidP="00850061">
      <w:pPr>
        <w:spacing w:before="100" w:after="160"/>
        <w:rPr>
          <w:rFonts w:eastAsia="Arial Narrow" w:cs="Arial Narrow"/>
          <w:szCs w:val="24"/>
        </w:rPr>
      </w:pPr>
      <w:r w:rsidRPr="00FE2336">
        <w:rPr>
          <w:rFonts w:eastAsia="Arial Narrow" w:cs="Arial Narrow"/>
          <w:szCs w:val="24"/>
        </w:rPr>
        <w:t>Los indicadores base se calculan para cada uno de los tres niveles de impacto considerados —directo, indirecto e inducido— y, posteriormente, se agregan para obtener el impacto total. Esta estructura permite diferenciar la contribución generada por la propia actividad operativa del Grupo ILUNION, la actividad activada en su cadena de suministro y los efectos derivados del consumo de las rentas salariales generadas directamente.</w:t>
      </w:r>
      <w:r>
        <w:rPr>
          <w:rFonts w:eastAsia="Arial Narrow" w:cs="Arial Narrow"/>
          <w:szCs w:val="24"/>
        </w:rPr>
        <w:t xml:space="preserve"> </w:t>
      </w:r>
      <w:r w:rsidR="00850061" w:rsidRPr="00850061">
        <w:rPr>
          <w:rFonts w:eastAsia="Arial Narrow" w:cs="Arial Narrow"/>
          <w:szCs w:val="24"/>
        </w:rPr>
        <w:t>El impacto total se obtiene como la suma de los tres niveles de impacto:</w:t>
      </w:r>
    </w:p>
    <w:p w14:paraId="4A36CD94" w14:textId="6A23BD13" w:rsidR="00850061" w:rsidRPr="00FE2336" w:rsidRDefault="00850061" w:rsidP="00FE2336">
      <w:pPr>
        <w:spacing w:before="100" w:after="160"/>
        <w:jc w:val="center"/>
        <w:rPr>
          <w:rFonts w:eastAsia="Arial Narrow" w:cs="Arial Narrow"/>
          <w:b/>
          <w:bCs/>
          <w:color w:val="1F497D" w:themeColor="text2"/>
          <w:szCs w:val="24"/>
        </w:rPr>
      </w:pPr>
      <w:r w:rsidRPr="00FE2336">
        <w:rPr>
          <w:rFonts w:eastAsia="Arial Narrow" w:cs="Arial Narrow"/>
          <w:b/>
          <w:bCs/>
          <w:color w:val="1F497D" w:themeColor="text2"/>
          <w:szCs w:val="24"/>
        </w:rPr>
        <w:t>Impacto total = Impacto directo + Impacto indirecto + Impacto inducido</w:t>
      </w:r>
    </w:p>
    <w:p w14:paraId="574D4BB8" w14:textId="7E5C2CAE" w:rsidR="00850061" w:rsidRPr="00850061" w:rsidRDefault="00850061" w:rsidP="00850061">
      <w:pPr>
        <w:spacing w:before="100" w:after="160"/>
        <w:rPr>
          <w:rFonts w:eastAsia="Arial Narrow" w:cs="Arial Narrow"/>
          <w:szCs w:val="24"/>
        </w:rPr>
      </w:pPr>
      <w:r w:rsidRPr="00850061">
        <w:rPr>
          <w:rFonts w:eastAsia="Arial Narrow" w:cs="Arial Narrow"/>
          <w:szCs w:val="24"/>
        </w:rPr>
        <w:t>Adicionalmente, el modelo incorpora indicadores de efecto tractor, que permiten interpretar la intensidad relativa con la que la actividad directa del Grupo ILUNION activa impactos adicionales en el conjunto del sistema productivo. Estos indicadores se calculan para las principales variables económicas del modelo, incluyendo producción, contribución al PIB aproximada mediante VAB, empleo, salarios y contribución fiscal.</w:t>
      </w:r>
    </w:p>
    <w:p w14:paraId="0E5F7709" w14:textId="312B199B" w:rsidR="00850061" w:rsidRPr="00FE2336" w:rsidRDefault="00850061" w:rsidP="00FE2336">
      <w:pPr>
        <w:pStyle w:val="Prrafodelista"/>
        <w:numPr>
          <w:ilvl w:val="0"/>
          <w:numId w:val="26"/>
        </w:numPr>
        <w:spacing w:before="100" w:after="160"/>
        <w:rPr>
          <w:rFonts w:eastAsia="Arial Narrow" w:cs="Arial Narrow"/>
          <w:szCs w:val="24"/>
        </w:rPr>
      </w:pPr>
      <w:r w:rsidRPr="00FE2336">
        <w:rPr>
          <w:rFonts w:eastAsia="Arial Narrow" w:cs="Arial Narrow"/>
          <w:szCs w:val="24"/>
        </w:rPr>
        <w:t>El efecto tractor directo se calcula como la relación entre el impacto total y el impacto directo, y equivale al multiplicador total de impacto:</w:t>
      </w:r>
    </w:p>
    <w:p w14:paraId="14705E51" w14:textId="5D8215AA" w:rsidR="00850061" w:rsidRPr="00FE2336" w:rsidRDefault="00850061" w:rsidP="00FE2336">
      <w:pPr>
        <w:spacing w:before="100" w:after="160"/>
        <w:jc w:val="center"/>
        <w:rPr>
          <w:rFonts w:eastAsia="Arial Narrow" w:cs="Arial Narrow"/>
          <w:b/>
          <w:bCs/>
          <w:color w:val="1F497D" w:themeColor="text2"/>
          <w:szCs w:val="24"/>
        </w:rPr>
      </w:pPr>
      <w:r w:rsidRPr="00FE2336">
        <w:rPr>
          <w:rFonts w:eastAsia="Arial Narrow" w:cs="Arial Narrow"/>
          <w:b/>
          <w:bCs/>
          <w:color w:val="1F497D" w:themeColor="text2"/>
          <w:szCs w:val="24"/>
        </w:rPr>
        <w:t>Efecto tractor directo = Impacto total / Impacto directo</w:t>
      </w:r>
    </w:p>
    <w:p w14:paraId="4836E8F7" w14:textId="62860A19" w:rsidR="00850061" w:rsidRPr="00FE2336" w:rsidRDefault="00850061" w:rsidP="00FE2336">
      <w:pPr>
        <w:pStyle w:val="Prrafodelista"/>
        <w:numPr>
          <w:ilvl w:val="0"/>
          <w:numId w:val="26"/>
        </w:numPr>
        <w:spacing w:before="100" w:after="160"/>
        <w:rPr>
          <w:rFonts w:eastAsia="Arial Narrow" w:cs="Arial Narrow"/>
          <w:szCs w:val="24"/>
        </w:rPr>
      </w:pPr>
      <w:r w:rsidRPr="00FE2336">
        <w:rPr>
          <w:rFonts w:eastAsia="Arial Narrow" w:cs="Arial Narrow"/>
          <w:szCs w:val="24"/>
        </w:rPr>
        <w:lastRenderedPageBreak/>
        <w:t>Por su parte, los efectos tractores indirecto e inducido se calculan como la relación entre el impacto indirecto o inducido y el impacto directo:</w:t>
      </w:r>
    </w:p>
    <w:p w14:paraId="3A6EC150" w14:textId="4B3E5E23" w:rsidR="00850061" w:rsidRPr="00FE2336" w:rsidRDefault="00850061" w:rsidP="00FE2336">
      <w:pPr>
        <w:spacing w:before="100" w:after="160"/>
        <w:jc w:val="center"/>
        <w:rPr>
          <w:rFonts w:eastAsia="Arial Narrow" w:cs="Arial Narrow"/>
          <w:b/>
          <w:bCs/>
          <w:color w:val="1F497D" w:themeColor="text2"/>
          <w:szCs w:val="24"/>
        </w:rPr>
      </w:pPr>
      <w:r w:rsidRPr="00FE2336">
        <w:rPr>
          <w:rFonts w:eastAsia="Arial Narrow" w:cs="Arial Narrow"/>
          <w:b/>
          <w:bCs/>
          <w:color w:val="1F497D" w:themeColor="text2"/>
          <w:szCs w:val="24"/>
        </w:rPr>
        <w:t>Efecto tractor indirecto = Impacto indirecto / Impacto directo</w:t>
      </w:r>
    </w:p>
    <w:p w14:paraId="440D5D63" w14:textId="32AE44A0" w:rsidR="00850061" w:rsidRPr="00FE2336" w:rsidRDefault="00850061" w:rsidP="00FE2336">
      <w:pPr>
        <w:spacing w:before="100" w:after="160"/>
        <w:jc w:val="center"/>
        <w:rPr>
          <w:rFonts w:eastAsia="Arial Narrow" w:cs="Arial Narrow"/>
          <w:b/>
          <w:bCs/>
          <w:color w:val="1F497D" w:themeColor="text2"/>
          <w:szCs w:val="24"/>
        </w:rPr>
      </w:pPr>
      <w:r w:rsidRPr="00FE2336">
        <w:rPr>
          <w:rFonts w:eastAsia="Arial Narrow" w:cs="Arial Narrow"/>
          <w:b/>
          <w:bCs/>
          <w:color w:val="1F497D" w:themeColor="text2"/>
          <w:szCs w:val="24"/>
        </w:rPr>
        <w:t>Efecto tractor inducido = Impacto inducido / Impacto directo</w:t>
      </w:r>
    </w:p>
    <w:p w14:paraId="7DA19DE5" w14:textId="3557D320" w:rsidR="00850061" w:rsidRDefault="00FE2336" w:rsidP="00850061">
      <w:pPr>
        <w:spacing w:before="100" w:after="160"/>
        <w:rPr>
          <w:rFonts w:eastAsia="Arial Narrow" w:cs="Arial Narrow"/>
          <w:szCs w:val="24"/>
        </w:rPr>
      </w:pPr>
      <w:r>
        <w:rPr>
          <w:rFonts w:eastAsia="Arial Narrow" w:cs="Arial Narrow"/>
          <w:szCs w:val="24"/>
        </w:rPr>
        <w:t>La</w:t>
      </w:r>
      <w:r w:rsidR="00850061" w:rsidRPr="00850061">
        <w:rPr>
          <w:rFonts w:eastAsia="Arial Narrow" w:cs="Arial Narrow"/>
          <w:szCs w:val="24"/>
        </w:rPr>
        <w:t xml:space="preserve"> utilidad principal </w:t>
      </w:r>
      <w:r>
        <w:rPr>
          <w:rFonts w:eastAsia="Arial Narrow" w:cs="Arial Narrow"/>
          <w:szCs w:val="24"/>
        </w:rPr>
        <w:t xml:space="preserve">de estos indicadores </w:t>
      </w:r>
      <w:r w:rsidR="00850061" w:rsidRPr="00850061">
        <w:rPr>
          <w:rFonts w:eastAsia="Arial Narrow" w:cs="Arial Narrow"/>
          <w:szCs w:val="24"/>
        </w:rPr>
        <w:t>es comparar la capacidad de arrastre de la actividad directa del Grupo ILUNION sobre distintas dimensiones económicas, manteniendo siempre la coherencia entre numerador y denominador.</w:t>
      </w:r>
    </w:p>
    <w:p w14:paraId="63F34FA0" w14:textId="5187E849" w:rsidR="00FE2336" w:rsidRPr="00FE2336" w:rsidRDefault="00FE2336" w:rsidP="00FE2336">
      <w:pPr>
        <w:pStyle w:val="Ttulo3"/>
        <w:rPr>
          <w:lang w:val="es-ES"/>
        </w:rPr>
      </w:pPr>
      <w:bookmarkStart w:id="13" w:name="_Toc228293344"/>
      <w:r>
        <w:t>3.2.</w:t>
      </w:r>
      <w:r>
        <w:t xml:space="preserve">2. Categorías específicas de </w:t>
      </w:r>
      <w:proofErr w:type="spellStart"/>
      <w:r>
        <w:t>KPIs</w:t>
      </w:r>
      <w:bookmarkEnd w:id="13"/>
      <w:proofErr w:type="spellEnd"/>
    </w:p>
    <w:p w14:paraId="00000171" w14:textId="6DA0FA9E" w:rsidR="00B47771" w:rsidRPr="00FE63F4" w:rsidRDefault="00000000">
      <w:pPr>
        <w:pStyle w:val="Ttulo2"/>
        <w:rPr>
          <w:rFonts w:eastAsia="Arial Narrow" w:cs="Arial Narrow"/>
          <w:sz w:val="36"/>
          <w:szCs w:val="36"/>
        </w:rPr>
      </w:pPr>
      <w:bookmarkStart w:id="14" w:name="_Toc228293345"/>
      <w:r w:rsidRPr="00FE63F4">
        <w:rPr>
          <w:rFonts w:eastAsia="Arial Narrow" w:cs="Arial Narrow"/>
          <w:b/>
          <w:bCs/>
          <w:sz w:val="24"/>
          <w:szCs w:val="24"/>
        </w:rPr>
        <w:t xml:space="preserve">Categoría </w:t>
      </w:r>
      <w:r w:rsidR="00FE2336" w:rsidRPr="00FE63F4">
        <w:rPr>
          <w:rFonts w:eastAsia="Arial Narrow" w:cs="Arial Narrow"/>
          <w:b/>
          <w:bCs/>
          <w:sz w:val="24"/>
          <w:szCs w:val="24"/>
        </w:rPr>
        <w:t>1</w:t>
      </w:r>
      <w:r w:rsidRPr="00FE63F4">
        <w:rPr>
          <w:rFonts w:eastAsia="Arial Narrow" w:cs="Arial Narrow"/>
          <w:b/>
          <w:bCs/>
          <w:sz w:val="24"/>
          <w:szCs w:val="24"/>
        </w:rPr>
        <w:t xml:space="preserve">: </w:t>
      </w:r>
      <w:proofErr w:type="spellStart"/>
      <w:r w:rsidRPr="00FE63F4">
        <w:rPr>
          <w:rFonts w:eastAsia="Arial Narrow" w:cs="Arial Narrow"/>
          <w:b/>
          <w:bCs/>
          <w:sz w:val="24"/>
          <w:szCs w:val="24"/>
        </w:rPr>
        <w:t>KPIs</w:t>
      </w:r>
      <w:proofErr w:type="spellEnd"/>
      <w:r w:rsidRPr="00FE63F4">
        <w:rPr>
          <w:rFonts w:eastAsia="Arial Narrow" w:cs="Arial Narrow"/>
          <w:b/>
          <w:bCs/>
          <w:sz w:val="24"/>
          <w:szCs w:val="24"/>
        </w:rPr>
        <w:t xml:space="preserve"> de Empleo</w:t>
      </w:r>
      <w:bookmarkEnd w:id="14"/>
    </w:p>
    <w:p w14:paraId="70A307D1" w14:textId="432989A2" w:rsidR="00FE2336" w:rsidRPr="00FE2336" w:rsidRDefault="00FE2336" w:rsidP="00FE2336">
      <w:pPr>
        <w:spacing w:before="100" w:after="160"/>
        <w:rPr>
          <w:rFonts w:eastAsia="Arial Narrow" w:cs="Arial Narrow"/>
          <w:szCs w:val="24"/>
        </w:rPr>
      </w:pPr>
      <w:r w:rsidRPr="00FE2336">
        <w:rPr>
          <w:rFonts w:eastAsia="Arial Narrow" w:cs="Arial Narrow"/>
          <w:szCs w:val="24"/>
        </w:rPr>
        <w:t>Los indicadores de empleo inclusivo y calidad del empleo constituyen una dimensión central del modelo, dada la naturaleza empresarial del Grupo ILUNION y su papel en la integración laboral de personas con discapacidad y otros colectivos con barreras de acceso al mercado de trabajo. Esta categoría permite analizar tanto el volumen de empleo generado como determinadas características cualitativas del empleo directo, incluyendo la suficiencia salarial y la participación de mujeres en la actividad generada.</w:t>
      </w:r>
    </w:p>
    <w:p w14:paraId="0EF1214D" w14:textId="2B91F19B" w:rsidR="00FE2336" w:rsidRPr="00FE2336" w:rsidRDefault="00FE2336" w:rsidP="00FE2336">
      <w:pPr>
        <w:spacing w:before="100" w:after="160"/>
        <w:rPr>
          <w:rFonts w:eastAsia="Arial Narrow" w:cs="Arial Narrow"/>
          <w:szCs w:val="24"/>
        </w:rPr>
      </w:pPr>
      <w:r w:rsidRPr="00FE2336">
        <w:rPr>
          <w:rFonts w:eastAsia="Arial Narrow" w:cs="Arial Narrow"/>
          <w:szCs w:val="24"/>
        </w:rPr>
        <w:t xml:space="preserve">La categoría integra tres ámbitos principales de análisis: i) empleo de personas con discapacidad; </w:t>
      </w:r>
      <w:proofErr w:type="spellStart"/>
      <w:r w:rsidRPr="00FE2336">
        <w:rPr>
          <w:rFonts w:eastAsia="Arial Narrow" w:cs="Arial Narrow"/>
          <w:szCs w:val="24"/>
        </w:rPr>
        <w:t>ii</w:t>
      </w:r>
      <w:proofErr w:type="spellEnd"/>
      <w:r w:rsidRPr="00FE2336">
        <w:rPr>
          <w:rFonts w:eastAsia="Arial Narrow" w:cs="Arial Narrow"/>
          <w:szCs w:val="24"/>
        </w:rPr>
        <w:t xml:space="preserve">) calidad retributiva del empleo, evaluada a partir del concepto de salario digno; y </w:t>
      </w:r>
      <w:proofErr w:type="spellStart"/>
      <w:r w:rsidRPr="00FE2336">
        <w:rPr>
          <w:rFonts w:eastAsia="Arial Narrow" w:cs="Arial Narrow"/>
          <w:szCs w:val="24"/>
        </w:rPr>
        <w:t>iii</w:t>
      </w:r>
      <w:proofErr w:type="spellEnd"/>
      <w:r w:rsidRPr="00FE2336">
        <w:rPr>
          <w:rFonts w:eastAsia="Arial Narrow" w:cs="Arial Narrow"/>
          <w:szCs w:val="24"/>
        </w:rPr>
        <w:t>) empleo femenino generado o sostenido por la actividad del Grupo.</w:t>
      </w:r>
    </w:p>
    <w:p w14:paraId="69FDD2B7" w14:textId="797DCB68" w:rsidR="00FE2336" w:rsidRPr="00FE2336" w:rsidRDefault="00FE2336" w:rsidP="00FE2336">
      <w:pPr>
        <w:spacing w:before="100" w:after="160"/>
        <w:rPr>
          <w:rFonts w:eastAsia="Arial Narrow" w:cs="Arial Narrow"/>
          <w:szCs w:val="24"/>
        </w:rPr>
      </w:pPr>
      <w:r w:rsidRPr="00FE2336">
        <w:rPr>
          <w:rFonts w:eastAsia="Arial Narrow" w:cs="Arial Narrow"/>
          <w:szCs w:val="24"/>
        </w:rPr>
        <w:t>Los indicadores se calculan en términos de empleo equivalente a tiempo completo</w:t>
      </w:r>
      <w:r>
        <w:rPr>
          <w:rFonts w:eastAsia="Arial Narrow" w:cs="Arial Narrow"/>
          <w:szCs w:val="24"/>
        </w:rPr>
        <w:t xml:space="preserve"> (FTE)</w:t>
      </w:r>
      <w:r w:rsidRPr="00FE2336">
        <w:rPr>
          <w:rFonts w:eastAsia="Arial Narrow" w:cs="Arial Narrow"/>
          <w:szCs w:val="24"/>
        </w:rPr>
        <w:t>, con el objetivo de garantizar la comparabilidad entre líneas de negocio, territorios y periodos. En aquellos indicadores que incorporan impactos indirectos e inducidos, el modelo distingue entre el empleo directo observado en la plantilla del Grupo ILUNION y los impactos indirectos e inducidos estimados a partir del modelo Input-Output y de las referencias estadísticas aplicables.</w:t>
      </w:r>
    </w:p>
    <w:p w14:paraId="00000178" w14:textId="559AB6F1" w:rsidR="00B47771" w:rsidRDefault="00FE2336" w:rsidP="00FE2336">
      <w:pPr>
        <w:spacing w:before="100" w:after="160"/>
        <w:rPr>
          <w:rFonts w:eastAsia="Arial Narrow" w:cs="Arial Narrow"/>
          <w:szCs w:val="24"/>
        </w:rPr>
      </w:pPr>
      <w:r>
        <w:rPr>
          <w:rFonts w:eastAsia="Arial Narrow" w:cs="Arial Narrow"/>
          <w:szCs w:val="24"/>
        </w:rPr>
        <w:t>Los</w:t>
      </w:r>
      <w:r w:rsidR="00000000">
        <w:rPr>
          <w:rFonts w:eastAsia="Arial Narrow" w:cs="Arial Narrow"/>
          <w:szCs w:val="24"/>
        </w:rPr>
        <w:t xml:space="preserve"> indicadores contemplados en la categoría son los siguientes: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1843"/>
        <w:gridCol w:w="1559"/>
        <w:gridCol w:w="4776"/>
      </w:tblGrid>
      <w:tr w:rsidR="00FE2336" w:rsidRPr="00FE2336" w14:paraId="0EDABCB7" w14:textId="77777777" w:rsidTr="00694260">
        <w:trPr>
          <w:tblHeader/>
          <w:tblCellSpacing w:w="15" w:type="dxa"/>
        </w:trPr>
        <w:tc>
          <w:tcPr>
            <w:tcW w:w="806" w:type="dxa"/>
            <w:shd w:val="clear" w:color="auto" w:fill="002060"/>
            <w:vAlign w:val="center"/>
            <w:hideMark/>
          </w:tcPr>
          <w:p w14:paraId="68421BD2" w14:textId="77777777" w:rsidR="00FE2336" w:rsidRPr="00FE2336" w:rsidRDefault="00FE2336" w:rsidP="00FE2336">
            <w:pPr>
              <w:jc w:val="center"/>
              <w:rPr>
                <w:b/>
                <w:bCs/>
                <w:color w:val="FFFFFF" w:themeColor="background1"/>
                <w:sz w:val="20"/>
                <w:szCs w:val="20"/>
                <w:lang w:val="es-ES"/>
              </w:rPr>
            </w:pPr>
            <w:r w:rsidRPr="00FE2336">
              <w:rPr>
                <w:b/>
                <w:bCs/>
                <w:color w:val="FFFFFF" w:themeColor="background1"/>
                <w:sz w:val="20"/>
                <w:szCs w:val="20"/>
                <w:lang w:val="es-ES"/>
              </w:rPr>
              <w:t>ID KPI</w:t>
            </w:r>
          </w:p>
        </w:tc>
        <w:tc>
          <w:tcPr>
            <w:tcW w:w="1813" w:type="dxa"/>
            <w:shd w:val="clear" w:color="auto" w:fill="002060"/>
            <w:vAlign w:val="center"/>
            <w:hideMark/>
          </w:tcPr>
          <w:p w14:paraId="4B322852" w14:textId="77777777" w:rsidR="00FE2336" w:rsidRPr="00FE2336" w:rsidRDefault="00FE2336" w:rsidP="00FE2336">
            <w:pPr>
              <w:jc w:val="center"/>
              <w:rPr>
                <w:b/>
                <w:bCs/>
                <w:color w:val="FFFFFF" w:themeColor="background1"/>
                <w:sz w:val="20"/>
                <w:szCs w:val="20"/>
                <w:lang w:val="es-ES"/>
              </w:rPr>
            </w:pPr>
            <w:r w:rsidRPr="00FE2336">
              <w:rPr>
                <w:b/>
                <w:bCs/>
                <w:color w:val="FFFFFF" w:themeColor="background1"/>
                <w:sz w:val="20"/>
                <w:szCs w:val="20"/>
                <w:lang w:val="es-ES"/>
              </w:rPr>
              <w:t>Indicador</w:t>
            </w:r>
          </w:p>
        </w:tc>
        <w:tc>
          <w:tcPr>
            <w:tcW w:w="1529" w:type="dxa"/>
            <w:shd w:val="clear" w:color="auto" w:fill="002060"/>
            <w:vAlign w:val="center"/>
            <w:hideMark/>
          </w:tcPr>
          <w:p w14:paraId="5E41B43E" w14:textId="77777777" w:rsidR="00FE2336" w:rsidRPr="00FE2336" w:rsidRDefault="00FE2336" w:rsidP="00694260">
            <w:pPr>
              <w:jc w:val="center"/>
              <w:rPr>
                <w:b/>
                <w:bCs/>
                <w:color w:val="FFFFFF" w:themeColor="background1"/>
                <w:sz w:val="20"/>
                <w:szCs w:val="20"/>
                <w:lang w:val="es-ES"/>
              </w:rPr>
            </w:pPr>
            <w:r w:rsidRPr="00FE2336">
              <w:rPr>
                <w:b/>
                <w:bCs/>
                <w:color w:val="FFFFFF" w:themeColor="background1"/>
                <w:sz w:val="20"/>
                <w:szCs w:val="20"/>
                <w:lang w:val="es-ES"/>
              </w:rPr>
              <w:t>Tipo de impacto</w:t>
            </w:r>
          </w:p>
        </w:tc>
        <w:tc>
          <w:tcPr>
            <w:tcW w:w="4731" w:type="dxa"/>
            <w:shd w:val="clear" w:color="auto" w:fill="002060"/>
            <w:vAlign w:val="center"/>
            <w:hideMark/>
          </w:tcPr>
          <w:p w14:paraId="19ACA24A" w14:textId="10A28DAC" w:rsidR="00FE2336" w:rsidRPr="00FE2336" w:rsidRDefault="00FE2336" w:rsidP="00FE2336">
            <w:pPr>
              <w:jc w:val="center"/>
              <w:rPr>
                <w:b/>
                <w:bCs/>
                <w:color w:val="FFFFFF" w:themeColor="background1"/>
                <w:sz w:val="20"/>
                <w:szCs w:val="20"/>
                <w:lang w:val="es-ES"/>
              </w:rPr>
            </w:pPr>
            <w:r w:rsidRPr="00FE2336">
              <w:rPr>
                <w:b/>
                <w:bCs/>
                <w:color w:val="FFFFFF" w:themeColor="background1"/>
                <w:sz w:val="20"/>
                <w:szCs w:val="20"/>
                <w:lang w:val="es-ES"/>
              </w:rPr>
              <w:t>Definición</w:t>
            </w:r>
          </w:p>
        </w:tc>
      </w:tr>
      <w:tr w:rsidR="00FE2336" w:rsidRPr="00FE2336" w14:paraId="0761728E" w14:textId="77777777" w:rsidTr="00694260">
        <w:trPr>
          <w:tblCellSpacing w:w="15" w:type="dxa"/>
        </w:trPr>
        <w:tc>
          <w:tcPr>
            <w:tcW w:w="806" w:type="dxa"/>
            <w:vAlign w:val="center"/>
            <w:hideMark/>
          </w:tcPr>
          <w:p w14:paraId="7886650F" w14:textId="77777777" w:rsidR="00FE2336" w:rsidRPr="00FE2336" w:rsidRDefault="00FE2336" w:rsidP="00694260">
            <w:pPr>
              <w:spacing w:before="100" w:after="160"/>
              <w:jc w:val="center"/>
              <w:rPr>
                <w:rFonts w:eastAsia="Arial Narrow" w:cs="Arial Narrow"/>
                <w:sz w:val="20"/>
                <w:szCs w:val="20"/>
                <w:lang w:val="es-ES"/>
              </w:rPr>
            </w:pPr>
            <w:r w:rsidRPr="00FE2336">
              <w:rPr>
                <w:rFonts w:eastAsia="Arial Narrow" w:cs="Arial Narrow"/>
                <w:sz w:val="20"/>
                <w:szCs w:val="20"/>
                <w:lang w:val="es-ES"/>
              </w:rPr>
              <w:t>1</w:t>
            </w:r>
          </w:p>
        </w:tc>
        <w:tc>
          <w:tcPr>
            <w:tcW w:w="1813" w:type="dxa"/>
            <w:vAlign w:val="center"/>
            <w:hideMark/>
          </w:tcPr>
          <w:p w14:paraId="56DFF393" w14:textId="77777777" w:rsidR="00FE2336" w:rsidRPr="00FE2336" w:rsidRDefault="00FE2336" w:rsidP="00694260">
            <w:pPr>
              <w:spacing w:before="100" w:after="160"/>
              <w:jc w:val="left"/>
              <w:rPr>
                <w:rFonts w:eastAsia="Arial Narrow" w:cs="Arial Narrow"/>
                <w:sz w:val="20"/>
                <w:szCs w:val="20"/>
                <w:lang w:val="es-ES"/>
              </w:rPr>
            </w:pPr>
            <w:r w:rsidRPr="00FE2336">
              <w:rPr>
                <w:rFonts w:eastAsia="Arial Narrow" w:cs="Arial Narrow"/>
                <w:sz w:val="20"/>
                <w:szCs w:val="20"/>
                <w:lang w:val="es-ES"/>
              </w:rPr>
              <w:t>Empleo en colectivos con discapacidad atribuible a la actividad</w:t>
            </w:r>
          </w:p>
        </w:tc>
        <w:tc>
          <w:tcPr>
            <w:tcW w:w="1529" w:type="dxa"/>
            <w:vAlign w:val="center"/>
            <w:hideMark/>
          </w:tcPr>
          <w:p w14:paraId="68902372" w14:textId="77777777" w:rsidR="00FE2336" w:rsidRPr="00FE2336" w:rsidRDefault="00FE2336" w:rsidP="00694260">
            <w:pPr>
              <w:spacing w:before="100" w:after="160"/>
              <w:jc w:val="center"/>
              <w:rPr>
                <w:rFonts w:eastAsia="Arial Narrow" w:cs="Arial Narrow"/>
                <w:sz w:val="20"/>
                <w:szCs w:val="20"/>
                <w:lang w:val="es-ES"/>
              </w:rPr>
            </w:pPr>
            <w:r w:rsidRPr="00FE2336">
              <w:rPr>
                <w:rFonts w:eastAsia="Arial Narrow" w:cs="Arial Narrow"/>
                <w:sz w:val="20"/>
                <w:szCs w:val="20"/>
                <w:lang w:val="es-ES"/>
              </w:rPr>
              <w:t>Directo + Indirecto + Inducido</w:t>
            </w:r>
          </w:p>
        </w:tc>
        <w:tc>
          <w:tcPr>
            <w:tcW w:w="4731" w:type="dxa"/>
            <w:vAlign w:val="center"/>
            <w:hideMark/>
          </w:tcPr>
          <w:p w14:paraId="7CACAC78" w14:textId="77777777" w:rsidR="00FE2336" w:rsidRPr="00FE2336" w:rsidRDefault="00FE2336" w:rsidP="00FE2336">
            <w:pPr>
              <w:spacing w:before="100" w:after="160"/>
              <w:rPr>
                <w:rFonts w:eastAsia="Arial Narrow" w:cs="Arial Narrow"/>
                <w:sz w:val="20"/>
                <w:szCs w:val="20"/>
                <w:lang w:val="es-ES"/>
              </w:rPr>
            </w:pPr>
            <w:r w:rsidRPr="00FE2336">
              <w:rPr>
                <w:rFonts w:eastAsia="Arial Narrow" w:cs="Arial Narrow"/>
                <w:sz w:val="20"/>
                <w:szCs w:val="20"/>
                <w:lang w:val="es-ES"/>
              </w:rPr>
              <w:t>Empleo total asociado a personas con discapacidad atribuible a la actividad del Grupo ILUNION, calculado como suma del impacto directo, indirecto e inducido. Este indicador actúa como métrica agregada de síntesis.</w:t>
            </w:r>
          </w:p>
        </w:tc>
      </w:tr>
      <w:tr w:rsidR="00FE2336" w:rsidRPr="00FE2336" w14:paraId="39E438EF" w14:textId="77777777" w:rsidTr="00694260">
        <w:trPr>
          <w:tblCellSpacing w:w="15" w:type="dxa"/>
        </w:trPr>
        <w:tc>
          <w:tcPr>
            <w:tcW w:w="806" w:type="dxa"/>
            <w:vAlign w:val="center"/>
            <w:hideMark/>
          </w:tcPr>
          <w:p w14:paraId="407467E9" w14:textId="77777777" w:rsidR="00FE2336" w:rsidRPr="00FE2336" w:rsidRDefault="00FE2336" w:rsidP="00694260">
            <w:pPr>
              <w:spacing w:before="100" w:after="160"/>
              <w:jc w:val="center"/>
              <w:rPr>
                <w:rFonts w:eastAsia="Arial Narrow" w:cs="Arial Narrow"/>
                <w:sz w:val="20"/>
                <w:szCs w:val="20"/>
                <w:lang w:val="es-ES"/>
              </w:rPr>
            </w:pPr>
            <w:r w:rsidRPr="00FE2336">
              <w:rPr>
                <w:rFonts w:eastAsia="Arial Narrow" w:cs="Arial Narrow"/>
                <w:sz w:val="20"/>
                <w:szCs w:val="20"/>
                <w:lang w:val="es-ES"/>
              </w:rPr>
              <w:t>1.1</w:t>
            </w:r>
          </w:p>
        </w:tc>
        <w:tc>
          <w:tcPr>
            <w:tcW w:w="1813" w:type="dxa"/>
            <w:vAlign w:val="center"/>
            <w:hideMark/>
          </w:tcPr>
          <w:p w14:paraId="4CC32392" w14:textId="77777777" w:rsidR="00FE2336" w:rsidRPr="00FE2336" w:rsidRDefault="00FE2336" w:rsidP="00694260">
            <w:pPr>
              <w:spacing w:before="100" w:after="160"/>
              <w:jc w:val="left"/>
              <w:rPr>
                <w:rFonts w:eastAsia="Arial Narrow" w:cs="Arial Narrow"/>
                <w:sz w:val="20"/>
                <w:szCs w:val="20"/>
                <w:lang w:val="es-ES"/>
              </w:rPr>
            </w:pPr>
            <w:r w:rsidRPr="00FE2336">
              <w:rPr>
                <w:rFonts w:eastAsia="Arial Narrow" w:cs="Arial Narrow"/>
                <w:sz w:val="20"/>
                <w:szCs w:val="20"/>
                <w:lang w:val="es-ES"/>
              </w:rPr>
              <w:t>Empleo en colectivos con discapacidad atribuible a la actividad</w:t>
            </w:r>
          </w:p>
        </w:tc>
        <w:tc>
          <w:tcPr>
            <w:tcW w:w="1529" w:type="dxa"/>
            <w:vAlign w:val="center"/>
            <w:hideMark/>
          </w:tcPr>
          <w:p w14:paraId="75386E47" w14:textId="77777777" w:rsidR="00FE2336" w:rsidRPr="00FE2336" w:rsidRDefault="00FE2336" w:rsidP="00694260">
            <w:pPr>
              <w:spacing w:before="100" w:after="160"/>
              <w:jc w:val="center"/>
              <w:rPr>
                <w:rFonts w:eastAsia="Arial Narrow" w:cs="Arial Narrow"/>
                <w:sz w:val="20"/>
                <w:szCs w:val="20"/>
                <w:lang w:val="es-ES"/>
              </w:rPr>
            </w:pPr>
            <w:r w:rsidRPr="00FE2336">
              <w:rPr>
                <w:rFonts w:eastAsia="Arial Narrow" w:cs="Arial Narrow"/>
                <w:sz w:val="20"/>
                <w:szCs w:val="20"/>
                <w:lang w:val="es-ES"/>
              </w:rPr>
              <w:t>Directo</w:t>
            </w:r>
          </w:p>
        </w:tc>
        <w:tc>
          <w:tcPr>
            <w:tcW w:w="4731" w:type="dxa"/>
            <w:vAlign w:val="center"/>
            <w:hideMark/>
          </w:tcPr>
          <w:p w14:paraId="10EB9C9F" w14:textId="77777777" w:rsidR="00FE2336" w:rsidRPr="00FE2336" w:rsidRDefault="00FE2336" w:rsidP="00FE2336">
            <w:pPr>
              <w:spacing w:before="100" w:after="160"/>
              <w:rPr>
                <w:rFonts w:eastAsia="Arial Narrow" w:cs="Arial Narrow"/>
                <w:sz w:val="20"/>
                <w:szCs w:val="20"/>
                <w:lang w:val="es-ES"/>
              </w:rPr>
            </w:pPr>
            <w:r w:rsidRPr="00FE2336">
              <w:rPr>
                <w:rFonts w:eastAsia="Arial Narrow" w:cs="Arial Narrow"/>
                <w:sz w:val="20"/>
                <w:szCs w:val="20"/>
                <w:lang w:val="es-ES"/>
              </w:rPr>
              <w:t>Empleo equivalente a tiempo completo de personas con discapacidad reconocida en la plantilla directa del Grupo ILUNION. Se calcula a partir de datos internos de empleo.</w:t>
            </w:r>
          </w:p>
        </w:tc>
      </w:tr>
      <w:tr w:rsidR="00FE2336" w:rsidRPr="00FE2336" w14:paraId="5A120D5E" w14:textId="77777777" w:rsidTr="00694260">
        <w:trPr>
          <w:tblCellSpacing w:w="15" w:type="dxa"/>
        </w:trPr>
        <w:tc>
          <w:tcPr>
            <w:tcW w:w="806" w:type="dxa"/>
            <w:vAlign w:val="center"/>
            <w:hideMark/>
          </w:tcPr>
          <w:p w14:paraId="0368F302" w14:textId="77777777" w:rsidR="00FE2336" w:rsidRPr="00FE2336" w:rsidRDefault="00FE2336" w:rsidP="00694260">
            <w:pPr>
              <w:spacing w:before="100" w:after="160"/>
              <w:jc w:val="center"/>
              <w:rPr>
                <w:rFonts w:eastAsia="Arial Narrow" w:cs="Arial Narrow"/>
                <w:sz w:val="20"/>
                <w:szCs w:val="20"/>
                <w:lang w:val="es-ES"/>
              </w:rPr>
            </w:pPr>
            <w:r w:rsidRPr="00FE2336">
              <w:rPr>
                <w:rFonts w:eastAsia="Arial Narrow" w:cs="Arial Narrow"/>
                <w:sz w:val="20"/>
                <w:szCs w:val="20"/>
                <w:lang w:val="es-ES"/>
              </w:rPr>
              <w:t>1.2</w:t>
            </w:r>
          </w:p>
        </w:tc>
        <w:tc>
          <w:tcPr>
            <w:tcW w:w="1813" w:type="dxa"/>
            <w:vAlign w:val="center"/>
            <w:hideMark/>
          </w:tcPr>
          <w:p w14:paraId="6C3F4075" w14:textId="77777777" w:rsidR="00FE2336" w:rsidRPr="00FE2336" w:rsidRDefault="00FE2336" w:rsidP="00694260">
            <w:pPr>
              <w:spacing w:before="100" w:after="160"/>
              <w:jc w:val="left"/>
              <w:rPr>
                <w:rFonts w:eastAsia="Arial Narrow" w:cs="Arial Narrow"/>
                <w:sz w:val="20"/>
                <w:szCs w:val="20"/>
                <w:lang w:val="es-ES"/>
              </w:rPr>
            </w:pPr>
            <w:r w:rsidRPr="00FE2336">
              <w:rPr>
                <w:rFonts w:eastAsia="Arial Narrow" w:cs="Arial Narrow"/>
                <w:sz w:val="20"/>
                <w:szCs w:val="20"/>
                <w:lang w:val="es-ES"/>
              </w:rPr>
              <w:t>Empleo en colectivos con discapacidad atribuible a la actividad</w:t>
            </w:r>
          </w:p>
        </w:tc>
        <w:tc>
          <w:tcPr>
            <w:tcW w:w="1529" w:type="dxa"/>
            <w:vAlign w:val="center"/>
            <w:hideMark/>
          </w:tcPr>
          <w:p w14:paraId="5198B333" w14:textId="77777777" w:rsidR="00FE2336" w:rsidRPr="00FE2336" w:rsidRDefault="00FE2336" w:rsidP="00694260">
            <w:pPr>
              <w:spacing w:before="100" w:after="160"/>
              <w:jc w:val="center"/>
              <w:rPr>
                <w:rFonts w:eastAsia="Arial Narrow" w:cs="Arial Narrow"/>
                <w:sz w:val="20"/>
                <w:szCs w:val="20"/>
                <w:lang w:val="es-ES"/>
              </w:rPr>
            </w:pPr>
            <w:r w:rsidRPr="00FE2336">
              <w:rPr>
                <w:rFonts w:eastAsia="Arial Narrow" w:cs="Arial Narrow"/>
                <w:sz w:val="20"/>
                <w:szCs w:val="20"/>
                <w:lang w:val="es-ES"/>
              </w:rPr>
              <w:t>Indirecto</w:t>
            </w:r>
          </w:p>
        </w:tc>
        <w:tc>
          <w:tcPr>
            <w:tcW w:w="4731" w:type="dxa"/>
            <w:vAlign w:val="center"/>
            <w:hideMark/>
          </w:tcPr>
          <w:p w14:paraId="6A1F9E8A" w14:textId="3A514ABC" w:rsidR="00FE2336" w:rsidRPr="00FE2336" w:rsidRDefault="00FE2336" w:rsidP="00FE2336">
            <w:pPr>
              <w:spacing w:before="100" w:after="160"/>
              <w:rPr>
                <w:rFonts w:eastAsia="Arial Narrow" w:cs="Arial Narrow"/>
                <w:sz w:val="20"/>
                <w:szCs w:val="20"/>
                <w:lang w:val="es-ES"/>
              </w:rPr>
            </w:pPr>
            <w:r w:rsidRPr="00FE2336">
              <w:rPr>
                <w:rFonts w:eastAsia="Arial Narrow" w:cs="Arial Narrow"/>
                <w:sz w:val="20"/>
                <w:szCs w:val="20"/>
                <w:lang w:val="es-ES"/>
              </w:rPr>
              <w:t>Estimación del empleo de personas con discapacidad asociado a la actividad generada en la cadena de suministro por las compras del Grupo ILUNION.</w:t>
            </w:r>
          </w:p>
        </w:tc>
      </w:tr>
      <w:tr w:rsidR="00FE2336" w:rsidRPr="00FE2336" w14:paraId="640EDE6F" w14:textId="77777777" w:rsidTr="00694260">
        <w:trPr>
          <w:tblCellSpacing w:w="15" w:type="dxa"/>
        </w:trPr>
        <w:tc>
          <w:tcPr>
            <w:tcW w:w="806" w:type="dxa"/>
            <w:vAlign w:val="center"/>
            <w:hideMark/>
          </w:tcPr>
          <w:p w14:paraId="0197A4F2" w14:textId="77777777" w:rsidR="00FE2336" w:rsidRPr="00FE2336" w:rsidRDefault="00FE2336" w:rsidP="00694260">
            <w:pPr>
              <w:spacing w:before="100" w:after="160"/>
              <w:jc w:val="center"/>
              <w:rPr>
                <w:rFonts w:eastAsia="Arial Narrow" w:cs="Arial Narrow"/>
                <w:sz w:val="20"/>
                <w:szCs w:val="20"/>
                <w:lang w:val="es-ES"/>
              </w:rPr>
            </w:pPr>
            <w:r w:rsidRPr="00FE2336">
              <w:rPr>
                <w:rFonts w:eastAsia="Arial Narrow" w:cs="Arial Narrow"/>
                <w:sz w:val="20"/>
                <w:szCs w:val="20"/>
                <w:lang w:val="es-ES"/>
              </w:rPr>
              <w:lastRenderedPageBreak/>
              <w:t>1.3</w:t>
            </w:r>
          </w:p>
        </w:tc>
        <w:tc>
          <w:tcPr>
            <w:tcW w:w="1813" w:type="dxa"/>
            <w:vAlign w:val="center"/>
            <w:hideMark/>
          </w:tcPr>
          <w:p w14:paraId="319F8A91" w14:textId="77777777" w:rsidR="00FE2336" w:rsidRPr="00FE2336" w:rsidRDefault="00FE2336" w:rsidP="00694260">
            <w:pPr>
              <w:spacing w:before="100" w:after="160"/>
              <w:jc w:val="left"/>
              <w:rPr>
                <w:rFonts w:eastAsia="Arial Narrow" w:cs="Arial Narrow"/>
                <w:sz w:val="20"/>
                <w:szCs w:val="20"/>
                <w:lang w:val="es-ES"/>
              </w:rPr>
            </w:pPr>
            <w:r w:rsidRPr="00FE2336">
              <w:rPr>
                <w:rFonts w:eastAsia="Arial Narrow" w:cs="Arial Narrow"/>
                <w:sz w:val="20"/>
                <w:szCs w:val="20"/>
                <w:lang w:val="es-ES"/>
              </w:rPr>
              <w:t>Empleo en colectivos con discapacidad atribuible a la actividad</w:t>
            </w:r>
          </w:p>
        </w:tc>
        <w:tc>
          <w:tcPr>
            <w:tcW w:w="1529" w:type="dxa"/>
            <w:vAlign w:val="center"/>
            <w:hideMark/>
          </w:tcPr>
          <w:p w14:paraId="5093AE6C" w14:textId="77777777" w:rsidR="00FE2336" w:rsidRPr="00FE2336" w:rsidRDefault="00FE2336" w:rsidP="00694260">
            <w:pPr>
              <w:spacing w:before="100" w:after="160"/>
              <w:jc w:val="center"/>
              <w:rPr>
                <w:rFonts w:eastAsia="Arial Narrow" w:cs="Arial Narrow"/>
                <w:sz w:val="20"/>
                <w:szCs w:val="20"/>
                <w:lang w:val="es-ES"/>
              </w:rPr>
            </w:pPr>
            <w:r w:rsidRPr="00FE2336">
              <w:rPr>
                <w:rFonts w:eastAsia="Arial Narrow" w:cs="Arial Narrow"/>
                <w:sz w:val="20"/>
                <w:szCs w:val="20"/>
                <w:lang w:val="es-ES"/>
              </w:rPr>
              <w:t>Inducido</w:t>
            </w:r>
          </w:p>
        </w:tc>
        <w:tc>
          <w:tcPr>
            <w:tcW w:w="4731" w:type="dxa"/>
            <w:vAlign w:val="center"/>
            <w:hideMark/>
          </w:tcPr>
          <w:p w14:paraId="4C975118" w14:textId="123E64CE" w:rsidR="00FE2336" w:rsidRPr="00FE2336" w:rsidRDefault="00FE2336" w:rsidP="00FE2336">
            <w:pPr>
              <w:spacing w:before="100" w:after="160"/>
              <w:rPr>
                <w:rFonts w:eastAsia="Arial Narrow" w:cs="Arial Narrow"/>
                <w:sz w:val="20"/>
                <w:szCs w:val="20"/>
                <w:lang w:val="es-ES"/>
              </w:rPr>
            </w:pPr>
            <w:r w:rsidRPr="00FE2336">
              <w:rPr>
                <w:rFonts w:eastAsia="Arial Narrow" w:cs="Arial Narrow"/>
                <w:sz w:val="20"/>
                <w:szCs w:val="20"/>
                <w:lang w:val="es-ES"/>
              </w:rPr>
              <w:t>Estimación del empleo de personas con discapacidad asociado a la actividad generada por el consumo de las rentas salariales vinculadas directa e indirectamente a la actividad del Grupo ILUNION.</w:t>
            </w:r>
          </w:p>
        </w:tc>
      </w:tr>
      <w:tr w:rsidR="00FE2336" w:rsidRPr="00FE2336" w14:paraId="6F82104B" w14:textId="77777777" w:rsidTr="00694260">
        <w:trPr>
          <w:tblCellSpacing w:w="15" w:type="dxa"/>
        </w:trPr>
        <w:tc>
          <w:tcPr>
            <w:tcW w:w="806" w:type="dxa"/>
            <w:vAlign w:val="center"/>
            <w:hideMark/>
          </w:tcPr>
          <w:p w14:paraId="29782490" w14:textId="77777777" w:rsidR="00FE2336" w:rsidRPr="00FE2336" w:rsidRDefault="00FE2336" w:rsidP="00694260">
            <w:pPr>
              <w:spacing w:before="100" w:after="160"/>
              <w:jc w:val="center"/>
              <w:rPr>
                <w:rFonts w:eastAsia="Arial Narrow" w:cs="Arial Narrow"/>
                <w:sz w:val="20"/>
                <w:szCs w:val="20"/>
                <w:lang w:val="es-ES"/>
              </w:rPr>
            </w:pPr>
            <w:r w:rsidRPr="00FE2336">
              <w:rPr>
                <w:rFonts w:eastAsia="Arial Narrow" w:cs="Arial Narrow"/>
                <w:sz w:val="20"/>
                <w:szCs w:val="20"/>
                <w:lang w:val="es-ES"/>
              </w:rPr>
              <w:t>2</w:t>
            </w:r>
          </w:p>
        </w:tc>
        <w:tc>
          <w:tcPr>
            <w:tcW w:w="1813" w:type="dxa"/>
            <w:vAlign w:val="center"/>
            <w:hideMark/>
          </w:tcPr>
          <w:p w14:paraId="011F72CC" w14:textId="77777777" w:rsidR="00FE2336" w:rsidRPr="00FE2336" w:rsidRDefault="00FE2336" w:rsidP="00694260">
            <w:pPr>
              <w:spacing w:before="100" w:after="160"/>
              <w:jc w:val="left"/>
              <w:rPr>
                <w:rFonts w:eastAsia="Arial Narrow" w:cs="Arial Narrow"/>
                <w:sz w:val="20"/>
                <w:szCs w:val="20"/>
                <w:lang w:val="es-ES"/>
              </w:rPr>
            </w:pPr>
            <w:r w:rsidRPr="00FE2336">
              <w:rPr>
                <w:rFonts w:eastAsia="Arial Narrow" w:cs="Arial Narrow"/>
                <w:sz w:val="20"/>
                <w:szCs w:val="20"/>
                <w:lang w:val="es-ES"/>
              </w:rPr>
              <w:t>Empleo con salario digno atribuible a la actividad</w:t>
            </w:r>
          </w:p>
        </w:tc>
        <w:tc>
          <w:tcPr>
            <w:tcW w:w="1529" w:type="dxa"/>
            <w:vAlign w:val="center"/>
            <w:hideMark/>
          </w:tcPr>
          <w:p w14:paraId="2E839E5A" w14:textId="77777777" w:rsidR="00FE2336" w:rsidRPr="00FE2336" w:rsidRDefault="00FE2336" w:rsidP="00694260">
            <w:pPr>
              <w:spacing w:before="100" w:after="160"/>
              <w:jc w:val="center"/>
              <w:rPr>
                <w:rFonts w:eastAsia="Arial Narrow" w:cs="Arial Narrow"/>
                <w:sz w:val="20"/>
                <w:szCs w:val="20"/>
                <w:lang w:val="es-ES"/>
              </w:rPr>
            </w:pPr>
            <w:r w:rsidRPr="00FE2336">
              <w:rPr>
                <w:rFonts w:eastAsia="Arial Narrow" w:cs="Arial Narrow"/>
                <w:sz w:val="20"/>
                <w:szCs w:val="20"/>
                <w:lang w:val="es-ES"/>
              </w:rPr>
              <w:t>Directo</w:t>
            </w:r>
          </w:p>
        </w:tc>
        <w:tc>
          <w:tcPr>
            <w:tcW w:w="4731" w:type="dxa"/>
            <w:vAlign w:val="center"/>
            <w:hideMark/>
          </w:tcPr>
          <w:p w14:paraId="0A5EBCEA" w14:textId="77777777" w:rsidR="00FE2336" w:rsidRPr="00FE2336" w:rsidRDefault="00FE2336" w:rsidP="00FE2336">
            <w:pPr>
              <w:spacing w:before="100" w:after="160"/>
              <w:rPr>
                <w:rFonts w:eastAsia="Arial Narrow" w:cs="Arial Narrow"/>
                <w:sz w:val="20"/>
                <w:szCs w:val="20"/>
                <w:lang w:val="es-ES"/>
              </w:rPr>
            </w:pPr>
            <w:r w:rsidRPr="00FE2336">
              <w:rPr>
                <w:rFonts w:eastAsia="Arial Narrow" w:cs="Arial Narrow"/>
                <w:sz w:val="20"/>
                <w:szCs w:val="20"/>
                <w:lang w:val="es-ES"/>
              </w:rPr>
              <w:t>Empleo directo del Grupo ILUNION cuya remuneración bruta anual normalizada por FTE supera el umbral de salario digno aplicable al territorio y ejercicio analizado.</w:t>
            </w:r>
          </w:p>
        </w:tc>
      </w:tr>
      <w:tr w:rsidR="00FE2336" w:rsidRPr="00FE2336" w14:paraId="48153287" w14:textId="77777777" w:rsidTr="00694260">
        <w:trPr>
          <w:tblCellSpacing w:w="15" w:type="dxa"/>
        </w:trPr>
        <w:tc>
          <w:tcPr>
            <w:tcW w:w="806" w:type="dxa"/>
            <w:vAlign w:val="center"/>
            <w:hideMark/>
          </w:tcPr>
          <w:p w14:paraId="6BB8070A" w14:textId="77777777" w:rsidR="00FE2336" w:rsidRPr="00FE2336" w:rsidRDefault="00FE2336" w:rsidP="00694260">
            <w:pPr>
              <w:spacing w:before="100" w:after="160"/>
              <w:jc w:val="center"/>
              <w:rPr>
                <w:rFonts w:eastAsia="Arial Narrow" w:cs="Arial Narrow"/>
                <w:sz w:val="20"/>
                <w:szCs w:val="20"/>
                <w:lang w:val="es-ES"/>
              </w:rPr>
            </w:pPr>
            <w:r w:rsidRPr="00FE2336">
              <w:rPr>
                <w:rFonts w:eastAsia="Arial Narrow" w:cs="Arial Narrow"/>
                <w:sz w:val="20"/>
                <w:szCs w:val="20"/>
                <w:lang w:val="es-ES"/>
              </w:rPr>
              <w:t>3</w:t>
            </w:r>
          </w:p>
        </w:tc>
        <w:tc>
          <w:tcPr>
            <w:tcW w:w="1813" w:type="dxa"/>
            <w:vAlign w:val="center"/>
            <w:hideMark/>
          </w:tcPr>
          <w:p w14:paraId="0DF3018C" w14:textId="77777777" w:rsidR="00FE2336" w:rsidRPr="00FE2336" w:rsidRDefault="00FE2336" w:rsidP="00694260">
            <w:pPr>
              <w:spacing w:before="100" w:after="160"/>
              <w:jc w:val="left"/>
              <w:rPr>
                <w:rFonts w:eastAsia="Arial Narrow" w:cs="Arial Narrow"/>
                <w:sz w:val="20"/>
                <w:szCs w:val="20"/>
                <w:lang w:val="es-ES"/>
              </w:rPr>
            </w:pPr>
            <w:r w:rsidRPr="00FE2336">
              <w:rPr>
                <w:rFonts w:eastAsia="Arial Narrow" w:cs="Arial Narrow"/>
                <w:sz w:val="20"/>
                <w:szCs w:val="20"/>
                <w:lang w:val="es-ES"/>
              </w:rPr>
              <w:t>Porcentaje de trabajadores que superan el salario digno</w:t>
            </w:r>
          </w:p>
        </w:tc>
        <w:tc>
          <w:tcPr>
            <w:tcW w:w="1529" w:type="dxa"/>
            <w:vAlign w:val="center"/>
            <w:hideMark/>
          </w:tcPr>
          <w:p w14:paraId="3E8F1587" w14:textId="77777777" w:rsidR="00FE2336" w:rsidRPr="00FE2336" w:rsidRDefault="00FE2336" w:rsidP="00694260">
            <w:pPr>
              <w:spacing w:before="100" w:after="160"/>
              <w:jc w:val="center"/>
              <w:rPr>
                <w:rFonts w:eastAsia="Arial Narrow" w:cs="Arial Narrow"/>
                <w:sz w:val="20"/>
                <w:szCs w:val="20"/>
                <w:lang w:val="es-ES"/>
              </w:rPr>
            </w:pPr>
            <w:r w:rsidRPr="00FE2336">
              <w:rPr>
                <w:rFonts w:eastAsia="Arial Narrow" w:cs="Arial Narrow"/>
                <w:sz w:val="20"/>
                <w:szCs w:val="20"/>
                <w:lang w:val="es-ES"/>
              </w:rPr>
              <w:t>Directo</w:t>
            </w:r>
          </w:p>
        </w:tc>
        <w:tc>
          <w:tcPr>
            <w:tcW w:w="4731" w:type="dxa"/>
            <w:vAlign w:val="center"/>
            <w:hideMark/>
          </w:tcPr>
          <w:p w14:paraId="1239A254" w14:textId="77777777" w:rsidR="00FE2336" w:rsidRPr="00FE2336" w:rsidRDefault="00FE2336" w:rsidP="00FE2336">
            <w:pPr>
              <w:spacing w:before="100" w:after="160"/>
              <w:rPr>
                <w:rFonts w:eastAsia="Arial Narrow" w:cs="Arial Narrow"/>
                <w:sz w:val="20"/>
                <w:szCs w:val="20"/>
                <w:lang w:val="es-ES"/>
              </w:rPr>
            </w:pPr>
            <w:r w:rsidRPr="00FE2336">
              <w:rPr>
                <w:rFonts w:eastAsia="Arial Narrow" w:cs="Arial Narrow"/>
                <w:sz w:val="20"/>
                <w:szCs w:val="20"/>
                <w:lang w:val="es-ES"/>
              </w:rPr>
              <w:t>Porcentaje de trabajadores directos del Grupo ILUNION cuya remuneración bruta anual normalizada por FTE supera el umbral de salario digno, calculado sobre el total de la plantilla directa considerada en el modelo.</w:t>
            </w:r>
          </w:p>
        </w:tc>
      </w:tr>
      <w:tr w:rsidR="00FE2336" w:rsidRPr="00FE2336" w14:paraId="5FC8CCC3" w14:textId="77777777" w:rsidTr="00694260">
        <w:trPr>
          <w:tblCellSpacing w:w="15" w:type="dxa"/>
        </w:trPr>
        <w:tc>
          <w:tcPr>
            <w:tcW w:w="806" w:type="dxa"/>
            <w:vAlign w:val="center"/>
            <w:hideMark/>
          </w:tcPr>
          <w:p w14:paraId="70403FDA" w14:textId="77777777" w:rsidR="00FE2336" w:rsidRPr="00FE2336" w:rsidRDefault="00FE2336" w:rsidP="00694260">
            <w:pPr>
              <w:spacing w:before="100" w:after="160"/>
              <w:jc w:val="center"/>
              <w:rPr>
                <w:rFonts w:eastAsia="Arial Narrow" w:cs="Arial Narrow"/>
                <w:sz w:val="20"/>
                <w:szCs w:val="20"/>
                <w:lang w:val="es-ES"/>
              </w:rPr>
            </w:pPr>
            <w:r w:rsidRPr="00FE2336">
              <w:rPr>
                <w:rFonts w:eastAsia="Arial Narrow" w:cs="Arial Narrow"/>
                <w:sz w:val="20"/>
                <w:szCs w:val="20"/>
                <w:lang w:val="es-ES"/>
              </w:rPr>
              <w:t>4</w:t>
            </w:r>
          </w:p>
        </w:tc>
        <w:tc>
          <w:tcPr>
            <w:tcW w:w="1813" w:type="dxa"/>
            <w:vAlign w:val="center"/>
            <w:hideMark/>
          </w:tcPr>
          <w:p w14:paraId="6BDE9417" w14:textId="77777777" w:rsidR="00FE2336" w:rsidRPr="00FE2336" w:rsidRDefault="00FE2336" w:rsidP="00694260">
            <w:pPr>
              <w:spacing w:before="100" w:after="160"/>
              <w:jc w:val="left"/>
              <w:rPr>
                <w:rFonts w:eastAsia="Arial Narrow" w:cs="Arial Narrow"/>
                <w:sz w:val="20"/>
                <w:szCs w:val="20"/>
                <w:lang w:val="es-ES"/>
              </w:rPr>
            </w:pPr>
            <w:r w:rsidRPr="00FE2336">
              <w:rPr>
                <w:rFonts w:eastAsia="Arial Narrow" w:cs="Arial Narrow"/>
                <w:sz w:val="20"/>
                <w:szCs w:val="20"/>
                <w:lang w:val="es-ES"/>
              </w:rPr>
              <w:t>Brecha de salario digno</w:t>
            </w:r>
          </w:p>
        </w:tc>
        <w:tc>
          <w:tcPr>
            <w:tcW w:w="1529" w:type="dxa"/>
            <w:vAlign w:val="center"/>
            <w:hideMark/>
          </w:tcPr>
          <w:p w14:paraId="54E426F9" w14:textId="77777777" w:rsidR="00FE2336" w:rsidRPr="00FE2336" w:rsidRDefault="00FE2336" w:rsidP="00694260">
            <w:pPr>
              <w:spacing w:before="100" w:after="160"/>
              <w:jc w:val="center"/>
              <w:rPr>
                <w:rFonts w:eastAsia="Arial Narrow" w:cs="Arial Narrow"/>
                <w:sz w:val="20"/>
                <w:szCs w:val="20"/>
                <w:lang w:val="es-ES"/>
              </w:rPr>
            </w:pPr>
            <w:r w:rsidRPr="00FE2336">
              <w:rPr>
                <w:rFonts w:eastAsia="Arial Narrow" w:cs="Arial Narrow"/>
                <w:sz w:val="20"/>
                <w:szCs w:val="20"/>
                <w:lang w:val="es-ES"/>
              </w:rPr>
              <w:t>Directo</w:t>
            </w:r>
          </w:p>
        </w:tc>
        <w:tc>
          <w:tcPr>
            <w:tcW w:w="4731" w:type="dxa"/>
            <w:vAlign w:val="center"/>
            <w:hideMark/>
          </w:tcPr>
          <w:p w14:paraId="4FB7F898" w14:textId="722408D1" w:rsidR="00FE2336" w:rsidRPr="00FE2336" w:rsidRDefault="00FE2336" w:rsidP="00FE2336">
            <w:pPr>
              <w:spacing w:before="100" w:after="160"/>
              <w:rPr>
                <w:rFonts w:eastAsia="Arial Narrow" w:cs="Arial Narrow"/>
                <w:sz w:val="20"/>
                <w:szCs w:val="20"/>
                <w:lang w:val="es-ES"/>
              </w:rPr>
            </w:pPr>
            <w:r w:rsidRPr="00FE2336">
              <w:rPr>
                <w:rFonts w:eastAsia="Arial Narrow" w:cs="Arial Narrow"/>
                <w:sz w:val="20"/>
                <w:szCs w:val="20"/>
                <w:lang w:val="es-ES"/>
              </w:rPr>
              <w:t>Diferencia entre el umbral de salario digno aplicable y la remuneración bruta anual normalizada por FTE de los trabajadores que no alcanzan dicho umbral.</w:t>
            </w:r>
          </w:p>
        </w:tc>
      </w:tr>
      <w:tr w:rsidR="00FE2336" w:rsidRPr="00FE2336" w14:paraId="6A570848" w14:textId="77777777" w:rsidTr="00694260">
        <w:trPr>
          <w:tblCellSpacing w:w="15" w:type="dxa"/>
        </w:trPr>
        <w:tc>
          <w:tcPr>
            <w:tcW w:w="806" w:type="dxa"/>
            <w:vAlign w:val="center"/>
            <w:hideMark/>
          </w:tcPr>
          <w:p w14:paraId="3564441C" w14:textId="77777777" w:rsidR="00FE2336" w:rsidRPr="00FE2336" w:rsidRDefault="00FE2336" w:rsidP="00694260">
            <w:pPr>
              <w:spacing w:before="100" w:after="160"/>
              <w:jc w:val="center"/>
              <w:rPr>
                <w:rFonts w:eastAsia="Arial Narrow" w:cs="Arial Narrow"/>
                <w:sz w:val="20"/>
                <w:szCs w:val="20"/>
                <w:lang w:val="es-ES"/>
              </w:rPr>
            </w:pPr>
            <w:r w:rsidRPr="00FE2336">
              <w:rPr>
                <w:rFonts w:eastAsia="Arial Narrow" w:cs="Arial Narrow"/>
                <w:sz w:val="20"/>
                <w:szCs w:val="20"/>
                <w:lang w:val="es-ES"/>
              </w:rPr>
              <w:t>5</w:t>
            </w:r>
          </w:p>
        </w:tc>
        <w:tc>
          <w:tcPr>
            <w:tcW w:w="1813" w:type="dxa"/>
            <w:vAlign w:val="center"/>
            <w:hideMark/>
          </w:tcPr>
          <w:p w14:paraId="6295B5E5" w14:textId="77777777" w:rsidR="00FE2336" w:rsidRPr="00FE2336" w:rsidRDefault="00FE2336" w:rsidP="00694260">
            <w:pPr>
              <w:spacing w:before="100" w:after="160"/>
              <w:jc w:val="left"/>
              <w:rPr>
                <w:rFonts w:eastAsia="Arial Narrow" w:cs="Arial Narrow"/>
                <w:sz w:val="20"/>
                <w:szCs w:val="20"/>
                <w:lang w:val="es-ES"/>
              </w:rPr>
            </w:pPr>
            <w:r w:rsidRPr="00FE2336">
              <w:rPr>
                <w:rFonts w:eastAsia="Arial Narrow" w:cs="Arial Narrow"/>
                <w:sz w:val="20"/>
                <w:szCs w:val="20"/>
                <w:lang w:val="es-ES"/>
              </w:rPr>
              <w:t>Empleo femenino generado atribuible a la actividad</w:t>
            </w:r>
          </w:p>
        </w:tc>
        <w:tc>
          <w:tcPr>
            <w:tcW w:w="1529" w:type="dxa"/>
            <w:vAlign w:val="center"/>
            <w:hideMark/>
          </w:tcPr>
          <w:p w14:paraId="246FF639" w14:textId="77777777" w:rsidR="00FE2336" w:rsidRPr="00FE2336" w:rsidRDefault="00FE2336" w:rsidP="00694260">
            <w:pPr>
              <w:spacing w:before="100" w:after="160"/>
              <w:jc w:val="center"/>
              <w:rPr>
                <w:rFonts w:eastAsia="Arial Narrow" w:cs="Arial Narrow"/>
                <w:sz w:val="20"/>
                <w:szCs w:val="20"/>
                <w:lang w:val="es-ES"/>
              </w:rPr>
            </w:pPr>
            <w:r w:rsidRPr="00FE2336">
              <w:rPr>
                <w:rFonts w:eastAsia="Arial Narrow" w:cs="Arial Narrow"/>
                <w:sz w:val="20"/>
                <w:szCs w:val="20"/>
                <w:lang w:val="es-ES"/>
              </w:rPr>
              <w:t>Directo + Indirecto + Inducido</w:t>
            </w:r>
          </w:p>
        </w:tc>
        <w:tc>
          <w:tcPr>
            <w:tcW w:w="4731" w:type="dxa"/>
            <w:vAlign w:val="center"/>
            <w:hideMark/>
          </w:tcPr>
          <w:p w14:paraId="7645AEFD" w14:textId="77777777" w:rsidR="00FE2336" w:rsidRPr="00FE2336" w:rsidRDefault="00FE2336" w:rsidP="00FE2336">
            <w:pPr>
              <w:spacing w:before="100" w:after="160"/>
              <w:rPr>
                <w:rFonts w:eastAsia="Arial Narrow" w:cs="Arial Narrow"/>
                <w:sz w:val="20"/>
                <w:szCs w:val="20"/>
                <w:lang w:val="es-ES"/>
              </w:rPr>
            </w:pPr>
            <w:r w:rsidRPr="00FE2336">
              <w:rPr>
                <w:rFonts w:eastAsia="Arial Narrow" w:cs="Arial Narrow"/>
                <w:sz w:val="20"/>
                <w:szCs w:val="20"/>
                <w:lang w:val="es-ES"/>
              </w:rPr>
              <w:t>Empleo total femenino atribuible a la actividad del Grupo ILUNION, calculado como suma del impacto directo, indirecto e inducido. Este indicador actúa como métrica agregada de síntesis.</w:t>
            </w:r>
          </w:p>
        </w:tc>
      </w:tr>
      <w:tr w:rsidR="00FE2336" w:rsidRPr="00FE2336" w14:paraId="13E9B6FA" w14:textId="77777777" w:rsidTr="00694260">
        <w:trPr>
          <w:tblCellSpacing w:w="15" w:type="dxa"/>
        </w:trPr>
        <w:tc>
          <w:tcPr>
            <w:tcW w:w="806" w:type="dxa"/>
            <w:vAlign w:val="center"/>
            <w:hideMark/>
          </w:tcPr>
          <w:p w14:paraId="27E5B369" w14:textId="77777777" w:rsidR="00FE2336" w:rsidRPr="00FE2336" w:rsidRDefault="00FE2336" w:rsidP="00694260">
            <w:pPr>
              <w:spacing w:before="100" w:after="160"/>
              <w:jc w:val="center"/>
              <w:rPr>
                <w:rFonts w:eastAsia="Arial Narrow" w:cs="Arial Narrow"/>
                <w:sz w:val="20"/>
                <w:szCs w:val="20"/>
                <w:lang w:val="es-ES"/>
              </w:rPr>
            </w:pPr>
            <w:r w:rsidRPr="00FE2336">
              <w:rPr>
                <w:rFonts w:eastAsia="Arial Narrow" w:cs="Arial Narrow"/>
                <w:sz w:val="20"/>
                <w:szCs w:val="20"/>
                <w:lang w:val="es-ES"/>
              </w:rPr>
              <w:t>5.1</w:t>
            </w:r>
          </w:p>
        </w:tc>
        <w:tc>
          <w:tcPr>
            <w:tcW w:w="1813" w:type="dxa"/>
            <w:vAlign w:val="center"/>
            <w:hideMark/>
          </w:tcPr>
          <w:p w14:paraId="32208349" w14:textId="77777777" w:rsidR="00FE2336" w:rsidRPr="00FE2336" w:rsidRDefault="00FE2336" w:rsidP="00694260">
            <w:pPr>
              <w:spacing w:before="100" w:after="160"/>
              <w:jc w:val="left"/>
              <w:rPr>
                <w:rFonts w:eastAsia="Arial Narrow" w:cs="Arial Narrow"/>
                <w:sz w:val="20"/>
                <w:szCs w:val="20"/>
                <w:lang w:val="es-ES"/>
              </w:rPr>
            </w:pPr>
            <w:r w:rsidRPr="00FE2336">
              <w:rPr>
                <w:rFonts w:eastAsia="Arial Narrow" w:cs="Arial Narrow"/>
                <w:sz w:val="20"/>
                <w:szCs w:val="20"/>
                <w:lang w:val="es-ES"/>
              </w:rPr>
              <w:t>Empleo femenino generado atribuible a la actividad</w:t>
            </w:r>
          </w:p>
        </w:tc>
        <w:tc>
          <w:tcPr>
            <w:tcW w:w="1529" w:type="dxa"/>
            <w:vAlign w:val="center"/>
            <w:hideMark/>
          </w:tcPr>
          <w:p w14:paraId="24594D94" w14:textId="77777777" w:rsidR="00FE2336" w:rsidRPr="00FE2336" w:rsidRDefault="00FE2336" w:rsidP="00694260">
            <w:pPr>
              <w:spacing w:before="100" w:after="160"/>
              <w:jc w:val="center"/>
              <w:rPr>
                <w:rFonts w:eastAsia="Arial Narrow" w:cs="Arial Narrow"/>
                <w:sz w:val="20"/>
                <w:szCs w:val="20"/>
                <w:lang w:val="es-ES"/>
              </w:rPr>
            </w:pPr>
            <w:r w:rsidRPr="00FE2336">
              <w:rPr>
                <w:rFonts w:eastAsia="Arial Narrow" w:cs="Arial Narrow"/>
                <w:sz w:val="20"/>
                <w:szCs w:val="20"/>
                <w:lang w:val="es-ES"/>
              </w:rPr>
              <w:t>Directo</w:t>
            </w:r>
          </w:p>
        </w:tc>
        <w:tc>
          <w:tcPr>
            <w:tcW w:w="4731" w:type="dxa"/>
            <w:vAlign w:val="center"/>
            <w:hideMark/>
          </w:tcPr>
          <w:p w14:paraId="1101FA3D" w14:textId="77777777" w:rsidR="00FE2336" w:rsidRPr="00FE2336" w:rsidRDefault="00FE2336" w:rsidP="00FE2336">
            <w:pPr>
              <w:spacing w:before="100" w:after="160"/>
              <w:rPr>
                <w:rFonts w:eastAsia="Arial Narrow" w:cs="Arial Narrow"/>
                <w:sz w:val="20"/>
                <w:szCs w:val="20"/>
                <w:lang w:val="es-ES"/>
              </w:rPr>
            </w:pPr>
            <w:r w:rsidRPr="00FE2336">
              <w:rPr>
                <w:rFonts w:eastAsia="Arial Narrow" w:cs="Arial Narrow"/>
                <w:sz w:val="20"/>
                <w:szCs w:val="20"/>
                <w:lang w:val="es-ES"/>
              </w:rPr>
              <w:t>Empleo equivalente a tiempo completo ocupado por mujeres en la plantilla directa del Grupo ILUNION. Se calcula a partir de datos internos de empleo.</w:t>
            </w:r>
          </w:p>
        </w:tc>
      </w:tr>
      <w:tr w:rsidR="00FE2336" w:rsidRPr="00FE2336" w14:paraId="6C263A40" w14:textId="77777777" w:rsidTr="00694260">
        <w:trPr>
          <w:tblCellSpacing w:w="15" w:type="dxa"/>
        </w:trPr>
        <w:tc>
          <w:tcPr>
            <w:tcW w:w="806" w:type="dxa"/>
            <w:vAlign w:val="center"/>
            <w:hideMark/>
          </w:tcPr>
          <w:p w14:paraId="081D4CDF" w14:textId="77777777" w:rsidR="00FE2336" w:rsidRPr="00FE2336" w:rsidRDefault="00FE2336" w:rsidP="00694260">
            <w:pPr>
              <w:spacing w:before="100" w:after="160"/>
              <w:jc w:val="center"/>
              <w:rPr>
                <w:rFonts w:eastAsia="Arial Narrow" w:cs="Arial Narrow"/>
                <w:sz w:val="20"/>
                <w:szCs w:val="20"/>
                <w:lang w:val="es-ES"/>
              </w:rPr>
            </w:pPr>
            <w:r w:rsidRPr="00FE2336">
              <w:rPr>
                <w:rFonts w:eastAsia="Arial Narrow" w:cs="Arial Narrow"/>
                <w:sz w:val="20"/>
                <w:szCs w:val="20"/>
                <w:lang w:val="es-ES"/>
              </w:rPr>
              <w:t>5.2</w:t>
            </w:r>
          </w:p>
        </w:tc>
        <w:tc>
          <w:tcPr>
            <w:tcW w:w="1813" w:type="dxa"/>
            <w:vAlign w:val="center"/>
            <w:hideMark/>
          </w:tcPr>
          <w:p w14:paraId="671AB564" w14:textId="77777777" w:rsidR="00FE2336" w:rsidRPr="00FE2336" w:rsidRDefault="00FE2336" w:rsidP="00694260">
            <w:pPr>
              <w:spacing w:before="100" w:after="160"/>
              <w:jc w:val="left"/>
              <w:rPr>
                <w:rFonts w:eastAsia="Arial Narrow" w:cs="Arial Narrow"/>
                <w:sz w:val="20"/>
                <w:szCs w:val="20"/>
                <w:lang w:val="es-ES"/>
              </w:rPr>
            </w:pPr>
            <w:r w:rsidRPr="00FE2336">
              <w:rPr>
                <w:rFonts w:eastAsia="Arial Narrow" w:cs="Arial Narrow"/>
                <w:sz w:val="20"/>
                <w:szCs w:val="20"/>
                <w:lang w:val="es-ES"/>
              </w:rPr>
              <w:t>Empleo femenino generado atribuible a la actividad</w:t>
            </w:r>
          </w:p>
        </w:tc>
        <w:tc>
          <w:tcPr>
            <w:tcW w:w="1529" w:type="dxa"/>
            <w:vAlign w:val="center"/>
            <w:hideMark/>
          </w:tcPr>
          <w:p w14:paraId="06ADA7E1" w14:textId="77777777" w:rsidR="00FE2336" w:rsidRPr="00FE2336" w:rsidRDefault="00FE2336" w:rsidP="00694260">
            <w:pPr>
              <w:spacing w:before="100" w:after="160"/>
              <w:jc w:val="center"/>
              <w:rPr>
                <w:rFonts w:eastAsia="Arial Narrow" w:cs="Arial Narrow"/>
                <w:sz w:val="20"/>
                <w:szCs w:val="20"/>
                <w:lang w:val="es-ES"/>
              </w:rPr>
            </w:pPr>
            <w:r w:rsidRPr="00FE2336">
              <w:rPr>
                <w:rFonts w:eastAsia="Arial Narrow" w:cs="Arial Narrow"/>
                <w:sz w:val="20"/>
                <w:szCs w:val="20"/>
                <w:lang w:val="es-ES"/>
              </w:rPr>
              <w:t>Indirecto</w:t>
            </w:r>
          </w:p>
        </w:tc>
        <w:tc>
          <w:tcPr>
            <w:tcW w:w="4731" w:type="dxa"/>
            <w:vAlign w:val="center"/>
            <w:hideMark/>
          </w:tcPr>
          <w:p w14:paraId="4F0E2174" w14:textId="3B597A77" w:rsidR="00FE2336" w:rsidRPr="00FE2336" w:rsidRDefault="00FE2336" w:rsidP="00FE2336">
            <w:pPr>
              <w:spacing w:before="100" w:after="160"/>
              <w:rPr>
                <w:rFonts w:eastAsia="Arial Narrow" w:cs="Arial Narrow"/>
                <w:sz w:val="20"/>
                <w:szCs w:val="20"/>
                <w:lang w:val="es-ES"/>
              </w:rPr>
            </w:pPr>
            <w:r w:rsidRPr="00FE2336">
              <w:rPr>
                <w:rFonts w:eastAsia="Arial Narrow" w:cs="Arial Narrow"/>
                <w:sz w:val="20"/>
                <w:szCs w:val="20"/>
                <w:lang w:val="es-ES"/>
              </w:rPr>
              <w:t>Estimación del empleo femenino asociado a la actividad generada en la cadena de suministro por las compras del Grupo ILUNION.</w:t>
            </w:r>
          </w:p>
        </w:tc>
      </w:tr>
      <w:tr w:rsidR="00FE2336" w:rsidRPr="00FE2336" w14:paraId="5647CAFD" w14:textId="77777777" w:rsidTr="00694260">
        <w:trPr>
          <w:tblCellSpacing w:w="15" w:type="dxa"/>
        </w:trPr>
        <w:tc>
          <w:tcPr>
            <w:tcW w:w="806" w:type="dxa"/>
            <w:vAlign w:val="center"/>
            <w:hideMark/>
          </w:tcPr>
          <w:p w14:paraId="1195A4A9" w14:textId="77777777" w:rsidR="00FE2336" w:rsidRPr="00FE2336" w:rsidRDefault="00FE2336" w:rsidP="00694260">
            <w:pPr>
              <w:spacing w:before="100" w:after="160"/>
              <w:jc w:val="center"/>
              <w:rPr>
                <w:rFonts w:eastAsia="Arial Narrow" w:cs="Arial Narrow"/>
                <w:sz w:val="20"/>
                <w:szCs w:val="20"/>
                <w:lang w:val="es-ES"/>
              </w:rPr>
            </w:pPr>
            <w:r w:rsidRPr="00FE2336">
              <w:rPr>
                <w:rFonts w:eastAsia="Arial Narrow" w:cs="Arial Narrow"/>
                <w:sz w:val="20"/>
                <w:szCs w:val="20"/>
                <w:lang w:val="es-ES"/>
              </w:rPr>
              <w:t>5.3</w:t>
            </w:r>
          </w:p>
        </w:tc>
        <w:tc>
          <w:tcPr>
            <w:tcW w:w="1813" w:type="dxa"/>
            <w:vAlign w:val="center"/>
            <w:hideMark/>
          </w:tcPr>
          <w:p w14:paraId="34DAA12A" w14:textId="77777777" w:rsidR="00FE2336" w:rsidRPr="00FE2336" w:rsidRDefault="00FE2336" w:rsidP="00694260">
            <w:pPr>
              <w:spacing w:before="100" w:after="160"/>
              <w:jc w:val="left"/>
              <w:rPr>
                <w:rFonts w:eastAsia="Arial Narrow" w:cs="Arial Narrow"/>
                <w:sz w:val="20"/>
                <w:szCs w:val="20"/>
                <w:lang w:val="es-ES"/>
              </w:rPr>
            </w:pPr>
            <w:r w:rsidRPr="00FE2336">
              <w:rPr>
                <w:rFonts w:eastAsia="Arial Narrow" w:cs="Arial Narrow"/>
                <w:sz w:val="20"/>
                <w:szCs w:val="20"/>
                <w:lang w:val="es-ES"/>
              </w:rPr>
              <w:t>Empleo femenino generado atribuible a la actividad</w:t>
            </w:r>
          </w:p>
        </w:tc>
        <w:tc>
          <w:tcPr>
            <w:tcW w:w="1529" w:type="dxa"/>
            <w:vAlign w:val="center"/>
            <w:hideMark/>
          </w:tcPr>
          <w:p w14:paraId="4265A3D2" w14:textId="77777777" w:rsidR="00FE2336" w:rsidRPr="00FE2336" w:rsidRDefault="00FE2336" w:rsidP="00694260">
            <w:pPr>
              <w:spacing w:before="100" w:after="160"/>
              <w:jc w:val="center"/>
              <w:rPr>
                <w:rFonts w:eastAsia="Arial Narrow" w:cs="Arial Narrow"/>
                <w:sz w:val="20"/>
                <w:szCs w:val="20"/>
                <w:lang w:val="es-ES"/>
              </w:rPr>
            </w:pPr>
            <w:r w:rsidRPr="00FE2336">
              <w:rPr>
                <w:rFonts w:eastAsia="Arial Narrow" w:cs="Arial Narrow"/>
                <w:sz w:val="20"/>
                <w:szCs w:val="20"/>
                <w:lang w:val="es-ES"/>
              </w:rPr>
              <w:t>Inducido</w:t>
            </w:r>
          </w:p>
        </w:tc>
        <w:tc>
          <w:tcPr>
            <w:tcW w:w="4731" w:type="dxa"/>
            <w:vAlign w:val="center"/>
            <w:hideMark/>
          </w:tcPr>
          <w:p w14:paraId="504A87C7" w14:textId="2FAA766C" w:rsidR="00FE2336" w:rsidRPr="00FE2336" w:rsidRDefault="00FE2336" w:rsidP="00FE2336">
            <w:pPr>
              <w:spacing w:before="100" w:after="160"/>
              <w:rPr>
                <w:rFonts w:eastAsia="Arial Narrow" w:cs="Arial Narrow"/>
                <w:sz w:val="20"/>
                <w:szCs w:val="20"/>
                <w:lang w:val="es-ES"/>
              </w:rPr>
            </w:pPr>
            <w:r w:rsidRPr="00FE2336">
              <w:rPr>
                <w:rFonts w:eastAsia="Arial Narrow" w:cs="Arial Narrow"/>
                <w:sz w:val="20"/>
                <w:szCs w:val="20"/>
                <w:lang w:val="es-ES"/>
              </w:rPr>
              <w:t>Estimación del empleo femenino asociado a la actividad generada por el consumo de las rentas salariales vinculadas directa e indirectamente a la actividad del Grupo ILUNION.</w:t>
            </w:r>
          </w:p>
        </w:tc>
      </w:tr>
    </w:tbl>
    <w:p w14:paraId="6D3856C8" w14:textId="229DABD5" w:rsidR="00FE2336" w:rsidRDefault="00FE2336" w:rsidP="00FE2336">
      <w:r w:rsidRPr="00FE2336">
        <w:t xml:space="preserve">En los </w:t>
      </w:r>
      <w:proofErr w:type="spellStart"/>
      <w:r w:rsidRPr="00FE2336">
        <w:t>KPIs</w:t>
      </w:r>
      <w:proofErr w:type="spellEnd"/>
      <w:r w:rsidRPr="00FE2336">
        <w:t xml:space="preserve"> 1 y 5, los indicadores agregados representan la suma de los impactos directo, indirecto e inducido. El impacto directo se calcula a partir de datos internos de plantilla del Grupo ILUNION. Los impactos indirectos e inducidos se estiman mediante el modelo Input-Output y, cuando incorporan atributos como discapacidad o género, requieren la aplicación de referencias estadísticas o proxies específicas. Por tanto, estos resultados deben interpretarse como estimaciones </w:t>
      </w:r>
      <w:r>
        <w:t>modelizadas.</w:t>
      </w:r>
    </w:p>
    <w:p w14:paraId="00000179" w14:textId="199B1319" w:rsidR="00B47771" w:rsidRPr="00FE63F4" w:rsidRDefault="00000000">
      <w:pPr>
        <w:pStyle w:val="Ttulo2"/>
        <w:rPr>
          <w:rFonts w:eastAsia="Arial Narrow" w:cs="Arial Narrow"/>
          <w:sz w:val="36"/>
          <w:szCs w:val="36"/>
        </w:rPr>
      </w:pPr>
      <w:bookmarkStart w:id="15" w:name="_Toc228293346"/>
      <w:r w:rsidRPr="00FE63F4">
        <w:rPr>
          <w:rFonts w:eastAsia="Arial Narrow" w:cs="Arial Narrow"/>
          <w:b/>
          <w:bCs/>
          <w:sz w:val="24"/>
          <w:szCs w:val="24"/>
        </w:rPr>
        <w:t xml:space="preserve">Categoría 2: </w:t>
      </w:r>
      <w:proofErr w:type="spellStart"/>
      <w:r w:rsidRPr="00FE63F4">
        <w:rPr>
          <w:rFonts w:eastAsia="Arial Narrow" w:cs="Arial Narrow"/>
          <w:b/>
          <w:bCs/>
          <w:sz w:val="24"/>
          <w:szCs w:val="24"/>
        </w:rPr>
        <w:t>KPIs</w:t>
      </w:r>
      <w:proofErr w:type="spellEnd"/>
      <w:r w:rsidRPr="00FE63F4">
        <w:rPr>
          <w:rFonts w:eastAsia="Arial Narrow" w:cs="Arial Narrow"/>
          <w:b/>
          <w:bCs/>
          <w:sz w:val="24"/>
          <w:szCs w:val="24"/>
        </w:rPr>
        <w:t xml:space="preserve"> de Brecha</w:t>
      </w:r>
      <w:bookmarkEnd w:id="15"/>
    </w:p>
    <w:p w14:paraId="6C48530F" w14:textId="0FE7E753" w:rsidR="00694260" w:rsidRPr="00694260" w:rsidRDefault="00694260" w:rsidP="00694260">
      <w:pPr>
        <w:spacing w:before="100" w:after="160"/>
        <w:rPr>
          <w:rFonts w:eastAsia="Arial Narrow" w:cs="Arial Narrow"/>
          <w:szCs w:val="24"/>
        </w:rPr>
      </w:pPr>
      <w:r w:rsidRPr="00694260">
        <w:rPr>
          <w:rFonts w:eastAsia="Arial Narrow" w:cs="Arial Narrow"/>
          <w:szCs w:val="24"/>
        </w:rPr>
        <w:t xml:space="preserve">Los </w:t>
      </w:r>
      <w:proofErr w:type="spellStart"/>
      <w:r w:rsidRPr="00694260">
        <w:rPr>
          <w:rFonts w:eastAsia="Arial Narrow" w:cs="Arial Narrow"/>
          <w:szCs w:val="24"/>
        </w:rPr>
        <w:t>KPIs</w:t>
      </w:r>
      <w:proofErr w:type="spellEnd"/>
      <w:r w:rsidRPr="00694260">
        <w:rPr>
          <w:rFonts w:eastAsia="Arial Narrow" w:cs="Arial Narrow"/>
          <w:szCs w:val="24"/>
        </w:rPr>
        <w:t xml:space="preserve"> de brecha salarial analizan las diferencias retributivas existentes dentro del empleo directo del Grupo ILUNION, considerando colectivos clave como mujeres, personas con discapacidad y otros colectivos vulnerables o con barreras de empleabilidad. Esta categoría permite evaluar, a partir de datos </w:t>
      </w:r>
      <w:r w:rsidRPr="00694260">
        <w:rPr>
          <w:rFonts w:eastAsia="Arial Narrow" w:cs="Arial Narrow"/>
          <w:szCs w:val="24"/>
        </w:rPr>
        <w:lastRenderedPageBreak/>
        <w:t>internos de plantilla y remuneración, en qué medida el empleo generado por el Grupo contribuye a reducir diferencias salariales entre colectivos dentro de su propio perímetro organizativo.</w:t>
      </w:r>
    </w:p>
    <w:p w14:paraId="05E1170C" w14:textId="038752D5" w:rsidR="00694260" w:rsidRPr="00694260" w:rsidRDefault="00694260" w:rsidP="00694260">
      <w:pPr>
        <w:spacing w:before="100" w:after="160"/>
        <w:rPr>
          <w:rFonts w:eastAsia="Arial Narrow" w:cs="Arial Narrow"/>
          <w:szCs w:val="24"/>
        </w:rPr>
      </w:pPr>
      <w:r w:rsidRPr="00694260">
        <w:rPr>
          <w:rFonts w:eastAsia="Arial Narrow" w:cs="Arial Narrow"/>
          <w:szCs w:val="24"/>
        </w:rPr>
        <w:t>Estos indicadores se calculan sobre el impacto directo, utilizando información interna del Grupo ILUNION relativa a empleo, salario, género, discapacidad, colectivo vulnerable y FTE.</w:t>
      </w:r>
    </w:p>
    <w:p w14:paraId="558AA212" w14:textId="6DA93428" w:rsidR="00694260" w:rsidRDefault="00694260" w:rsidP="00694260">
      <w:pPr>
        <w:spacing w:before="100" w:after="160"/>
        <w:rPr>
          <w:rFonts w:eastAsia="Arial Narrow" w:cs="Arial Narrow"/>
          <w:szCs w:val="24"/>
        </w:rPr>
      </w:pPr>
      <w:r w:rsidRPr="00694260">
        <w:rPr>
          <w:rFonts w:eastAsia="Arial Narrow" w:cs="Arial Narrow"/>
          <w:szCs w:val="24"/>
        </w:rPr>
        <w:t>L</w:t>
      </w:r>
      <w:r>
        <w:rPr>
          <w:rFonts w:eastAsia="Arial Narrow" w:cs="Arial Narrow"/>
          <w:szCs w:val="24"/>
        </w:rPr>
        <w:t xml:space="preserve">os </w:t>
      </w:r>
      <w:r w:rsidRPr="00694260">
        <w:rPr>
          <w:rFonts w:eastAsia="Arial Narrow" w:cs="Arial Narrow"/>
          <w:szCs w:val="24"/>
        </w:rPr>
        <w:t>indicadores contemplados en esta categoría son los siguientes: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1843"/>
        <w:gridCol w:w="1559"/>
        <w:gridCol w:w="4776"/>
      </w:tblGrid>
      <w:tr w:rsidR="00935FB5" w:rsidRPr="00FE2336" w14:paraId="3DA3C3D8" w14:textId="77777777" w:rsidTr="00E3452E">
        <w:trPr>
          <w:tblHeader/>
          <w:tblCellSpacing w:w="15" w:type="dxa"/>
        </w:trPr>
        <w:tc>
          <w:tcPr>
            <w:tcW w:w="806" w:type="dxa"/>
            <w:shd w:val="clear" w:color="auto" w:fill="002060"/>
            <w:vAlign w:val="center"/>
            <w:hideMark/>
          </w:tcPr>
          <w:p w14:paraId="658AB961" w14:textId="1AFA87F9" w:rsidR="00935FB5" w:rsidRPr="00935FB5" w:rsidRDefault="00935FB5" w:rsidP="00935FB5">
            <w:pPr>
              <w:jc w:val="center"/>
              <w:rPr>
                <w:b/>
                <w:bCs/>
                <w:color w:val="FFFFFF" w:themeColor="background1"/>
                <w:sz w:val="20"/>
                <w:szCs w:val="18"/>
                <w:lang w:val="es-ES"/>
              </w:rPr>
            </w:pPr>
            <w:r w:rsidRPr="00935FB5">
              <w:rPr>
                <w:b/>
                <w:bCs/>
                <w:sz w:val="20"/>
                <w:szCs w:val="18"/>
              </w:rPr>
              <w:t>ID KPI</w:t>
            </w:r>
          </w:p>
        </w:tc>
        <w:tc>
          <w:tcPr>
            <w:tcW w:w="1813" w:type="dxa"/>
            <w:shd w:val="clear" w:color="auto" w:fill="002060"/>
            <w:vAlign w:val="center"/>
            <w:hideMark/>
          </w:tcPr>
          <w:p w14:paraId="15F6A9C3" w14:textId="47E76494" w:rsidR="00935FB5" w:rsidRPr="00935FB5" w:rsidRDefault="00935FB5" w:rsidP="00935FB5">
            <w:pPr>
              <w:jc w:val="center"/>
              <w:rPr>
                <w:b/>
                <w:bCs/>
                <w:color w:val="FFFFFF" w:themeColor="background1"/>
                <w:sz w:val="20"/>
                <w:szCs w:val="18"/>
                <w:lang w:val="es-ES"/>
              </w:rPr>
            </w:pPr>
            <w:r w:rsidRPr="00935FB5">
              <w:rPr>
                <w:b/>
                <w:bCs/>
                <w:sz w:val="20"/>
                <w:szCs w:val="18"/>
              </w:rPr>
              <w:t>Indicador</w:t>
            </w:r>
          </w:p>
        </w:tc>
        <w:tc>
          <w:tcPr>
            <w:tcW w:w="1529" w:type="dxa"/>
            <w:shd w:val="clear" w:color="auto" w:fill="002060"/>
            <w:vAlign w:val="center"/>
            <w:hideMark/>
          </w:tcPr>
          <w:p w14:paraId="32DB6A6B" w14:textId="11F87D7F" w:rsidR="00935FB5" w:rsidRPr="00935FB5" w:rsidRDefault="00935FB5" w:rsidP="00935FB5">
            <w:pPr>
              <w:jc w:val="center"/>
              <w:rPr>
                <w:b/>
                <w:bCs/>
                <w:color w:val="FFFFFF" w:themeColor="background1"/>
                <w:sz w:val="20"/>
                <w:szCs w:val="18"/>
                <w:lang w:val="es-ES"/>
              </w:rPr>
            </w:pPr>
            <w:r w:rsidRPr="00935FB5">
              <w:rPr>
                <w:b/>
                <w:bCs/>
                <w:sz w:val="20"/>
                <w:szCs w:val="18"/>
              </w:rPr>
              <w:t>Tipo de impacto</w:t>
            </w:r>
          </w:p>
        </w:tc>
        <w:tc>
          <w:tcPr>
            <w:tcW w:w="4731" w:type="dxa"/>
            <w:shd w:val="clear" w:color="auto" w:fill="002060"/>
            <w:vAlign w:val="center"/>
            <w:hideMark/>
          </w:tcPr>
          <w:p w14:paraId="268E56C6" w14:textId="7F72EDB2" w:rsidR="00935FB5" w:rsidRPr="00935FB5" w:rsidRDefault="00935FB5" w:rsidP="00935FB5">
            <w:pPr>
              <w:jc w:val="center"/>
              <w:rPr>
                <w:b/>
                <w:bCs/>
                <w:color w:val="FFFFFF" w:themeColor="background1"/>
                <w:sz w:val="20"/>
                <w:szCs w:val="18"/>
                <w:lang w:val="es-ES"/>
              </w:rPr>
            </w:pPr>
            <w:r w:rsidRPr="00935FB5">
              <w:rPr>
                <w:b/>
                <w:bCs/>
                <w:sz w:val="20"/>
                <w:szCs w:val="18"/>
              </w:rPr>
              <w:t>Definición</w:t>
            </w:r>
          </w:p>
        </w:tc>
      </w:tr>
      <w:tr w:rsidR="00935FB5" w:rsidRPr="00FE2336" w14:paraId="0F0C012A" w14:textId="77777777" w:rsidTr="00E3452E">
        <w:trPr>
          <w:tblCellSpacing w:w="15" w:type="dxa"/>
        </w:trPr>
        <w:tc>
          <w:tcPr>
            <w:tcW w:w="806" w:type="dxa"/>
            <w:vAlign w:val="center"/>
            <w:hideMark/>
          </w:tcPr>
          <w:p w14:paraId="4E9D0E1C" w14:textId="32A62E2C" w:rsidR="00935FB5" w:rsidRPr="00935FB5" w:rsidRDefault="00935FB5" w:rsidP="00935FB5">
            <w:pPr>
              <w:spacing w:before="100" w:after="160"/>
              <w:jc w:val="center"/>
              <w:rPr>
                <w:rFonts w:eastAsia="Arial Narrow" w:cs="Arial Narrow"/>
                <w:sz w:val="20"/>
                <w:szCs w:val="18"/>
                <w:lang w:val="es-ES"/>
              </w:rPr>
            </w:pPr>
            <w:r w:rsidRPr="00935FB5">
              <w:rPr>
                <w:sz w:val="20"/>
                <w:szCs w:val="18"/>
              </w:rPr>
              <w:t>6</w:t>
            </w:r>
          </w:p>
        </w:tc>
        <w:tc>
          <w:tcPr>
            <w:tcW w:w="1813" w:type="dxa"/>
            <w:vAlign w:val="center"/>
            <w:hideMark/>
          </w:tcPr>
          <w:p w14:paraId="7A331D70" w14:textId="19F6A4EA" w:rsidR="00935FB5" w:rsidRPr="00935FB5" w:rsidRDefault="00935FB5" w:rsidP="00935FB5">
            <w:pPr>
              <w:spacing w:before="100" w:after="160"/>
              <w:jc w:val="left"/>
              <w:rPr>
                <w:rFonts w:eastAsia="Arial Narrow" w:cs="Arial Narrow"/>
                <w:sz w:val="20"/>
                <w:szCs w:val="18"/>
                <w:lang w:val="es-ES"/>
              </w:rPr>
            </w:pPr>
            <w:r w:rsidRPr="00935FB5">
              <w:rPr>
                <w:sz w:val="20"/>
                <w:szCs w:val="18"/>
              </w:rPr>
              <w:t>Reducción de la brecha salarial de género atribuible al empleo</w:t>
            </w:r>
          </w:p>
        </w:tc>
        <w:tc>
          <w:tcPr>
            <w:tcW w:w="1529" w:type="dxa"/>
            <w:vAlign w:val="center"/>
            <w:hideMark/>
          </w:tcPr>
          <w:p w14:paraId="15FD46A7" w14:textId="691FA536" w:rsidR="00935FB5" w:rsidRPr="00935FB5" w:rsidRDefault="00935FB5" w:rsidP="00935FB5">
            <w:pPr>
              <w:spacing w:before="100" w:after="160"/>
              <w:jc w:val="center"/>
              <w:rPr>
                <w:rFonts w:eastAsia="Arial Narrow" w:cs="Arial Narrow"/>
                <w:sz w:val="20"/>
                <w:szCs w:val="18"/>
                <w:lang w:val="es-ES"/>
              </w:rPr>
            </w:pPr>
            <w:r w:rsidRPr="00935FB5">
              <w:rPr>
                <w:sz w:val="20"/>
                <w:szCs w:val="18"/>
              </w:rPr>
              <w:t>Directo</w:t>
            </w:r>
          </w:p>
        </w:tc>
        <w:tc>
          <w:tcPr>
            <w:tcW w:w="4731" w:type="dxa"/>
            <w:vAlign w:val="center"/>
            <w:hideMark/>
          </w:tcPr>
          <w:p w14:paraId="308C3CFA" w14:textId="1291DCF7" w:rsidR="00935FB5" w:rsidRPr="00935FB5" w:rsidRDefault="00935FB5" w:rsidP="00935FB5">
            <w:pPr>
              <w:spacing w:before="100" w:after="160"/>
              <w:rPr>
                <w:rFonts w:eastAsia="Arial Narrow" w:cs="Arial Narrow"/>
                <w:sz w:val="20"/>
                <w:szCs w:val="18"/>
                <w:lang w:val="es-ES"/>
              </w:rPr>
            </w:pPr>
            <w:r w:rsidRPr="00935FB5">
              <w:rPr>
                <w:sz w:val="20"/>
                <w:szCs w:val="18"/>
              </w:rPr>
              <w:t>Estimación de la reducción de la diferencia salarial entre mujeres y hombres dentro del empleo directo del Grupo ILUNION, calculada a partir de datos internos de remuneración, género y empleo equivalente a tiempo completo.</w:t>
            </w:r>
          </w:p>
        </w:tc>
      </w:tr>
      <w:tr w:rsidR="00935FB5" w:rsidRPr="00FE2336" w14:paraId="49E2AECC" w14:textId="77777777" w:rsidTr="00E3452E">
        <w:trPr>
          <w:tblCellSpacing w:w="15" w:type="dxa"/>
        </w:trPr>
        <w:tc>
          <w:tcPr>
            <w:tcW w:w="806" w:type="dxa"/>
            <w:vAlign w:val="center"/>
            <w:hideMark/>
          </w:tcPr>
          <w:p w14:paraId="5A956087" w14:textId="47FD5A5F" w:rsidR="00935FB5" w:rsidRPr="00935FB5" w:rsidRDefault="00935FB5" w:rsidP="00935FB5">
            <w:pPr>
              <w:spacing w:before="100" w:after="160"/>
              <w:jc w:val="center"/>
              <w:rPr>
                <w:rFonts w:eastAsia="Arial Narrow" w:cs="Arial Narrow"/>
                <w:sz w:val="20"/>
                <w:szCs w:val="18"/>
                <w:lang w:val="es-ES"/>
              </w:rPr>
            </w:pPr>
            <w:r w:rsidRPr="00935FB5">
              <w:rPr>
                <w:sz w:val="20"/>
                <w:szCs w:val="18"/>
              </w:rPr>
              <w:t>7</w:t>
            </w:r>
          </w:p>
        </w:tc>
        <w:tc>
          <w:tcPr>
            <w:tcW w:w="1813" w:type="dxa"/>
            <w:vAlign w:val="center"/>
            <w:hideMark/>
          </w:tcPr>
          <w:p w14:paraId="2FA504B1" w14:textId="2F4B5093" w:rsidR="00935FB5" w:rsidRPr="00935FB5" w:rsidRDefault="00935FB5" w:rsidP="00935FB5">
            <w:pPr>
              <w:spacing w:before="100" w:after="160"/>
              <w:jc w:val="left"/>
              <w:rPr>
                <w:rFonts w:eastAsia="Arial Narrow" w:cs="Arial Narrow"/>
                <w:sz w:val="20"/>
                <w:szCs w:val="18"/>
                <w:lang w:val="es-ES"/>
              </w:rPr>
            </w:pPr>
            <w:r w:rsidRPr="00935FB5">
              <w:rPr>
                <w:sz w:val="20"/>
                <w:szCs w:val="18"/>
              </w:rPr>
              <w:t>Reducción de la brecha salarial de las personas con discapacidad atribuible al empleo</w:t>
            </w:r>
          </w:p>
        </w:tc>
        <w:tc>
          <w:tcPr>
            <w:tcW w:w="1529" w:type="dxa"/>
            <w:vAlign w:val="center"/>
            <w:hideMark/>
          </w:tcPr>
          <w:p w14:paraId="68B1D87C" w14:textId="107F0784" w:rsidR="00935FB5" w:rsidRPr="00935FB5" w:rsidRDefault="00935FB5" w:rsidP="00935FB5">
            <w:pPr>
              <w:spacing w:before="100" w:after="160"/>
              <w:jc w:val="center"/>
              <w:rPr>
                <w:rFonts w:eastAsia="Arial Narrow" w:cs="Arial Narrow"/>
                <w:sz w:val="20"/>
                <w:szCs w:val="18"/>
                <w:lang w:val="es-ES"/>
              </w:rPr>
            </w:pPr>
            <w:r w:rsidRPr="00935FB5">
              <w:rPr>
                <w:sz w:val="20"/>
                <w:szCs w:val="18"/>
              </w:rPr>
              <w:t>Directo</w:t>
            </w:r>
          </w:p>
        </w:tc>
        <w:tc>
          <w:tcPr>
            <w:tcW w:w="4731" w:type="dxa"/>
            <w:vAlign w:val="center"/>
            <w:hideMark/>
          </w:tcPr>
          <w:p w14:paraId="09CAF341" w14:textId="407D5451" w:rsidR="00935FB5" w:rsidRPr="00935FB5" w:rsidRDefault="00935FB5" w:rsidP="00935FB5">
            <w:pPr>
              <w:spacing w:before="100" w:after="160"/>
              <w:rPr>
                <w:rFonts w:eastAsia="Arial Narrow" w:cs="Arial Narrow"/>
                <w:sz w:val="20"/>
                <w:szCs w:val="18"/>
                <w:lang w:val="es-ES"/>
              </w:rPr>
            </w:pPr>
            <w:r w:rsidRPr="00935FB5">
              <w:rPr>
                <w:sz w:val="20"/>
                <w:szCs w:val="18"/>
              </w:rPr>
              <w:t>Estimación de la reducción de la diferencia salarial entre personas con discapacidad y personas sin discapacidad dentro del empleo directo del Grupo ILUNION, calculada a partir de datos internos de remuneración, discapacidad reconocida y empleo equivalente a tiempo completo.</w:t>
            </w:r>
          </w:p>
        </w:tc>
      </w:tr>
      <w:tr w:rsidR="00935FB5" w:rsidRPr="00FE2336" w14:paraId="288ADDE7" w14:textId="77777777" w:rsidTr="00E3452E">
        <w:trPr>
          <w:tblCellSpacing w:w="15" w:type="dxa"/>
        </w:trPr>
        <w:tc>
          <w:tcPr>
            <w:tcW w:w="806" w:type="dxa"/>
            <w:vAlign w:val="center"/>
            <w:hideMark/>
          </w:tcPr>
          <w:p w14:paraId="1858AC11" w14:textId="00124923" w:rsidR="00935FB5" w:rsidRPr="00935FB5" w:rsidRDefault="00935FB5" w:rsidP="00935FB5">
            <w:pPr>
              <w:spacing w:before="100" w:after="160"/>
              <w:jc w:val="center"/>
              <w:rPr>
                <w:rFonts w:eastAsia="Arial Narrow" w:cs="Arial Narrow"/>
                <w:sz w:val="20"/>
                <w:szCs w:val="18"/>
                <w:lang w:val="es-ES"/>
              </w:rPr>
            </w:pPr>
            <w:r w:rsidRPr="00935FB5">
              <w:rPr>
                <w:sz w:val="20"/>
                <w:szCs w:val="18"/>
              </w:rPr>
              <w:t>8</w:t>
            </w:r>
          </w:p>
        </w:tc>
        <w:tc>
          <w:tcPr>
            <w:tcW w:w="1813" w:type="dxa"/>
            <w:vAlign w:val="center"/>
            <w:hideMark/>
          </w:tcPr>
          <w:p w14:paraId="1CCDC77E" w14:textId="1CF6C4CF" w:rsidR="00935FB5" w:rsidRPr="00935FB5" w:rsidRDefault="00935FB5" w:rsidP="00935FB5">
            <w:pPr>
              <w:spacing w:before="100" w:after="160"/>
              <w:jc w:val="left"/>
              <w:rPr>
                <w:rFonts w:eastAsia="Arial Narrow" w:cs="Arial Narrow"/>
                <w:sz w:val="20"/>
                <w:szCs w:val="18"/>
                <w:lang w:val="es-ES"/>
              </w:rPr>
            </w:pPr>
            <w:r w:rsidRPr="00935FB5">
              <w:rPr>
                <w:sz w:val="20"/>
                <w:szCs w:val="18"/>
              </w:rPr>
              <w:t>Reducción de la brecha salarial de los colectivos vulnerables atribuible al empleo</w:t>
            </w:r>
          </w:p>
        </w:tc>
        <w:tc>
          <w:tcPr>
            <w:tcW w:w="1529" w:type="dxa"/>
            <w:vAlign w:val="center"/>
            <w:hideMark/>
          </w:tcPr>
          <w:p w14:paraId="1D6AF2E9" w14:textId="20F1AD55" w:rsidR="00935FB5" w:rsidRPr="00935FB5" w:rsidRDefault="00935FB5" w:rsidP="00935FB5">
            <w:pPr>
              <w:spacing w:before="100" w:after="160"/>
              <w:jc w:val="center"/>
              <w:rPr>
                <w:rFonts w:eastAsia="Arial Narrow" w:cs="Arial Narrow"/>
                <w:sz w:val="20"/>
                <w:szCs w:val="18"/>
                <w:lang w:val="es-ES"/>
              </w:rPr>
            </w:pPr>
            <w:r w:rsidRPr="00935FB5">
              <w:rPr>
                <w:sz w:val="20"/>
                <w:szCs w:val="18"/>
              </w:rPr>
              <w:t>Directo</w:t>
            </w:r>
          </w:p>
        </w:tc>
        <w:tc>
          <w:tcPr>
            <w:tcW w:w="4731" w:type="dxa"/>
            <w:vAlign w:val="center"/>
            <w:hideMark/>
          </w:tcPr>
          <w:p w14:paraId="2AF588B9" w14:textId="179FF7AA" w:rsidR="00935FB5" w:rsidRPr="00935FB5" w:rsidRDefault="00935FB5" w:rsidP="00935FB5">
            <w:pPr>
              <w:spacing w:before="100" w:after="160"/>
              <w:rPr>
                <w:rFonts w:eastAsia="Arial Narrow" w:cs="Arial Narrow"/>
                <w:sz w:val="20"/>
                <w:szCs w:val="18"/>
                <w:lang w:val="es-ES"/>
              </w:rPr>
            </w:pPr>
            <w:r w:rsidRPr="00935FB5">
              <w:rPr>
                <w:sz w:val="20"/>
                <w:szCs w:val="18"/>
              </w:rPr>
              <w:t>Estimación de la reducción de la diferencia salarial entre personas pertenecientes a colectivos vulnerables y el resto de la plantilla directa del Grupo ILUNION, calculada a partir de datos internos de remuneración, identificación del colectivo y empleo equivalente a tiempo completo.</w:t>
            </w:r>
          </w:p>
        </w:tc>
      </w:tr>
    </w:tbl>
    <w:p w14:paraId="012C441E" w14:textId="1C7F99DE" w:rsidR="00694260" w:rsidRPr="00694260" w:rsidRDefault="00935FB5" w:rsidP="00694260">
      <w:pPr>
        <w:spacing w:before="100" w:after="160"/>
        <w:rPr>
          <w:rFonts w:eastAsia="Arial Narrow" w:cs="Arial Narrow"/>
          <w:szCs w:val="24"/>
          <w:lang w:val="es-ES"/>
        </w:rPr>
      </w:pPr>
      <w:r w:rsidRPr="00935FB5">
        <w:rPr>
          <w:rFonts w:eastAsia="Arial Narrow" w:cs="Arial Narrow"/>
          <w:szCs w:val="24"/>
          <w:lang w:val="es-ES"/>
        </w:rPr>
        <w:t>Estos indicadores deben interpretarse como métricas internas de brecha salarial asociadas al empleo directo del Grupo ILUNION. Su finalidad es medir diferencias retributivas entre colectivos dentro de la plantilla analizada y estimar la contribución del modelo de empleo del Grupo a la reducción de dichas diferencias en su propio perímetro organizativo.</w:t>
      </w:r>
    </w:p>
    <w:p w14:paraId="0000017F" w14:textId="5CA232FB" w:rsidR="00B47771" w:rsidRPr="00FE63F4" w:rsidRDefault="00000000" w:rsidP="00694260">
      <w:pPr>
        <w:pStyle w:val="Ttulo2"/>
        <w:rPr>
          <w:rFonts w:eastAsia="Arial Narrow" w:cs="Arial Narrow"/>
          <w:sz w:val="36"/>
          <w:szCs w:val="36"/>
        </w:rPr>
      </w:pPr>
      <w:bookmarkStart w:id="16" w:name="_Toc228293347"/>
      <w:r w:rsidRPr="00FE63F4">
        <w:rPr>
          <w:rFonts w:eastAsia="Arial Narrow" w:cs="Arial Narrow"/>
          <w:b/>
          <w:bCs/>
          <w:sz w:val="24"/>
          <w:szCs w:val="24"/>
        </w:rPr>
        <w:t xml:space="preserve">Categoría 3: </w:t>
      </w:r>
      <w:proofErr w:type="spellStart"/>
      <w:r w:rsidRPr="00FE63F4">
        <w:rPr>
          <w:rFonts w:eastAsia="Arial Narrow" w:cs="Arial Narrow"/>
          <w:b/>
          <w:bCs/>
          <w:sz w:val="24"/>
          <w:szCs w:val="24"/>
        </w:rPr>
        <w:t>KPIs</w:t>
      </w:r>
      <w:proofErr w:type="spellEnd"/>
      <w:r w:rsidRPr="00FE63F4">
        <w:rPr>
          <w:rFonts w:eastAsia="Arial Narrow" w:cs="Arial Narrow"/>
          <w:b/>
          <w:bCs/>
          <w:sz w:val="24"/>
          <w:szCs w:val="24"/>
        </w:rPr>
        <w:t xml:space="preserve"> Fiscal</w:t>
      </w:r>
      <w:bookmarkEnd w:id="16"/>
    </w:p>
    <w:p w14:paraId="28977C8C" w14:textId="350DEF89" w:rsidR="00935FB5" w:rsidRPr="00935FB5" w:rsidRDefault="00935FB5" w:rsidP="00935FB5">
      <w:pPr>
        <w:spacing w:before="100" w:after="160"/>
        <w:rPr>
          <w:rFonts w:eastAsia="Arial Narrow" w:cs="Arial Narrow"/>
          <w:szCs w:val="24"/>
        </w:rPr>
      </w:pPr>
      <w:r w:rsidRPr="00935FB5">
        <w:rPr>
          <w:rFonts w:eastAsia="Arial Narrow" w:cs="Arial Narrow"/>
          <w:szCs w:val="24"/>
        </w:rPr>
        <w:t xml:space="preserve">Los </w:t>
      </w:r>
      <w:proofErr w:type="spellStart"/>
      <w:r w:rsidRPr="00935FB5">
        <w:rPr>
          <w:rFonts w:eastAsia="Arial Narrow" w:cs="Arial Narrow"/>
          <w:szCs w:val="24"/>
        </w:rPr>
        <w:t>KPIs</w:t>
      </w:r>
      <w:proofErr w:type="spellEnd"/>
      <w:r w:rsidRPr="00935FB5">
        <w:rPr>
          <w:rFonts w:eastAsia="Arial Narrow" w:cs="Arial Narrow"/>
          <w:szCs w:val="24"/>
        </w:rPr>
        <w:t xml:space="preserve"> fiscales y de contribución pública cuantifican la aportación atribuible a la actividad del Grupo ILUNION a las finanzas públicas, considerando tanto la contribución directa reportada por la organización como la contribución pública estimada a través de los impactos indirectos e inducidos del modelo.</w:t>
      </w:r>
    </w:p>
    <w:p w14:paraId="31F0AC88" w14:textId="72AB3A27" w:rsidR="00935FB5" w:rsidRPr="00935FB5" w:rsidRDefault="00935FB5" w:rsidP="00935FB5">
      <w:pPr>
        <w:spacing w:before="100" w:after="160"/>
        <w:rPr>
          <w:rFonts w:eastAsia="Arial Narrow" w:cs="Arial Narrow"/>
          <w:szCs w:val="24"/>
        </w:rPr>
      </w:pPr>
      <w:r w:rsidRPr="00935FB5">
        <w:rPr>
          <w:rFonts w:eastAsia="Arial Narrow" w:cs="Arial Narrow"/>
          <w:szCs w:val="24"/>
        </w:rPr>
        <w:t>La contribución fiscal directa se calcula a partir de los datos contables y fiscales internos del ejercicio analizado, incluyendo las principales figuras tributarias y cotizaciones sociales disponibles. Por su parte, la contribución fiscal indirecta e inducida se estima mediante el modelo Input-Output, aplicando coeficientes sectoriales de cotizaciones sociales y otros impuestos netos sobre la producción a la actividad económica activada por las compras del Grupo y por el consumo de las rentas salariales generadas.</w:t>
      </w:r>
    </w:p>
    <w:p w14:paraId="1E4AF8A6" w14:textId="70D6A344" w:rsidR="00935FB5" w:rsidRPr="00935FB5" w:rsidRDefault="00935FB5" w:rsidP="00935FB5">
      <w:pPr>
        <w:spacing w:before="100" w:after="160"/>
        <w:rPr>
          <w:rFonts w:eastAsia="Arial Narrow" w:cs="Arial Narrow"/>
          <w:szCs w:val="24"/>
        </w:rPr>
      </w:pPr>
      <w:r w:rsidRPr="00935FB5">
        <w:rPr>
          <w:rFonts w:eastAsia="Arial Narrow" w:cs="Arial Narrow"/>
          <w:szCs w:val="24"/>
        </w:rPr>
        <w:t xml:space="preserve">Esta categoría permite diferenciar entre la contribución fiscal observada en el perímetro directo del Grupo ILUNION y la contribución pública estimada en el resto del sistema productivo. </w:t>
      </w:r>
    </w:p>
    <w:p w14:paraId="00000181" w14:textId="0C434784" w:rsidR="00B47771" w:rsidRDefault="00935FB5" w:rsidP="00935FB5">
      <w:pPr>
        <w:spacing w:before="100" w:after="160"/>
        <w:rPr>
          <w:rFonts w:eastAsia="Arial Narrow" w:cs="Arial Narrow"/>
          <w:szCs w:val="24"/>
        </w:rPr>
      </w:pPr>
      <w:r w:rsidRPr="00935FB5">
        <w:rPr>
          <w:rFonts w:eastAsia="Arial Narrow" w:cs="Arial Narrow"/>
          <w:szCs w:val="24"/>
        </w:rPr>
        <w:t>Lo</w:t>
      </w:r>
      <w:r>
        <w:rPr>
          <w:rFonts w:eastAsia="Arial Narrow" w:cs="Arial Narrow"/>
          <w:szCs w:val="24"/>
        </w:rPr>
        <w:t xml:space="preserve">s </w:t>
      </w:r>
      <w:r w:rsidR="00000000">
        <w:rPr>
          <w:rFonts w:eastAsia="Arial Narrow" w:cs="Arial Narrow"/>
          <w:szCs w:val="24"/>
        </w:rPr>
        <w:t>indicadores contemplados en la categoría son los siguientes: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1843"/>
        <w:gridCol w:w="1559"/>
        <w:gridCol w:w="4776"/>
      </w:tblGrid>
      <w:tr w:rsidR="00935FB5" w:rsidRPr="00935FB5" w14:paraId="761AF139" w14:textId="77777777" w:rsidTr="00E3452E">
        <w:trPr>
          <w:tblHeader/>
          <w:tblCellSpacing w:w="15" w:type="dxa"/>
        </w:trPr>
        <w:tc>
          <w:tcPr>
            <w:tcW w:w="806" w:type="dxa"/>
            <w:shd w:val="clear" w:color="auto" w:fill="002060"/>
            <w:vAlign w:val="center"/>
            <w:hideMark/>
          </w:tcPr>
          <w:p w14:paraId="53273CFD" w14:textId="11B453FB" w:rsidR="00935FB5" w:rsidRPr="00935FB5" w:rsidRDefault="00935FB5" w:rsidP="00935FB5">
            <w:pPr>
              <w:jc w:val="center"/>
              <w:rPr>
                <w:b/>
                <w:bCs/>
                <w:color w:val="FFFFFF" w:themeColor="background1"/>
                <w:sz w:val="20"/>
                <w:szCs w:val="18"/>
                <w:lang w:val="es-ES"/>
              </w:rPr>
            </w:pPr>
            <w:r w:rsidRPr="00935FB5">
              <w:rPr>
                <w:b/>
                <w:bCs/>
                <w:sz w:val="20"/>
                <w:szCs w:val="18"/>
              </w:rPr>
              <w:lastRenderedPageBreak/>
              <w:t>ID KPI</w:t>
            </w:r>
          </w:p>
        </w:tc>
        <w:tc>
          <w:tcPr>
            <w:tcW w:w="1813" w:type="dxa"/>
            <w:shd w:val="clear" w:color="auto" w:fill="002060"/>
            <w:vAlign w:val="center"/>
            <w:hideMark/>
          </w:tcPr>
          <w:p w14:paraId="235B8C61" w14:textId="6906E19E" w:rsidR="00935FB5" w:rsidRPr="00935FB5" w:rsidRDefault="00935FB5" w:rsidP="00935FB5">
            <w:pPr>
              <w:jc w:val="center"/>
              <w:rPr>
                <w:b/>
                <w:bCs/>
                <w:color w:val="FFFFFF" w:themeColor="background1"/>
                <w:sz w:val="20"/>
                <w:szCs w:val="18"/>
                <w:lang w:val="es-ES"/>
              </w:rPr>
            </w:pPr>
            <w:r w:rsidRPr="00935FB5">
              <w:rPr>
                <w:b/>
                <w:bCs/>
                <w:sz w:val="20"/>
                <w:szCs w:val="18"/>
              </w:rPr>
              <w:t>Indicador</w:t>
            </w:r>
          </w:p>
        </w:tc>
        <w:tc>
          <w:tcPr>
            <w:tcW w:w="1529" w:type="dxa"/>
            <w:shd w:val="clear" w:color="auto" w:fill="002060"/>
            <w:vAlign w:val="center"/>
            <w:hideMark/>
          </w:tcPr>
          <w:p w14:paraId="0A25303F" w14:textId="4E80D778" w:rsidR="00935FB5" w:rsidRPr="00935FB5" w:rsidRDefault="00935FB5" w:rsidP="00935FB5">
            <w:pPr>
              <w:jc w:val="center"/>
              <w:rPr>
                <w:b/>
                <w:bCs/>
                <w:color w:val="FFFFFF" w:themeColor="background1"/>
                <w:sz w:val="20"/>
                <w:szCs w:val="18"/>
                <w:lang w:val="es-ES"/>
              </w:rPr>
            </w:pPr>
            <w:r w:rsidRPr="00935FB5">
              <w:rPr>
                <w:b/>
                <w:bCs/>
                <w:sz w:val="20"/>
                <w:szCs w:val="18"/>
              </w:rPr>
              <w:t>Tipo de impacto</w:t>
            </w:r>
          </w:p>
        </w:tc>
        <w:tc>
          <w:tcPr>
            <w:tcW w:w="4731" w:type="dxa"/>
            <w:shd w:val="clear" w:color="auto" w:fill="002060"/>
            <w:vAlign w:val="center"/>
            <w:hideMark/>
          </w:tcPr>
          <w:p w14:paraId="4FB88D8B" w14:textId="628C70CA" w:rsidR="00935FB5" w:rsidRPr="00935FB5" w:rsidRDefault="00935FB5" w:rsidP="00935FB5">
            <w:pPr>
              <w:jc w:val="center"/>
              <w:rPr>
                <w:b/>
                <w:bCs/>
                <w:color w:val="FFFFFF" w:themeColor="background1"/>
                <w:sz w:val="20"/>
                <w:szCs w:val="18"/>
                <w:lang w:val="es-ES"/>
              </w:rPr>
            </w:pPr>
            <w:r w:rsidRPr="00935FB5">
              <w:rPr>
                <w:b/>
                <w:bCs/>
                <w:sz w:val="20"/>
                <w:szCs w:val="18"/>
              </w:rPr>
              <w:t>Definición</w:t>
            </w:r>
          </w:p>
        </w:tc>
      </w:tr>
      <w:tr w:rsidR="00935FB5" w:rsidRPr="00935FB5" w14:paraId="771E1648" w14:textId="77777777" w:rsidTr="00935FB5">
        <w:trPr>
          <w:tblCellSpacing w:w="15" w:type="dxa"/>
        </w:trPr>
        <w:tc>
          <w:tcPr>
            <w:tcW w:w="806" w:type="dxa"/>
            <w:vAlign w:val="center"/>
            <w:hideMark/>
          </w:tcPr>
          <w:p w14:paraId="20AC44C0" w14:textId="77777777" w:rsidR="00935FB5" w:rsidRPr="00935FB5" w:rsidRDefault="00935FB5" w:rsidP="00935FB5">
            <w:pPr>
              <w:spacing w:before="100" w:after="160"/>
              <w:jc w:val="center"/>
              <w:rPr>
                <w:sz w:val="20"/>
                <w:szCs w:val="18"/>
              </w:rPr>
            </w:pPr>
            <w:r w:rsidRPr="00935FB5">
              <w:rPr>
                <w:sz w:val="20"/>
                <w:szCs w:val="18"/>
              </w:rPr>
              <w:t>9</w:t>
            </w:r>
          </w:p>
        </w:tc>
        <w:tc>
          <w:tcPr>
            <w:tcW w:w="1813" w:type="dxa"/>
            <w:vAlign w:val="center"/>
            <w:hideMark/>
          </w:tcPr>
          <w:p w14:paraId="0BD63C37" w14:textId="77777777" w:rsidR="00935FB5" w:rsidRPr="00935FB5" w:rsidRDefault="00935FB5" w:rsidP="00935FB5">
            <w:pPr>
              <w:spacing w:before="100" w:after="160"/>
              <w:jc w:val="left"/>
              <w:rPr>
                <w:sz w:val="20"/>
                <w:szCs w:val="18"/>
              </w:rPr>
            </w:pPr>
            <w:r w:rsidRPr="00935FB5">
              <w:rPr>
                <w:sz w:val="20"/>
                <w:szCs w:val="18"/>
              </w:rPr>
              <w:t>Contribución fiscal total atribuible a la actividad</w:t>
            </w:r>
          </w:p>
        </w:tc>
        <w:tc>
          <w:tcPr>
            <w:tcW w:w="1529" w:type="dxa"/>
            <w:vAlign w:val="center"/>
            <w:hideMark/>
          </w:tcPr>
          <w:p w14:paraId="34D0C1E1" w14:textId="77777777" w:rsidR="00935FB5" w:rsidRPr="00935FB5" w:rsidRDefault="00935FB5" w:rsidP="00935FB5">
            <w:pPr>
              <w:spacing w:before="100" w:after="160"/>
              <w:jc w:val="center"/>
              <w:rPr>
                <w:sz w:val="20"/>
                <w:szCs w:val="18"/>
              </w:rPr>
            </w:pPr>
            <w:r w:rsidRPr="00935FB5">
              <w:rPr>
                <w:sz w:val="20"/>
                <w:szCs w:val="18"/>
              </w:rPr>
              <w:t>Directo + Indirecto + Inducido</w:t>
            </w:r>
          </w:p>
        </w:tc>
        <w:tc>
          <w:tcPr>
            <w:tcW w:w="4731" w:type="dxa"/>
            <w:vAlign w:val="center"/>
            <w:hideMark/>
          </w:tcPr>
          <w:p w14:paraId="47AA9B8C" w14:textId="77777777" w:rsidR="00935FB5" w:rsidRPr="00935FB5" w:rsidRDefault="00935FB5" w:rsidP="00935FB5">
            <w:pPr>
              <w:spacing w:before="100" w:after="160"/>
              <w:rPr>
                <w:sz w:val="20"/>
                <w:szCs w:val="18"/>
              </w:rPr>
            </w:pPr>
            <w:r w:rsidRPr="00935FB5">
              <w:rPr>
                <w:sz w:val="20"/>
                <w:szCs w:val="18"/>
              </w:rPr>
              <w:t>Contribución pública total atribuible a la actividad del Grupo ILUNION, calculada como suma de la contribución fiscal directa reportada, la contribución pública indirecta generada por las compras y la contribución pública inducida por el consumo de las rentas salariales.</w:t>
            </w:r>
          </w:p>
        </w:tc>
      </w:tr>
      <w:tr w:rsidR="00935FB5" w:rsidRPr="00935FB5" w14:paraId="60EFFDAB" w14:textId="77777777" w:rsidTr="00935FB5">
        <w:trPr>
          <w:tblCellSpacing w:w="15" w:type="dxa"/>
        </w:trPr>
        <w:tc>
          <w:tcPr>
            <w:tcW w:w="806" w:type="dxa"/>
            <w:vAlign w:val="center"/>
            <w:hideMark/>
          </w:tcPr>
          <w:p w14:paraId="5849D2D9" w14:textId="77777777" w:rsidR="00935FB5" w:rsidRPr="00935FB5" w:rsidRDefault="00935FB5" w:rsidP="00935FB5">
            <w:pPr>
              <w:spacing w:before="100" w:after="160"/>
              <w:jc w:val="center"/>
              <w:rPr>
                <w:sz w:val="20"/>
                <w:szCs w:val="18"/>
              </w:rPr>
            </w:pPr>
            <w:r w:rsidRPr="00935FB5">
              <w:rPr>
                <w:sz w:val="20"/>
                <w:szCs w:val="18"/>
              </w:rPr>
              <w:t>9.1</w:t>
            </w:r>
          </w:p>
        </w:tc>
        <w:tc>
          <w:tcPr>
            <w:tcW w:w="1813" w:type="dxa"/>
            <w:vAlign w:val="center"/>
            <w:hideMark/>
          </w:tcPr>
          <w:p w14:paraId="232AB111" w14:textId="77777777" w:rsidR="00935FB5" w:rsidRPr="00935FB5" w:rsidRDefault="00935FB5" w:rsidP="00935FB5">
            <w:pPr>
              <w:spacing w:before="100" w:after="160"/>
              <w:jc w:val="left"/>
              <w:rPr>
                <w:sz w:val="20"/>
                <w:szCs w:val="18"/>
              </w:rPr>
            </w:pPr>
            <w:r w:rsidRPr="00935FB5">
              <w:rPr>
                <w:sz w:val="20"/>
                <w:szCs w:val="18"/>
              </w:rPr>
              <w:t>Contribución fiscal total atribuible a la actividad</w:t>
            </w:r>
          </w:p>
        </w:tc>
        <w:tc>
          <w:tcPr>
            <w:tcW w:w="1529" w:type="dxa"/>
            <w:vAlign w:val="center"/>
            <w:hideMark/>
          </w:tcPr>
          <w:p w14:paraId="37D791AC" w14:textId="77777777" w:rsidR="00935FB5" w:rsidRPr="00935FB5" w:rsidRDefault="00935FB5" w:rsidP="00935FB5">
            <w:pPr>
              <w:spacing w:before="100" w:after="160"/>
              <w:jc w:val="center"/>
              <w:rPr>
                <w:sz w:val="20"/>
                <w:szCs w:val="18"/>
              </w:rPr>
            </w:pPr>
            <w:r w:rsidRPr="00935FB5">
              <w:rPr>
                <w:sz w:val="20"/>
                <w:szCs w:val="18"/>
              </w:rPr>
              <w:t>Directo</w:t>
            </w:r>
          </w:p>
        </w:tc>
        <w:tc>
          <w:tcPr>
            <w:tcW w:w="4731" w:type="dxa"/>
            <w:vAlign w:val="center"/>
            <w:hideMark/>
          </w:tcPr>
          <w:p w14:paraId="63FC4BAC" w14:textId="77777777" w:rsidR="00935FB5" w:rsidRPr="00935FB5" w:rsidRDefault="00935FB5" w:rsidP="00935FB5">
            <w:pPr>
              <w:spacing w:before="100" w:after="160"/>
              <w:rPr>
                <w:sz w:val="20"/>
                <w:szCs w:val="18"/>
              </w:rPr>
            </w:pPr>
            <w:r w:rsidRPr="00935FB5">
              <w:rPr>
                <w:sz w:val="20"/>
                <w:szCs w:val="18"/>
              </w:rPr>
              <w:t>Contribución fiscal y parafiscal directa reportada por el Grupo ILUNION en el ejercicio analizado, incluyendo las figuras tributarias y cotizaciones sociales disponibles en los datos internos.</w:t>
            </w:r>
          </w:p>
        </w:tc>
      </w:tr>
      <w:tr w:rsidR="00935FB5" w:rsidRPr="00935FB5" w14:paraId="072D55BD" w14:textId="77777777" w:rsidTr="00935FB5">
        <w:trPr>
          <w:tblCellSpacing w:w="15" w:type="dxa"/>
        </w:trPr>
        <w:tc>
          <w:tcPr>
            <w:tcW w:w="806" w:type="dxa"/>
            <w:vAlign w:val="center"/>
            <w:hideMark/>
          </w:tcPr>
          <w:p w14:paraId="71E37072" w14:textId="77777777" w:rsidR="00935FB5" w:rsidRPr="00935FB5" w:rsidRDefault="00935FB5" w:rsidP="00935FB5">
            <w:pPr>
              <w:spacing w:before="100" w:after="160"/>
              <w:jc w:val="center"/>
              <w:rPr>
                <w:sz w:val="20"/>
                <w:szCs w:val="18"/>
              </w:rPr>
            </w:pPr>
            <w:r w:rsidRPr="00935FB5">
              <w:rPr>
                <w:sz w:val="20"/>
                <w:szCs w:val="18"/>
              </w:rPr>
              <w:t>9.2</w:t>
            </w:r>
          </w:p>
        </w:tc>
        <w:tc>
          <w:tcPr>
            <w:tcW w:w="1813" w:type="dxa"/>
            <w:vAlign w:val="center"/>
            <w:hideMark/>
          </w:tcPr>
          <w:p w14:paraId="3D5DB1C3" w14:textId="77777777" w:rsidR="00935FB5" w:rsidRPr="00935FB5" w:rsidRDefault="00935FB5" w:rsidP="00935FB5">
            <w:pPr>
              <w:spacing w:before="100" w:after="160"/>
              <w:jc w:val="left"/>
              <w:rPr>
                <w:sz w:val="20"/>
                <w:szCs w:val="18"/>
              </w:rPr>
            </w:pPr>
            <w:r w:rsidRPr="00935FB5">
              <w:rPr>
                <w:sz w:val="20"/>
                <w:szCs w:val="18"/>
              </w:rPr>
              <w:t>Contribución fiscal total atribuible a las compras</w:t>
            </w:r>
          </w:p>
        </w:tc>
        <w:tc>
          <w:tcPr>
            <w:tcW w:w="1529" w:type="dxa"/>
            <w:vAlign w:val="center"/>
            <w:hideMark/>
          </w:tcPr>
          <w:p w14:paraId="4E79527E" w14:textId="77777777" w:rsidR="00935FB5" w:rsidRPr="00935FB5" w:rsidRDefault="00935FB5" w:rsidP="00935FB5">
            <w:pPr>
              <w:spacing w:before="100" w:after="160"/>
              <w:jc w:val="center"/>
              <w:rPr>
                <w:sz w:val="20"/>
                <w:szCs w:val="18"/>
              </w:rPr>
            </w:pPr>
            <w:r w:rsidRPr="00935FB5">
              <w:rPr>
                <w:sz w:val="20"/>
                <w:szCs w:val="18"/>
              </w:rPr>
              <w:t>Indirecto</w:t>
            </w:r>
          </w:p>
        </w:tc>
        <w:tc>
          <w:tcPr>
            <w:tcW w:w="4731" w:type="dxa"/>
            <w:vAlign w:val="center"/>
            <w:hideMark/>
          </w:tcPr>
          <w:p w14:paraId="1F5E7EA5" w14:textId="77777777" w:rsidR="00935FB5" w:rsidRPr="00935FB5" w:rsidRDefault="00935FB5" w:rsidP="00935FB5">
            <w:pPr>
              <w:spacing w:before="100" w:after="160"/>
              <w:rPr>
                <w:sz w:val="20"/>
                <w:szCs w:val="18"/>
              </w:rPr>
            </w:pPr>
            <w:r w:rsidRPr="00935FB5">
              <w:rPr>
                <w:sz w:val="20"/>
                <w:szCs w:val="18"/>
              </w:rPr>
              <w:t>Contribución pública estimada en la cadena de suministro como consecuencia de las compras domésticas realizadas por el Grupo ILUNION. Se calcula mediante coeficientes sectoriales de cotizaciones sociales y otros impuestos netos sobre la producción aplicados a la producción indirecta estimada.</w:t>
            </w:r>
          </w:p>
        </w:tc>
      </w:tr>
      <w:tr w:rsidR="00935FB5" w:rsidRPr="00935FB5" w14:paraId="46EB401B" w14:textId="77777777" w:rsidTr="00935FB5">
        <w:trPr>
          <w:tblCellSpacing w:w="15" w:type="dxa"/>
        </w:trPr>
        <w:tc>
          <w:tcPr>
            <w:tcW w:w="806" w:type="dxa"/>
            <w:vAlign w:val="center"/>
            <w:hideMark/>
          </w:tcPr>
          <w:p w14:paraId="713EE64F" w14:textId="77777777" w:rsidR="00935FB5" w:rsidRPr="00935FB5" w:rsidRDefault="00935FB5" w:rsidP="00935FB5">
            <w:pPr>
              <w:spacing w:before="100" w:after="160"/>
              <w:jc w:val="center"/>
              <w:rPr>
                <w:sz w:val="20"/>
                <w:szCs w:val="18"/>
              </w:rPr>
            </w:pPr>
            <w:r w:rsidRPr="00935FB5">
              <w:rPr>
                <w:sz w:val="20"/>
                <w:szCs w:val="18"/>
              </w:rPr>
              <w:t>9.3</w:t>
            </w:r>
          </w:p>
        </w:tc>
        <w:tc>
          <w:tcPr>
            <w:tcW w:w="1813" w:type="dxa"/>
            <w:vAlign w:val="center"/>
            <w:hideMark/>
          </w:tcPr>
          <w:p w14:paraId="15165CD0" w14:textId="77777777" w:rsidR="00935FB5" w:rsidRPr="00935FB5" w:rsidRDefault="00935FB5" w:rsidP="00935FB5">
            <w:pPr>
              <w:spacing w:before="100" w:after="160"/>
              <w:jc w:val="left"/>
              <w:rPr>
                <w:sz w:val="20"/>
                <w:szCs w:val="18"/>
              </w:rPr>
            </w:pPr>
            <w:r w:rsidRPr="00935FB5">
              <w:rPr>
                <w:sz w:val="20"/>
                <w:szCs w:val="18"/>
              </w:rPr>
              <w:t>Contribución fiscal total atribuible al consumo del salario</w:t>
            </w:r>
          </w:p>
        </w:tc>
        <w:tc>
          <w:tcPr>
            <w:tcW w:w="1529" w:type="dxa"/>
            <w:vAlign w:val="center"/>
            <w:hideMark/>
          </w:tcPr>
          <w:p w14:paraId="15F351A3" w14:textId="77777777" w:rsidR="00935FB5" w:rsidRPr="00935FB5" w:rsidRDefault="00935FB5" w:rsidP="00935FB5">
            <w:pPr>
              <w:spacing w:before="100" w:after="160"/>
              <w:jc w:val="center"/>
              <w:rPr>
                <w:sz w:val="20"/>
                <w:szCs w:val="18"/>
              </w:rPr>
            </w:pPr>
            <w:r w:rsidRPr="00935FB5">
              <w:rPr>
                <w:sz w:val="20"/>
                <w:szCs w:val="18"/>
              </w:rPr>
              <w:t>Inducido</w:t>
            </w:r>
          </w:p>
        </w:tc>
        <w:tc>
          <w:tcPr>
            <w:tcW w:w="4731" w:type="dxa"/>
            <w:vAlign w:val="center"/>
            <w:hideMark/>
          </w:tcPr>
          <w:p w14:paraId="328F84ED" w14:textId="13DC3277" w:rsidR="00935FB5" w:rsidRPr="00935FB5" w:rsidRDefault="00935FB5" w:rsidP="00935FB5">
            <w:pPr>
              <w:spacing w:before="100" w:after="160"/>
              <w:rPr>
                <w:sz w:val="20"/>
                <w:szCs w:val="18"/>
              </w:rPr>
            </w:pPr>
            <w:r w:rsidRPr="00935FB5">
              <w:rPr>
                <w:sz w:val="20"/>
                <w:szCs w:val="18"/>
              </w:rPr>
              <w:t>Contribución pública estimada por la actividad económica activada a través del consumo de las rentas salariales generadas directamente. Se calcula mediante coeficientes sectoriales de cotizaciones sociales y otros impuestos netos sobre la producción aplicados a la producción inducida estimada.</w:t>
            </w:r>
          </w:p>
        </w:tc>
      </w:tr>
      <w:tr w:rsidR="00935FB5" w:rsidRPr="00935FB5" w14:paraId="2770DC76" w14:textId="77777777" w:rsidTr="00935FB5">
        <w:trPr>
          <w:tblCellSpacing w:w="15" w:type="dxa"/>
        </w:trPr>
        <w:tc>
          <w:tcPr>
            <w:tcW w:w="806" w:type="dxa"/>
            <w:vAlign w:val="center"/>
            <w:hideMark/>
          </w:tcPr>
          <w:p w14:paraId="4A0714A3" w14:textId="77777777" w:rsidR="00935FB5" w:rsidRPr="00935FB5" w:rsidRDefault="00935FB5" w:rsidP="00935FB5">
            <w:pPr>
              <w:spacing w:before="100" w:after="160"/>
              <w:jc w:val="center"/>
              <w:rPr>
                <w:sz w:val="20"/>
                <w:szCs w:val="18"/>
              </w:rPr>
            </w:pPr>
            <w:r w:rsidRPr="00935FB5">
              <w:rPr>
                <w:sz w:val="20"/>
                <w:szCs w:val="18"/>
              </w:rPr>
              <w:t>10</w:t>
            </w:r>
          </w:p>
        </w:tc>
        <w:tc>
          <w:tcPr>
            <w:tcW w:w="1813" w:type="dxa"/>
            <w:vAlign w:val="center"/>
            <w:hideMark/>
          </w:tcPr>
          <w:p w14:paraId="0CAFA056" w14:textId="77777777" w:rsidR="00935FB5" w:rsidRPr="00935FB5" w:rsidRDefault="00935FB5" w:rsidP="00935FB5">
            <w:pPr>
              <w:spacing w:before="100" w:after="160"/>
              <w:jc w:val="left"/>
              <w:rPr>
                <w:sz w:val="20"/>
                <w:szCs w:val="18"/>
              </w:rPr>
            </w:pPr>
            <w:r w:rsidRPr="00935FB5">
              <w:rPr>
                <w:sz w:val="20"/>
                <w:szCs w:val="18"/>
              </w:rPr>
              <w:t>Contribución fiscal atribuible al impuesto de sociedades</w:t>
            </w:r>
          </w:p>
        </w:tc>
        <w:tc>
          <w:tcPr>
            <w:tcW w:w="1529" w:type="dxa"/>
            <w:vAlign w:val="center"/>
            <w:hideMark/>
          </w:tcPr>
          <w:p w14:paraId="48A6C507" w14:textId="77777777" w:rsidR="00935FB5" w:rsidRPr="00935FB5" w:rsidRDefault="00935FB5" w:rsidP="00935FB5">
            <w:pPr>
              <w:spacing w:before="100" w:after="160"/>
              <w:jc w:val="center"/>
              <w:rPr>
                <w:sz w:val="20"/>
                <w:szCs w:val="18"/>
              </w:rPr>
            </w:pPr>
            <w:r w:rsidRPr="00935FB5">
              <w:rPr>
                <w:sz w:val="20"/>
                <w:szCs w:val="18"/>
              </w:rPr>
              <w:t>Directo</w:t>
            </w:r>
          </w:p>
        </w:tc>
        <w:tc>
          <w:tcPr>
            <w:tcW w:w="4731" w:type="dxa"/>
            <w:vAlign w:val="center"/>
            <w:hideMark/>
          </w:tcPr>
          <w:p w14:paraId="40E189D1" w14:textId="77777777" w:rsidR="00935FB5" w:rsidRPr="00935FB5" w:rsidRDefault="00935FB5" w:rsidP="00935FB5">
            <w:pPr>
              <w:spacing w:before="100" w:after="160"/>
              <w:rPr>
                <w:sz w:val="20"/>
                <w:szCs w:val="18"/>
              </w:rPr>
            </w:pPr>
            <w:r w:rsidRPr="00935FB5">
              <w:rPr>
                <w:sz w:val="20"/>
                <w:szCs w:val="18"/>
              </w:rPr>
              <w:t>Importe del Impuesto sobre Sociedades atribuible al Grupo ILUNION o a la línea de negocio analizada, calculado a partir de los datos fiscales internos del ejercicio.</w:t>
            </w:r>
          </w:p>
        </w:tc>
      </w:tr>
      <w:tr w:rsidR="00935FB5" w:rsidRPr="00935FB5" w14:paraId="16B1F6D1" w14:textId="77777777" w:rsidTr="00935FB5">
        <w:trPr>
          <w:tblCellSpacing w:w="15" w:type="dxa"/>
        </w:trPr>
        <w:tc>
          <w:tcPr>
            <w:tcW w:w="806" w:type="dxa"/>
            <w:vAlign w:val="center"/>
            <w:hideMark/>
          </w:tcPr>
          <w:p w14:paraId="2FC663EC" w14:textId="77777777" w:rsidR="00935FB5" w:rsidRPr="00935FB5" w:rsidRDefault="00935FB5" w:rsidP="00935FB5">
            <w:pPr>
              <w:spacing w:before="100" w:after="160"/>
              <w:jc w:val="center"/>
              <w:rPr>
                <w:sz w:val="20"/>
                <w:szCs w:val="18"/>
              </w:rPr>
            </w:pPr>
            <w:r w:rsidRPr="00935FB5">
              <w:rPr>
                <w:sz w:val="20"/>
                <w:szCs w:val="18"/>
              </w:rPr>
              <w:t>11</w:t>
            </w:r>
          </w:p>
        </w:tc>
        <w:tc>
          <w:tcPr>
            <w:tcW w:w="1813" w:type="dxa"/>
            <w:vAlign w:val="center"/>
            <w:hideMark/>
          </w:tcPr>
          <w:p w14:paraId="68F43264" w14:textId="77777777" w:rsidR="00935FB5" w:rsidRPr="00935FB5" w:rsidRDefault="00935FB5" w:rsidP="00935FB5">
            <w:pPr>
              <w:spacing w:before="100" w:after="160"/>
              <w:jc w:val="left"/>
              <w:rPr>
                <w:sz w:val="20"/>
                <w:szCs w:val="18"/>
              </w:rPr>
            </w:pPr>
            <w:r w:rsidRPr="00935FB5">
              <w:rPr>
                <w:sz w:val="20"/>
                <w:szCs w:val="18"/>
              </w:rPr>
              <w:t>Contribuciones a la Seguridad Social generadas por el empleo directo</w:t>
            </w:r>
          </w:p>
        </w:tc>
        <w:tc>
          <w:tcPr>
            <w:tcW w:w="1529" w:type="dxa"/>
            <w:vAlign w:val="center"/>
            <w:hideMark/>
          </w:tcPr>
          <w:p w14:paraId="7B3E287A" w14:textId="77777777" w:rsidR="00935FB5" w:rsidRPr="00935FB5" w:rsidRDefault="00935FB5" w:rsidP="00935FB5">
            <w:pPr>
              <w:spacing w:before="100" w:after="160"/>
              <w:jc w:val="center"/>
              <w:rPr>
                <w:sz w:val="20"/>
                <w:szCs w:val="18"/>
              </w:rPr>
            </w:pPr>
            <w:r w:rsidRPr="00935FB5">
              <w:rPr>
                <w:sz w:val="20"/>
                <w:szCs w:val="18"/>
              </w:rPr>
              <w:t>Directo</w:t>
            </w:r>
          </w:p>
        </w:tc>
        <w:tc>
          <w:tcPr>
            <w:tcW w:w="4731" w:type="dxa"/>
            <w:vAlign w:val="center"/>
            <w:hideMark/>
          </w:tcPr>
          <w:p w14:paraId="1AA3BDB8" w14:textId="77777777" w:rsidR="00935FB5" w:rsidRPr="00935FB5" w:rsidRDefault="00935FB5" w:rsidP="00935FB5">
            <w:pPr>
              <w:spacing w:before="100" w:after="160"/>
              <w:rPr>
                <w:sz w:val="20"/>
                <w:szCs w:val="18"/>
              </w:rPr>
            </w:pPr>
            <w:r w:rsidRPr="00935FB5">
              <w:rPr>
                <w:sz w:val="20"/>
                <w:szCs w:val="18"/>
              </w:rPr>
              <w:t>Cotizaciones sociales asociadas al empleo directo del Grupo ILUNION, calculadas a partir de los datos internos disponibles, principalmente la Seguridad Social a cargo de la empresa si esa es la partida utilizada en la herramienta.</w:t>
            </w:r>
          </w:p>
        </w:tc>
      </w:tr>
      <w:tr w:rsidR="00935FB5" w:rsidRPr="00935FB5" w14:paraId="4F84DE90" w14:textId="77777777" w:rsidTr="00935FB5">
        <w:trPr>
          <w:tblCellSpacing w:w="15" w:type="dxa"/>
        </w:trPr>
        <w:tc>
          <w:tcPr>
            <w:tcW w:w="806" w:type="dxa"/>
            <w:vAlign w:val="center"/>
            <w:hideMark/>
          </w:tcPr>
          <w:p w14:paraId="44566187" w14:textId="77777777" w:rsidR="00935FB5" w:rsidRPr="00935FB5" w:rsidRDefault="00935FB5" w:rsidP="00935FB5">
            <w:pPr>
              <w:spacing w:before="100" w:after="160"/>
              <w:jc w:val="center"/>
              <w:rPr>
                <w:sz w:val="20"/>
                <w:szCs w:val="18"/>
              </w:rPr>
            </w:pPr>
            <w:r w:rsidRPr="00935FB5">
              <w:rPr>
                <w:sz w:val="20"/>
                <w:szCs w:val="18"/>
              </w:rPr>
              <w:t>12</w:t>
            </w:r>
          </w:p>
        </w:tc>
        <w:tc>
          <w:tcPr>
            <w:tcW w:w="1813" w:type="dxa"/>
            <w:vAlign w:val="center"/>
            <w:hideMark/>
          </w:tcPr>
          <w:p w14:paraId="40E85B53" w14:textId="77777777" w:rsidR="00935FB5" w:rsidRPr="00935FB5" w:rsidRDefault="00935FB5" w:rsidP="00935FB5">
            <w:pPr>
              <w:spacing w:before="100" w:after="160"/>
              <w:jc w:val="left"/>
              <w:rPr>
                <w:sz w:val="20"/>
                <w:szCs w:val="18"/>
              </w:rPr>
            </w:pPr>
            <w:r w:rsidRPr="00935FB5">
              <w:rPr>
                <w:sz w:val="20"/>
                <w:szCs w:val="18"/>
              </w:rPr>
              <w:t>Contribución fiscal por IRPF atribuible al empleo directo</w:t>
            </w:r>
          </w:p>
        </w:tc>
        <w:tc>
          <w:tcPr>
            <w:tcW w:w="1529" w:type="dxa"/>
            <w:vAlign w:val="center"/>
            <w:hideMark/>
          </w:tcPr>
          <w:p w14:paraId="2D044C7B" w14:textId="77777777" w:rsidR="00935FB5" w:rsidRPr="00935FB5" w:rsidRDefault="00935FB5" w:rsidP="00935FB5">
            <w:pPr>
              <w:spacing w:before="100" w:after="160"/>
              <w:jc w:val="center"/>
              <w:rPr>
                <w:sz w:val="20"/>
                <w:szCs w:val="18"/>
              </w:rPr>
            </w:pPr>
            <w:r w:rsidRPr="00935FB5">
              <w:rPr>
                <w:sz w:val="20"/>
                <w:szCs w:val="18"/>
              </w:rPr>
              <w:t>Directo</w:t>
            </w:r>
          </w:p>
        </w:tc>
        <w:tc>
          <w:tcPr>
            <w:tcW w:w="4731" w:type="dxa"/>
            <w:vAlign w:val="center"/>
            <w:hideMark/>
          </w:tcPr>
          <w:p w14:paraId="18F6CF8C" w14:textId="77777777" w:rsidR="00935FB5" w:rsidRPr="00935FB5" w:rsidRDefault="00935FB5" w:rsidP="00935FB5">
            <w:pPr>
              <w:spacing w:before="100" w:after="160"/>
              <w:rPr>
                <w:sz w:val="20"/>
                <w:szCs w:val="18"/>
              </w:rPr>
            </w:pPr>
            <w:r w:rsidRPr="00935FB5">
              <w:rPr>
                <w:sz w:val="20"/>
                <w:szCs w:val="18"/>
              </w:rPr>
              <w:t>Retenciones por IRPF asociadas al empleo directo del Grupo ILUNION, calculadas a partir de los datos fiscales internos reportados para el ejercicio analizado.</w:t>
            </w:r>
          </w:p>
        </w:tc>
      </w:tr>
      <w:tr w:rsidR="00935FB5" w:rsidRPr="00935FB5" w14:paraId="18880E3C" w14:textId="77777777" w:rsidTr="00935FB5">
        <w:trPr>
          <w:tblCellSpacing w:w="15" w:type="dxa"/>
        </w:trPr>
        <w:tc>
          <w:tcPr>
            <w:tcW w:w="806" w:type="dxa"/>
            <w:vAlign w:val="center"/>
            <w:hideMark/>
          </w:tcPr>
          <w:p w14:paraId="375B16B3" w14:textId="77777777" w:rsidR="00935FB5" w:rsidRPr="00935FB5" w:rsidRDefault="00935FB5" w:rsidP="00935FB5">
            <w:pPr>
              <w:spacing w:before="100" w:after="160"/>
              <w:jc w:val="center"/>
              <w:rPr>
                <w:sz w:val="20"/>
                <w:szCs w:val="18"/>
              </w:rPr>
            </w:pPr>
            <w:r w:rsidRPr="00935FB5">
              <w:rPr>
                <w:sz w:val="20"/>
                <w:szCs w:val="18"/>
              </w:rPr>
              <w:t>13</w:t>
            </w:r>
          </w:p>
        </w:tc>
        <w:tc>
          <w:tcPr>
            <w:tcW w:w="1813" w:type="dxa"/>
            <w:vAlign w:val="center"/>
            <w:hideMark/>
          </w:tcPr>
          <w:p w14:paraId="3C82A971" w14:textId="77777777" w:rsidR="00935FB5" w:rsidRPr="00935FB5" w:rsidRDefault="00935FB5" w:rsidP="00935FB5">
            <w:pPr>
              <w:spacing w:before="100" w:after="160"/>
              <w:jc w:val="left"/>
              <w:rPr>
                <w:sz w:val="20"/>
                <w:szCs w:val="18"/>
              </w:rPr>
            </w:pPr>
            <w:r w:rsidRPr="00935FB5">
              <w:rPr>
                <w:sz w:val="20"/>
                <w:szCs w:val="18"/>
              </w:rPr>
              <w:t>Contribución fiscal indirecta a través del IVA generado por la actividad</w:t>
            </w:r>
          </w:p>
        </w:tc>
        <w:tc>
          <w:tcPr>
            <w:tcW w:w="1529" w:type="dxa"/>
            <w:vAlign w:val="center"/>
            <w:hideMark/>
          </w:tcPr>
          <w:p w14:paraId="7BAB3AC6" w14:textId="77777777" w:rsidR="00935FB5" w:rsidRPr="00935FB5" w:rsidRDefault="00935FB5" w:rsidP="00935FB5">
            <w:pPr>
              <w:spacing w:before="100" w:after="160"/>
              <w:jc w:val="center"/>
              <w:rPr>
                <w:sz w:val="20"/>
                <w:szCs w:val="18"/>
              </w:rPr>
            </w:pPr>
            <w:r w:rsidRPr="00935FB5">
              <w:rPr>
                <w:sz w:val="20"/>
                <w:szCs w:val="18"/>
              </w:rPr>
              <w:t>Directo</w:t>
            </w:r>
          </w:p>
        </w:tc>
        <w:tc>
          <w:tcPr>
            <w:tcW w:w="4731" w:type="dxa"/>
            <w:vAlign w:val="center"/>
            <w:hideMark/>
          </w:tcPr>
          <w:p w14:paraId="72FABF41" w14:textId="77777777" w:rsidR="00935FB5" w:rsidRPr="00935FB5" w:rsidRDefault="00935FB5" w:rsidP="00935FB5">
            <w:pPr>
              <w:spacing w:before="100" w:after="160"/>
              <w:rPr>
                <w:sz w:val="20"/>
                <w:szCs w:val="18"/>
              </w:rPr>
            </w:pPr>
            <w:r w:rsidRPr="00935FB5">
              <w:rPr>
                <w:sz w:val="20"/>
                <w:szCs w:val="18"/>
              </w:rPr>
              <w:t>Contribución fiscal directa asociada al IVA neto generado por la actividad del Grupo ILUNION, calculada como IVA repercutido menos IVA soportado, de acuerdo con la información fiscal interna disponible. El término “indirecta” hace referencia a la naturaleza del impuesto, no al nivel de impacto indirecto del modelo.</w:t>
            </w:r>
          </w:p>
        </w:tc>
      </w:tr>
    </w:tbl>
    <w:p w14:paraId="3C78A5E7" w14:textId="77777777" w:rsidR="00935FB5" w:rsidRDefault="00935FB5" w:rsidP="00935FB5">
      <w:pPr>
        <w:rPr>
          <w:lang w:val="es-ES"/>
        </w:rPr>
      </w:pPr>
      <w:r w:rsidRPr="00935FB5">
        <w:rPr>
          <w:lang w:val="es-ES"/>
        </w:rPr>
        <w:t xml:space="preserve">Los </w:t>
      </w:r>
      <w:proofErr w:type="spellStart"/>
      <w:r w:rsidRPr="00935FB5">
        <w:rPr>
          <w:lang w:val="es-ES"/>
        </w:rPr>
        <w:t>KPIs</w:t>
      </w:r>
      <w:proofErr w:type="spellEnd"/>
      <w:r w:rsidRPr="00935FB5">
        <w:rPr>
          <w:lang w:val="es-ES"/>
        </w:rPr>
        <w:t xml:space="preserve"> 10, 11, 12 y 13 son desgloses de la contribución fiscal directa y no deben sumarse adicionalmente al KPI 9.1. En los impactos indirecto e inducido, la contribución pública se estima mediante coeficientes sectoriales de cotizaciones sociales y otros impuestos netos sobre la producción. En el KPI 13, “fiscal indirecta” se refiere a la naturaleza del IVA como impuesto indirecto, no al impacto indirecto del modelo.</w:t>
      </w:r>
    </w:p>
    <w:p w14:paraId="7EEAC7A3" w14:textId="77777777" w:rsidR="00FE63F4" w:rsidRPr="00FE63F4" w:rsidRDefault="00FE63F4" w:rsidP="00FE63F4">
      <w:pPr>
        <w:pStyle w:val="Ttulo2"/>
        <w:rPr>
          <w:rFonts w:eastAsia="Arial Narrow" w:cs="Arial Narrow"/>
          <w:b/>
          <w:bCs/>
          <w:sz w:val="24"/>
          <w:szCs w:val="24"/>
        </w:rPr>
      </w:pPr>
      <w:bookmarkStart w:id="17" w:name="_Toc228293348"/>
      <w:r w:rsidRPr="00FE63F4">
        <w:rPr>
          <w:rFonts w:eastAsia="Arial Narrow" w:cs="Arial Narrow"/>
          <w:b/>
          <w:bCs/>
          <w:sz w:val="24"/>
          <w:szCs w:val="24"/>
        </w:rPr>
        <w:lastRenderedPageBreak/>
        <w:t xml:space="preserve">Categoría 4: </w:t>
      </w:r>
      <w:proofErr w:type="spellStart"/>
      <w:r w:rsidRPr="00FE63F4">
        <w:rPr>
          <w:rFonts w:eastAsia="Arial Narrow" w:cs="Arial Narrow"/>
          <w:b/>
          <w:bCs/>
          <w:sz w:val="24"/>
          <w:szCs w:val="24"/>
        </w:rPr>
        <w:t>KPIs</w:t>
      </w:r>
      <w:proofErr w:type="spellEnd"/>
      <w:r w:rsidRPr="00FE63F4">
        <w:rPr>
          <w:rFonts w:eastAsia="Arial Narrow" w:cs="Arial Narrow"/>
          <w:b/>
          <w:bCs/>
          <w:sz w:val="24"/>
          <w:szCs w:val="24"/>
        </w:rPr>
        <w:t xml:space="preserve"> de impacto económico, cadena de suministro y Valor Añadido Bruto</w:t>
      </w:r>
      <w:bookmarkEnd w:id="17"/>
    </w:p>
    <w:p w14:paraId="45FF8D1E" w14:textId="1C300276" w:rsidR="00FE63F4" w:rsidRPr="00FE63F4" w:rsidRDefault="00FE63F4" w:rsidP="00FE63F4">
      <w:pPr>
        <w:spacing w:before="100" w:after="160"/>
        <w:rPr>
          <w:rFonts w:eastAsia="Arial Narrow" w:cs="Arial Narrow"/>
          <w:szCs w:val="24"/>
        </w:rPr>
      </w:pPr>
      <w:r w:rsidRPr="00FE63F4">
        <w:rPr>
          <w:rFonts w:eastAsia="Arial Narrow" w:cs="Arial Narrow"/>
          <w:szCs w:val="24"/>
        </w:rPr>
        <w:t>Esta categoría recoge los indicadores que permiten estimar la contribución económica generada por la actividad del Grupo ILUNION a través del modelo Input-Output. Incluye indicadores vinculados al empleo total generado, la actividad activada en la cadena de suministro, el volumen de compras nacionales e importadas, la contribución al PIB aproximada mediante Valor Añadido Bruto y determinados impactos asociados a proveedores estratégicos, proveedores críticos y economía local.</w:t>
      </w:r>
    </w:p>
    <w:p w14:paraId="5A0DB142" w14:textId="1136A2DE" w:rsidR="00FE63F4" w:rsidRPr="00FE63F4" w:rsidRDefault="00FE63F4" w:rsidP="00FE63F4">
      <w:pPr>
        <w:spacing w:before="100" w:after="160"/>
        <w:rPr>
          <w:rFonts w:eastAsia="Arial Narrow" w:cs="Arial Narrow"/>
          <w:szCs w:val="24"/>
        </w:rPr>
      </w:pPr>
      <w:r>
        <w:rPr>
          <w:rFonts w:eastAsia="Arial Narrow" w:cs="Arial Narrow"/>
          <w:szCs w:val="24"/>
        </w:rPr>
        <w:t>Esta</w:t>
      </w:r>
      <w:r w:rsidRPr="00FE63F4">
        <w:rPr>
          <w:rFonts w:eastAsia="Arial Narrow" w:cs="Arial Narrow"/>
          <w:szCs w:val="24"/>
        </w:rPr>
        <w:t xml:space="preserve"> categoría combina indicadores de resultado económico con variables de entrada o trazabilidad utilizadas para construir el modelo de impacto indirecto. Por ello, debe distinguirse entre los indicadores que representan impactos estimados —como empleo, contribución al PIB mediante VAB o empleo en proveedores— y las variables que actúan como base de cálculo o contexto —como compras domésticas, importaciones o volumen de compras en proveedores estratégicos y críticos—.</w:t>
      </w:r>
    </w:p>
    <w:p w14:paraId="33EF2E52" w14:textId="0DB4C7C5" w:rsidR="00FE63F4" w:rsidRPr="00FE63F4" w:rsidRDefault="00FE63F4" w:rsidP="00FE63F4">
      <w:pPr>
        <w:spacing w:before="100" w:after="160"/>
        <w:rPr>
          <w:rFonts w:eastAsia="Arial Narrow" w:cs="Arial Narrow"/>
          <w:szCs w:val="24"/>
        </w:rPr>
      </w:pPr>
      <w:r w:rsidRPr="00FE63F4">
        <w:rPr>
          <w:rFonts w:eastAsia="Arial Narrow" w:cs="Arial Narrow"/>
          <w:szCs w:val="24"/>
        </w:rPr>
        <w:t>Los impactos indirectos se estiman a partir de las compras domésticas realizadas por el Grupo ILUNION, aplicando la matriz Input-Output nacional. Las importaciones se reportan de forma separada, dado que representan gasto realizado fuera del sistema productivo nacional y no generan impacto económico doméstico bajo la matriz interior utilizada.</w:t>
      </w:r>
    </w:p>
    <w:p w14:paraId="5A3A1E2E" w14:textId="6B608623" w:rsidR="00FE63F4" w:rsidRPr="00FE63F4" w:rsidRDefault="00FE63F4" w:rsidP="00FE63F4">
      <w:pPr>
        <w:spacing w:before="100" w:after="160"/>
        <w:rPr>
          <w:rFonts w:eastAsia="Arial Narrow" w:cs="Arial Narrow"/>
          <w:szCs w:val="24"/>
        </w:rPr>
      </w:pPr>
      <w:r w:rsidRPr="00FE63F4">
        <w:rPr>
          <w:rFonts w:eastAsia="Arial Narrow" w:cs="Arial Narrow"/>
          <w:szCs w:val="24"/>
        </w:rPr>
        <w:t>La contribución al PIB se aproxima mediante el Valor Añadido Bruto generado por la actividad. Por tanto, estos indicadores no deben interpretarse como una magnitud adicional al VAB, sino como una lectura macroeconómica del valor añadido generado por los impactos directo, indirecto e inducido.</w:t>
      </w:r>
    </w:p>
    <w:p w14:paraId="0000018B" w14:textId="01EA7FA8" w:rsidR="00B47771" w:rsidRDefault="00FE63F4" w:rsidP="00FE63F4">
      <w:pPr>
        <w:spacing w:before="100" w:after="160"/>
        <w:rPr>
          <w:rFonts w:eastAsia="Arial Narrow" w:cs="Arial Narrow"/>
          <w:szCs w:val="24"/>
        </w:rPr>
      </w:pPr>
      <w:r w:rsidRPr="00FE63F4">
        <w:rPr>
          <w:rFonts w:eastAsia="Arial Narrow" w:cs="Arial Narrow"/>
          <w:szCs w:val="24"/>
        </w:rPr>
        <w:t>Los indicadores contemplados en esta categoría son los siguientes: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1843"/>
        <w:gridCol w:w="1559"/>
        <w:gridCol w:w="4776"/>
      </w:tblGrid>
      <w:tr w:rsidR="00935FB5" w:rsidRPr="00935FB5" w14:paraId="2206611E" w14:textId="77777777" w:rsidTr="00E3452E">
        <w:trPr>
          <w:tblHeader/>
          <w:tblCellSpacing w:w="15" w:type="dxa"/>
        </w:trPr>
        <w:tc>
          <w:tcPr>
            <w:tcW w:w="806" w:type="dxa"/>
            <w:shd w:val="clear" w:color="auto" w:fill="002060"/>
            <w:vAlign w:val="center"/>
            <w:hideMark/>
          </w:tcPr>
          <w:p w14:paraId="7715B634" w14:textId="77777777" w:rsidR="00935FB5" w:rsidRPr="00935FB5" w:rsidRDefault="00935FB5" w:rsidP="00E3452E">
            <w:pPr>
              <w:jc w:val="center"/>
              <w:rPr>
                <w:b/>
                <w:bCs/>
                <w:color w:val="FFFFFF" w:themeColor="background1"/>
                <w:sz w:val="20"/>
                <w:szCs w:val="18"/>
                <w:lang w:val="es-ES"/>
              </w:rPr>
            </w:pPr>
            <w:r w:rsidRPr="00935FB5">
              <w:rPr>
                <w:b/>
                <w:bCs/>
                <w:sz w:val="20"/>
                <w:szCs w:val="18"/>
              </w:rPr>
              <w:t>ID KPI</w:t>
            </w:r>
          </w:p>
        </w:tc>
        <w:tc>
          <w:tcPr>
            <w:tcW w:w="1813" w:type="dxa"/>
            <w:shd w:val="clear" w:color="auto" w:fill="002060"/>
            <w:vAlign w:val="center"/>
            <w:hideMark/>
          </w:tcPr>
          <w:p w14:paraId="16FBE281" w14:textId="77777777" w:rsidR="00935FB5" w:rsidRPr="00935FB5" w:rsidRDefault="00935FB5" w:rsidP="00E3452E">
            <w:pPr>
              <w:jc w:val="center"/>
              <w:rPr>
                <w:b/>
                <w:bCs/>
                <w:color w:val="FFFFFF" w:themeColor="background1"/>
                <w:sz w:val="20"/>
                <w:szCs w:val="18"/>
                <w:lang w:val="es-ES"/>
              </w:rPr>
            </w:pPr>
            <w:r w:rsidRPr="00935FB5">
              <w:rPr>
                <w:b/>
                <w:bCs/>
                <w:sz w:val="20"/>
                <w:szCs w:val="18"/>
              </w:rPr>
              <w:t>Indicador</w:t>
            </w:r>
          </w:p>
        </w:tc>
        <w:tc>
          <w:tcPr>
            <w:tcW w:w="1529" w:type="dxa"/>
            <w:shd w:val="clear" w:color="auto" w:fill="002060"/>
            <w:vAlign w:val="center"/>
            <w:hideMark/>
          </w:tcPr>
          <w:p w14:paraId="582D1AD8" w14:textId="77777777" w:rsidR="00935FB5" w:rsidRPr="00935FB5" w:rsidRDefault="00935FB5" w:rsidP="00E3452E">
            <w:pPr>
              <w:jc w:val="center"/>
              <w:rPr>
                <w:b/>
                <w:bCs/>
                <w:color w:val="FFFFFF" w:themeColor="background1"/>
                <w:sz w:val="20"/>
                <w:szCs w:val="18"/>
                <w:lang w:val="es-ES"/>
              </w:rPr>
            </w:pPr>
            <w:r w:rsidRPr="00935FB5">
              <w:rPr>
                <w:b/>
                <w:bCs/>
                <w:sz w:val="20"/>
                <w:szCs w:val="18"/>
              </w:rPr>
              <w:t>Tipo de impacto</w:t>
            </w:r>
          </w:p>
        </w:tc>
        <w:tc>
          <w:tcPr>
            <w:tcW w:w="4731" w:type="dxa"/>
            <w:shd w:val="clear" w:color="auto" w:fill="002060"/>
            <w:vAlign w:val="center"/>
            <w:hideMark/>
          </w:tcPr>
          <w:p w14:paraId="556BC235" w14:textId="7D6B839F" w:rsidR="00935FB5" w:rsidRPr="00935FB5" w:rsidRDefault="00935FB5" w:rsidP="00E3452E">
            <w:pPr>
              <w:jc w:val="center"/>
              <w:rPr>
                <w:b/>
                <w:bCs/>
                <w:color w:val="FFFFFF" w:themeColor="background1"/>
                <w:sz w:val="20"/>
                <w:szCs w:val="18"/>
                <w:lang w:val="es-ES"/>
              </w:rPr>
            </w:pPr>
            <w:r w:rsidRPr="00935FB5">
              <w:rPr>
                <w:b/>
                <w:bCs/>
                <w:sz w:val="20"/>
                <w:szCs w:val="18"/>
              </w:rPr>
              <w:t>Definición</w:t>
            </w:r>
          </w:p>
        </w:tc>
      </w:tr>
      <w:tr w:rsidR="00FE63F4" w:rsidRPr="00FE63F4" w14:paraId="4F1681F5" w14:textId="77777777" w:rsidTr="00FE63F4">
        <w:trPr>
          <w:tblCellSpacing w:w="15" w:type="dxa"/>
        </w:trPr>
        <w:tc>
          <w:tcPr>
            <w:tcW w:w="806" w:type="dxa"/>
            <w:vAlign w:val="center"/>
            <w:hideMark/>
          </w:tcPr>
          <w:p w14:paraId="43FE6A3C" w14:textId="77777777" w:rsidR="00FE63F4" w:rsidRPr="00FE63F4" w:rsidRDefault="00FE63F4" w:rsidP="00FE63F4">
            <w:pPr>
              <w:spacing w:before="100" w:after="160"/>
              <w:jc w:val="center"/>
              <w:rPr>
                <w:sz w:val="20"/>
                <w:szCs w:val="18"/>
              </w:rPr>
            </w:pPr>
            <w:r w:rsidRPr="00FE63F4">
              <w:rPr>
                <w:sz w:val="20"/>
                <w:szCs w:val="18"/>
              </w:rPr>
              <w:t>14</w:t>
            </w:r>
          </w:p>
        </w:tc>
        <w:tc>
          <w:tcPr>
            <w:tcW w:w="1813" w:type="dxa"/>
            <w:vAlign w:val="center"/>
            <w:hideMark/>
          </w:tcPr>
          <w:p w14:paraId="123E58F7" w14:textId="77777777" w:rsidR="00FE63F4" w:rsidRPr="00FE63F4" w:rsidRDefault="00FE63F4" w:rsidP="00FE63F4">
            <w:pPr>
              <w:spacing w:before="100" w:after="160"/>
              <w:jc w:val="left"/>
              <w:rPr>
                <w:sz w:val="20"/>
                <w:szCs w:val="18"/>
              </w:rPr>
            </w:pPr>
            <w:r w:rsidRPr="00FE63F4">
              <w:rPr>
                <w:sz w:val="20"/>
                <w:szCs w:val="18"/>
              </w:rPr>
              <w:t>Empleo indirecto en la cadena de suministro</w:t>
            </w:r>
          </w:p>
        </w:tc>
        <w:tc>
          <w:tcPr>
            <w:tcW w:w="1529" w:type="dxa"/>
            <w:vAlign w:val="center"/>
            <w:hideMark/>
          </w:tcPr>
          <w:p w14:paraId="7CE7B50C" w14:textId="77777777" w:rsidR="00FE63F4" w:rsidRPr="00FE63F4" w:rsidRDefault="00FE63F4" w:rsidP="00FE63F4">
            <w:pPr>
              <w:spacing w:before="100" w:after="160"/>
              <w:jc w:val="center"/>
              <w:rPr>
                <w:sz w:val="20"/>
                <w:szCs w:val="18"/>
              </w:rPr>
            </w:pPr>
            <w:r w:rsidRPr="00FE63F4">
              <w:rPr>
                <w:sz w:val="20"/>
                <w:szCs w:val="18"/>
              </w:rPr>
              <w:t>Indirecto</w:t>
            </w:r>
          </w:p>
        </w:tc>
        <w:tc>
          <w:tcPr>
            <w:tcW w:w="4731" w:type="dxa"/>
            <w:vAlign w:val="center"/>
            <w:hideMark/>
          </w:tcPr>
          <w:p w14:paraId="60198BD6" w14:textId="77777777" w:rsidR="00FE63F4" w:rsidRPr="00FE63F4" w:rsidRDefault="00FE63F4" w:rsidP="00FE63F4">
            <w:pPr>
              <w:spacing w:before="100" w:after="160"/>
              <w:rPr>
                <w:sz w:val="20"/>
                <w:szCs w:val="18"/>
              </w:rPr>
            </w:pPr>
            <w:r w:rsidRPr="00FE63F4">
              <w:rPr>
                <w:sz w:val="20"/>
                <w:szCs w:val="18"/>
              </w:rPr>
              <w:t>Empleo equivalente a tiempo completo estimado en la cadena de suministro como consecuencia de las compras domésticas realizadas por el Grupo ILUNION.</w:t>
            </w:r>
          </w:p>
        </w:tc>
      </w:tr>
      <w:tr w:rsidR="00FE63F4" w:rsidRPr="00FE63F4" w14:paraId="0E4997C2" w14:textId="77777777" w:rsidTr="00FE63F4">
        <w:trPr>
          <w:tblCellSpacing w:w="15" w:type="dxa"/>
        </w:trPr>
        <w:tc>
          <w:tcPr>
            <w:tcW w:w="806" w:type="dxa"/>
            <w:vAlign w:val="center"/>
            <w:hideMark/>
          </w:tcPr>
          <w:p w14:paraId="2D847F74" w14:textId="77777777" w:rsidR="00FE63F4" w:rsidRPr="00FE63F4" w:rsidRDefault="00FE63F4" w:rsidP="00FE63F4">
            <w:pPr>
              <w:spacing w:before="100" w:after="160"/>
              <w:jc w:val="center"/>
              <w:rPr>
                <w:sz w:val="20"/>
                <w:szCs w:val="18"/>
              </w:rPr>
            </w:pPr>
            <w:r w:rsidRPr="00FE63F4">
              <w:rPr>
                <w:sz w:val="20"/>
                <w:szCs w:val="18"/>
              </w:rPr>
              <w:t>14.1</w:t>
            </w:r>
          </w:p>
        </w:tc>
        <w:tc>
          <w:tcPr>
            <w:tcW w:w="1813" w:type="dxa"/>
            <w:vAlign w:val="center"/>
            <w:hideMark/>
          </w:tcPr>
          <w:p w14:paraId="4F1A4AC0" w14:textId="77777777" w:rsidR="00FE63F4" w:rsidRPr="00FE63F4" w:rsidRDefault="00FE63F4" w:rsidP="00FE63F4">
            <w:pPr>
              <w:spacing w:before="100" w:after="160"/>
              <w:jc w:val="left"/>
              <w:rPr>
                <w:sz w:val="20"/>
                <w:szCs w:val="18"/>
              </w:rPr>
            </w:pPr>
            <w:r w:rsidRPr="00FE63F4">
              <w:rPr>
                <w:sz w:val="20"/>
                <w:szCs w:val="18"/>
              </w:rPr>
              <w:t>Volumen de compras totales realizadas en España</w:t>
            </w:r>
          </w:p>
        </w:tc>
        <w:tc>
          <w:tcPr>
            <w:tcW w:w="1529" w:type="dxa"/>
            <w:vAlign w:val="center"/>
            <w:hideMark/>
          </w:tcPr>
          <w:p w14:paraId="3EB277C6" w14:textId="77777777" w:rsidR="00FE63F4" w:rsidRPr="00FE63F4" w:rsidRDefault="00FE63F4" w:rsidP="00FE63F4">
            <w:pPr>
              <w:spacing w:before="100" w:after="160"/>
              <w:jc w:val="center"/>
              <w:rPr>
                <w:sz w:val="20"/>
                <w:szCs w:val="18"/>
              </w:rPr>
            </w:pPr>
            <w:r w:rsidRPr="00FE63F4">
              <w:rPr>
                <w:sz w:val="20"/>
                <w:szCs w:val="18"/>
              </w:rPr>
              <w:t>Indirecto / variable de entrada</w:t>
            </w:r>
          </w:p>
        </w:tc>
        <w:tc>
          <w:tcPr>
            <w:tcW w:w="4731" w:type="dxa"/>
            <w:vAlign w:val="center"/>
            <w:hideMark/>
          </w:tcPr>
          <w:p w14:paraId="5FA9C078" w14:textId="77777777" w:rsidR="00FE63F4" w:rsidRPr="00FE63F4" w:rsidRDefault="00FE63F4" w:rsidP="00FE63F4">
            <w:pPr>
              <w:spacing w:before="100" w:after="160"/>
              <w:rPr>
                <w:sz w:val="20"/>
                <w:szCs w:val="18"/>
              </w:rPr>
            </w:pPr>
            <w:r w:rsidRPr="00FE63F4">
              <w:rPr>
                <w:sz w:val="20"/>
                <w:szCs w:val="18"/>
              </w:rPr>
              <w:t>Importe de compras domésticas realizadas en España, utilizado como shock principal para el cálculo del impacto indirecto. No constituye por sí mismo un impacto económico final.</w:t>
            </w:r>
          </w:p>
        </w:tc>
      </w:tr>
      <w:tr w:rsidR="00FE63F4" w:rsidRPr="00FE63F4" w14:paraId="260CEADE" w14:textId="77777777" w:rsidTr="00FE63F4">
        <w:trPr>
          <w:tblCellSpacing w:w="15" w:type="dxa"/>
        </w:trPr>
        <w:tc>
          <w:tcPr>
            <w:tcW w:w="806" w:type="dxa"/>
            <w:vAlign w:val="center"/>
            <w:hideMark/>
          </w:tcPr>
          <w:p w14:paraId="384FB0FD" w14:textId="77777777" w:rsidR="00FE63F4" w:rsidRPr="00FE63F4" w:rsidRDefault="00FE63F4" w:rsidP="00FE63F4">
            <w:pPr>
              <w:spacing w:before="100" w:after="160"/>
              <w:jc w:val="center"/>
              <w:rPr>
                <w:sz w:val="20"/>
                <w:szCs w:val="18"/>
              </w:rPr>
            </w:pPr>
            <w:r w:rsidRPr="00FE63F4">
              <w:rPr>
                <w:sz w:val="20"/>
                <w:szCs w:val="18"/>
              </w:rPr>
              <w:t>14.2</w:t>
            </w:r>
          </w:p>
        </w:tc>
        <w:tc>
          <w:tcPr>
            <w:tcW w:w="1813" w:type="dxa"/>
            <w:vAlign w:val="center"/>
            <w:hideMark/>
          </w:tcPr>
          <w:p w14:paraId="6445A6A3" w14:textId="77777777" w:rsidR="00FE63F4" w:rsidRPr="00FE63F4" w:rsidRDefault="00FE63F4" w:rsidP="00FE63F4">
            <w:pPr>
              <w:spacing w:before="100" w:after="160"/>
              <w:jc w:val="left"/>
              <w:rPr>
                <w:sz w:val="20"/>
                <w:szCs w:val="18"/>
              </w:rPr>
            </w:pPr>
            <w:r w:rsidRPr="00FE63F4">
              <w:rPr>
                <w:sz w:val="20"/>
                <w:szCs w:val="18"/>
              </w:rPr>
              <w:t>Volumen de importaciones totales</w:t>
            </w:r>
          </w:p>
        </w:tc>
        <w:tc>
          <w:tcPr>
            <w:tcW w:w="1529" w:type="dxa"/>
            <w:vAlign w:val="center"/>
            <w:hideMark/>
          </w:tcPr>
          <w:p w14:paraId="5F16950D" w14:textId="77777777" w:rsidR="00FE63F4" w:rsidRPr="00FE63F4" w:rsidRDefault="00FE63F4" w:rsidP="00FE63F4">
            <w:pPr>
              <w:spacing w:before="100" w:after="160"/>
              <w:jc w:val="center"/>
              <w:rPr>
                <w:sz w:val="20"/>
                <w:szCs w:val="18"/>
              </w:rPr>
            </w:pPr>
            <w:r w:rsidRPr="00FE63F4">
              <w:rPr>
                <w:sz w:val="20"/>
                <w:szCs w:val="18"/>
              </w:rPr>
              <w:t>Variable de contexto</w:t>
            </w:r>
          </w:p>
        </w:tc>
        <w:tc>
          <w:tcPr>
            <w:tcW w:w="4731" w:type="dxa"/>
            <w:vAlign w:val="center"/>
            <w:hideMark/>
          </w:tcPr>
          <w:p w14:paraId="00610BC3" w14:textId="77777777" w:rsidR="00FE63F4" w:rsidRPr="00FE63F4" w:rsidRDefault="00FE63F4" w:rsidP="00FE63F4">
            <w:pPr>
              <w:spacing w:before="100" w:after="160"/>
              <w:rPr>
                <w:sz w:val="20"/>
                <w:szCs w:val="18"/>
              </w:rPr>
            </w:pPr>
            <w:r w:rsidRPr="00FE63F4">
              <w:rPr>
                <w:sz w:val="20"/>
                <w:szCs w:val="18"/>
              </w:rPr>
              <w:t>Importe de compras importadas asociadas a la actividad. Se reporta de forma separada, ya que no genera impacto doméstico bajo el modelo Input-Output interior utilizado.</w:t>
            </w:r>
          </w:p>
        </w:tc>
      </w:tr>
      <w:tr w:rsidR="00FE63F4" w:rsidRPr="00FE63F4" w14:paraId="5D05E07C" w14:textId="77777777" w:rsidTr="00FE63F4">
        <w:trPr>
          <w:tblCellSpacing w:w="15" w:type="dxa"/>
        </w:trPr>
        <w:tc>
          <w:tcPr>
            <w:tcW w:w="806" w:type="dxa"/>
            <w:vAlign w:val="center"/>
            <w:hideMark/>
          </w:tcPr>
          <w:p w14:paraId="589B14E0" w14:textId="77777777" w:rsidR="00FE63F4" w:rsidRPr="00FE63F4" w:rsidRDefault="00FE63F4" w:rsidP="00FE63F4">
            <w:pPr>
              <w:spacing w:before="100" w:after="160"/>
              <w:jc w:val="center"/>
              <w:rPr>
                <w:sz w:val="20"/>
                <w:szCs w:val="18"/>
              </w:rPr>
            </w:pPr>
            <w:r w:rsidRPr="00FE63F4">
              <w:rPr>
                <w:sz w:val="20"/>
                <w:szCs w:val="18"/>
              </w:rPr>
              <w:t>14.3</w:t>
            </w:r>
          </w:p>
        </w:tc>
        <w:tc>
          <w:tcPr>
            <w:tcW w:w="1813" w:type="dxa"/>
            <w:vAlign w:val="center"/>
            <w:hideMark/>
          </w:tcPr>
          <w:p w14:paraId="507CAF83" w14:textId="77777777" w:rsidR="00FE63F4" w:rsidRPr="00FE63F4" w:rsidRDefault="00FE63F4" w:rsidP="00FE63F4">
            <w:pPr>
              <w:spacing w:before="100" w:after="160"/>
              <w:jc w:val="left"/>
              <w:rPr>
                <w:sz w:val="20"/>
                <w:szCs w:val="18"/>
              </w:rPr>
            </w:pPr>
            <w:r w:rsidRPr="00FE63F4">
              <w:rPr>
                <w:sz w:val="20"/>
                <w:szCs w:val="18"/>
              </w:rPr>
              <w:t>Volumen de compras totales</w:t>
            </w:r>
          </w:p>
        </w:tc>
        <w:tc>
          <w:tcPr>
            <w:tcW w:w="1529" w:type="dxa"/>
            <w:vAlign w:val="center"/>
            <w:hideMark/>
          </w:tcPr>
          <w:p w14:paraId="5A662222" w14:textId="77777777" w:rsidR="00FE63F4" w:rsidRPr="00FE63F4" w:rsidRDefault="00FE63F4" w:rsidP="00FE63F4">
            <w:pPr>
              <w:spacing w:before="100" w:after="160"/>
              <w:jc w:val="center"/>
              <w:rPr>
                <w:sz w:val="20"/>
                <w:szCs w:val="18"/>
              </w:rPr>
            </w:pPr>
            <w:r w:rsidRPr="00FE63F4">
              <w:rPr>
                <w:sz w:val="20"/>
                <w:szCs w:val="18"/>
              </w:rPr>
              <w:t>Variable de entrada / trazabilidad</w:t>
            </w:r>
          </w:p>
        </w:tc>
        <w:tc>
          <w:tcPr>
            <w:tcW w:w="4731" w:type="dxa"/>
            <w:vAlign w:val="center"/>
            <w:hideMark/>
          </w:tcPr>
          <w:p w14:paraId="1B38619F" w14:textId="77777777" w:rsidR="00FE63F4" w:rsidRPr="00FE63F4" w:rsidRDefault="00FE63F4" w:rsidP="00FE63F4">
            <w:pPr>
              <w:spacing w:before="100" w:after="160"/>
              <w:rPr>
                <w:sz w:val="20"/>
                <w:szCs w:val="18"/>
              </w:rPr>
            </w:pPr>
            <w:r w:rsidRPr="00FE63F4">
              <w:rPr>
                <w:sz w:val="20"/>
                <w:szCs w:val="18"/>
              </w:rPr>
              <w:t>Suma de compras domésticas e importaciones. Sirve para caracterizar el volumen total de aprovisionamientos, pero no debe utilizarse íntegramente como shock doméstico de impacto indirecto.</w:t>
            </w:r>
          </w:p>
        </w:tc>
      </w:tr>
      <w:tr w:rsidR="00FE63F4" w:rsidRPr="00FE63F4" w14:paraId="34DDF535" w14:textId="77777777" w:rsidTr="00FE63F4">
        <w:trPr>
          <w:tblCellSpacing w:w="15" w:type="dxa"/>
        </w:trPr>
        <w:tc>
          <w:tcPr>
            <w:tcW w:w="806" w:type="dxa"/>
            <w:vAlign w:val="center"/>
            <w:hideMark/>
          </w:tcPr>
          <w:p w14:paraId="4581D913" w14:textId="77777777" w:rsidR="00FE63F4" w:rsidRPr="00FE63F4" w:rsidRDefault="00FE63F4" w:rsidP="00FE63F4">
            <w:pPr>
              <w:spacing w:before="100" w:after="160"/>
              <w:jc w:val="center"/>
              <w:rPr>
                <w:sz w:val="20"/>
                <w:szCs w:val="18"/>
              </w:rPr>
            </w:pPr>
            <w:r w:rsidRPr="00FE63F4">
              <w:rPr>
                <w:sz w:val="20"/>
                <w:szCs w:val="18"/>
              </w:rPr>
              <w:t>15</w:t>
            </w:r>
          </w:p>
        </w:tc>
        <w:tc>
          <w:tcPr>
            <w:tcW w:w="1813" w:type="dxa"/>
            <w:vAlign w:val="center"/>
            <w:hideMark/>
          </w:tcPr>
          <w:p w14:paraId="21719A8D" w14:textId="77777777" w:rsidR="00FE63F4" w:rsidRPr="00FE63F4" w:rsidRDefault="00FE63F4" w:rsidP="00FE63F4">
            <w:pPr>
              <w:spacing w:before="100" w:after="160"/>
              <w:jc w:val="left"/>
              <w:rPr>
                <w:sz w:val="20"/>
                <w:szCs w:val="18"/>
              </w:rPr>
            </w:pPr>
            <w:r w:rsidRPr="00FE63F4">
              <w:rPr>
                <w:sz w:val="20"/>
                <w:szCs w:val="18"/>
              </w:rPr>
              <w:t>Empleo total atribuible a la actividad</w:t>
            </w:r>
          </w:p>
        </w:tc>
        <w:tc>
          <w:tcPr>
            <w:tcW w:w="1529" w:type="dxa"/>
            <w:vAlign w:val="center"/>
            <w:hideMark/>
          </w:tcPr>
          <w:p w14:paraId="1E42D53D" w14:textId="77777777" w:rsidR="00FE63F4" w:rsidRPr="00FE63F4" w:rsidRDefault="00FE63F4" w:rsidP="00FE63F4">
            <w:pPr>
              <w:spacing w:before="100" w:after="160"/>
              <w:jc w:val="center"/>
              <w:rPr>
                <w:sz w:val="20"/>
                <w:szCs w:val="18"/>
              </w:rPr>
            </w:pPr>
            <w:r w:rsidRPr="00FE63F4">
              <w:rPr>
                <w:sz w:val="20"/>
                <w:szCs w:val="18"/>
              </w:rPr>
              <w:t>Directo + Indirecto + Inducido</w:t>
            </w:r>
          </w:p>
        </w:tc>
        <w:tc>
          <w:tcPr>
            <w:tcW w:w="4731" w:type="dxa"/>
            <w:vAlign w:val="center"/>
            <w:hideMark/>
          </w:tcPr>
          <w:p w14:paraId="04FB399D" w14:textId="77777777" w:rsidR="00FE63F4" w:rsidRPr="00FE63F4" w:rsidRDefault="00FE63F4" w:rsidP="00FE63F4">
            <w:pPr>
              <w:spacing w:before="100" w:after="160"/>
              <w:rPr>
                <w:sz w:val="20"/>
                <w:szCs w:val="18"/>
              </w:rPr>
            </w:pPr>
            <w:r w:rsidRPr="00FE63F4">
              <w:rPr>
                <w:sz w:val="20"/>
                <w:szCs w:val="18"/>
              </w:rPr>
              <w:t>Empleo total equivalente a tiempo completo atribuible a la actividad del Grupo ILUNION, calculado como suma del empleo directo, indirecto e inducido.</w:t>
            </w:r>
          </w:p>
        </w:tc>
      </w:tr>
      <w:tr w:rsidR="00FE63F4" w:rsidRPr="00FE63F4" w14:paraId="571CC22C" w14:textId="77777777" w:rsidTr="00FE63F4">
        <w:trPr>
          <w:tblCellSpacing w:w="15" w:type="dxa"/>
        </w:trPr>
        <w:tc>
          <w:tcPr>
            <w:tcW w:w="806" w:type="dxa"/>
            <w:vAlign w:val="center"/>
            <w:hideMark/>
          </w:tcPr>
          <w:p w14:paraId="4214BC6F" w14:textId="77777777" w:rsidR="00FE63F4" w:rsidRPr="00FE63F4" w:rsidRDefault="00FE63F4" w:rsidP="00FE63F4">
            <w:pPr>
              <w:spacing w:before="100" w:after="160"/>
              <w:jc w:val="center"/>
              <w:rPr>
                <w:sz w:val="20"/>
                <w:szCs w:val="18"/>
              </w:rPr>
            </w:pPr>
            <w:r w:rsidRPr="00FE63F4">
              <w:rPr>
                <w:sz w:val="20"/>
                <w:szCs w:val="18"/>
              </w:rPr>
              <w:t>15.1</w:t>
            </w:r>
          </w:p>
        </w:tc>
        <w:tc>
          <w:tcPr>
            <w:tcW w:w="1813" w:type="dxa"/>
            <w:vAlign w:val="center"/>
            <w:hideMark/>
          </w:tcPr>
          <w:p w14:paraId="308DC16C" w14:textId="77777777" w:rsidR="00FE63F4" w:rsidRPr="00FE63F4" w:rsidRDefault="00FE63F4" w:rsidP="00FE63F4">
            <w:pPr>
              <w:spacing w:before="100" w:after="160"/>
              <w:jc w:val="left"/>
              <w:rPr>
                <w:sz w:val="20"/>
                <w:szCs w:val="18"/>
              </w:rPr>
            </w:pPr>
            <w:r w:rsidRPr="00FE63F4">
              <w:rPr>
                <w:sz w:val="20"/>
                <w:szCs w:val="18"/>
              </w:rPr>
              <w:t>Empleo total atribuible a la actividad</w:t>
            </w:r>
          </w:p>
        </w:tc>
        <w:tc>
          <w:tcPr>
            <w:tcW w:w="1529" w:type="dxa"/>
            <w:vAlign w:val="center"/>
            <w:hideMark/>
          </w:tcPr>
          <w:p w14:paraId="49421092" w14:textId="77777777" w:rsidR="00FE63F4" w:rsidRPr="00FE63F4" w:rsidRDefault="00FE63F4" w:rsidP="00FE63F4">
            <w:pPr>
              <w:spacing w:before="100" w:after="160"/>
              <w:jc w:val="center"/>
              <w:rPr>
                <w:sz w:val="20"/>
                <w:szCs w:val="18"/>
              </w:rPr>
            </w:pPr>
            <w:r w:rsidRPr="00FE63F4">
              <w:rPr>
                <w:sz w:val="20"/>
                <w:szCs w:val="18"/>
              </w:rPr>
              <w:t>Directo</w:t>
            </w:r>
          </w:p>
        </w:tc>
        <w:tc>
          <w:tcPr>
            <w:tcW w:w="4731" w:type="dxa"/>
            <w:vAlign w:val="center"/>
            <w:hideMark/>
          </w:tcPr>
          <w:p w14:paraId="06827DB2" w14:textId="77777777" w:rsidR="00FE63F4" w:rsidRPr="00FE63F4" w:rsidRDefault="00FE63F4" w:rsidP="00FE63F4">
            <w:pPr>
              <w:spacing w:before="100" w:after="160"/>
              <w:rPr>
                <w:sz w:val="20"/>
                <w:szCs w:val="18"/>
              </w:rPr>
            </w:pPr>
            <w:r w:rsidRPr="00FE63F4">
              <w:rPr>
                <w:sz w:val="20"/>
                <w:szCs w:val="18"/>
              </w:rPr>
              <w:t>Empleo directo equivalente a tiempo completo de la plantilla del Grupo ILUNION en el ejercicio analizado.</w:t>
            </w:r>
          </w:p>
        </w:tc>
      </w:tr>
      <w:tr w:rsidR="00FE63F4" w:rsidRPr="00FE63F4" w14:paraId="340A4D09" w14:textId="77777777" w:rsidTr="00FE63F4">
        <w:trPr>
          <w:tblCellSpacing w:w="15" w:type="dxa"/>
        </w:trPr>
        <w:tc>
          <w:tcPr>
            <w:tcW w:w="806" w:type="dxa"/>
            <w:vAlign w:val="center"/>
            <w:hideMark/>
          </w:tcPr>
          <w:p w14:paraId="0551E7C8" w14:textId="77777777" w:rsidR="00FE63F4" w:rsidRPr="00FE63F4" w:rsidRDefault="00FE63F4" w:rsidP="00FE63F4">
            <w:pPr>
              <w:spacing w:before="100" w:after="160"/>
              <w:jc w:val="center"/>
              <w:rPr>
                <w:sz w:val="20"/>
                <w:szCs w:val="18"/>
              </w:rPr>
            </w:pPr>
            <w:r w:rsidRPr="00FE63F4">
              <w:rPr>
                <w:sz w:val="20"/>
                <w:szCs w:val="18"/>
              </w:rPr>
              <w:lastRenderedPageBreak/>
              <w:t>15.2</w:t>
            </w:r>
          </w:p>
        </w:tc>
        <w:tc>
          <w:tcPr>
            <w:tcW w:w="1813" w:type="dxa"/>
            <w:vAlign w:val="center"/>
            <w:hideMark/>
          </w:tcPr>
          <w:p w14:paraId="3235964F" w14:textId="77777777" w:rsidR="00FE63F4" w:rsidRPr="00FE63F4" w:rsidRDefault="00FE63F4" w:rsidP="00FE63F4">
            <w:pPr>
              <w:spacing w:before="100" w:after="160"/>
              <w:jc w:val="left"/>
              <w:rPr>
                <w:sz w:val="20"/>
                <w:szCs w:val="18"/>
              </w:rPr>
            </w:pPr>
            <w:r w:rsidRPr="00FE63F4">
              <w:rPr>
                <w:sz w:val="20"/>
                <w:szCs w:val="18"/>
              </w:rPr>
              <w:t>Empleo total atribuible a la actividad</w:t>
            </w:r>
          </w:p>
        </w:tc>
        <w:tc>
          <w:tcPr>
            <w:tcW w:w="1529" w:type="dxa"/>
            <w:vAlign w:val="center"/>
            <w:hideMark/>
          </w:tcPr>
          <w:p w14:paraId="4CD42672" w14:textId="77777777" w:rsidR="00FE63F4" w:rsidRPr="00FE63F4" w:rsidRDefault="00FE63F4" w:rsidP="00FE63F4">
            <w:pPr>
              <w:spacing w:before="100" w:after="160"/>
              <w:jc w:val="center"/>
              <w:rPr>
                <w:sz w:val="20"/>
                <w:szCs w:val="18"/>
              </w:rPr>
            </w:pPr>
            <w:r w:rsidRPr="00FE63F4">
              <w:rPr>
                <w:sz w:val="20"/>
                <w:szCs w:val="18"/>
              </w:rPr>
              <w:t>Indirecto</w:t>
            </w:r>
          </w:p>
        </w:tc>
        <w:tc>
          <w:tcPr>
            <w:tcW w:w="4731" w:type="dxa"/>
            <w:vAlign w:val="center"/>
            <w:hideMark/>
          </w:tcPr>
          <w:p w14:paraId="01D3C3C7" w14:textId="77777777" w:rsidR="00FE63F4" w:rsidRPr="00FE63F4" w:rsidRDefault="00FE63F4" w:rsidP="00FE63F4">
            <w:pPr>
              <w:spacing w:before="100" w:after="160"/>
              <w:rPr>
                <w:sz w:val="20"/>
                <w:szCs w:val="18"/>
              </w:rPr>
            </w:pPr>
            <w:r w:rsidRPr="00FE63F4">
              <w:rPr>
                <w:sz w:val="20"/>
                <w:szCs w:val="18"/>
              </w:rPr>
              <w:t>Empleo estimado en la cadena de suministro a partir de la producción indirecta activada por las compras domésticas.</w:t>
            </w:r>
          </w:p>
        </w:tc>
      </w:tr>
      <w:tr w:rsidR="00FE63F4" w:rsidRPr="00FE63F4" w14:paraId="4A9EAF3A" w14:textId="77777777" w:rsidTr="00FE63F4">
        <w:trPr>
          <w:tblCellSpacing w:w="15" w:type="dxa"/>
        </w:trPr>
        <w:tc>
          <w:tcPr>
            <w:tcW w:w="806" w:type="dxa"/>
            <w:vAlign w:val="center"/>
            <w:hideMark/>
          </w:tcPr>
          <w:p w14:paraId="0A3A1E67" w14:textId="77777777" w:rsidR="00FE63F4" w:rsidRPr="00FE63F4" w:rsidRDefault="00FE63F4" w:rsidP="00FE63F4">
            <w:pPr>
              <w:spacing w:before="100" w:after="160"/>
              <w:jc w:val="center"/>
              <w:rPr>
                <w:sz w:val="20"/>
                <w:szCs w:val="18"/>
              </w:rPr>
            </w:pPr>
            <w:r w:rsidRPr="00FE63F4">
              <w:rPr>
                <w:sz w:val="20"/>
                <w:szCs w:val="18"/>
              </w:rPr>
              <w:t>15.3</w:t>
            </w:r>
          </w:p>
        </w:tc>
        <w:tc>
          <w:tcPr>
            <w:tcW w:w="1813" w:type="dxa"/>
            <w:vAlign w:val="center"/>
            <w:hideMark/>
          </w:tcPr>
          <w:p w14:paraId="72AD0E83" w14:textId="77777777" w:rsidR="00FE63F4" w:rsidRPr="00FE63F4" w:rsidRDefault="00FE63F4" w:rsidP="00FE63F4">
            <w:pPr>
              <w:spacing w:before="100" w:after="160"/>
              <w:jc w:val="left"/>
              <w:rPr>
                <w:sz w:val="20"/>
                <w:szCs w:val="18"/>
              </w:rPr>
            </w:pPr>
            <w:r w:rsidRPr="00FE63F4">
              <w:rPr>
                <w:sz w:val="20"/>
                <w:szCs w:val="18"/>
              </w:rPr>
              <w:t>Empleo total atribuible a la actividad</w:t>
            </w:r>
          </w:p>
        </w:tc>
        <w:tc>
          <w:tcPr>
            <w:tcW w:w="1529" w:type="dxa"/>
            <w:vAlign w:val="center"/>
            <w:hideMark/>
          </w:tcPr>
          <w:p w14:paraId="7412A129" w14:textId="77777777" w:rsidR="00FE63F4" w:rsidRPr="00FE63F4" w:rsidRDefault="00FE63F4" w:rsidP="00FE63F4">
            <w:pPr>
              <w:spacing w:before="100" w:after="160"/>
              <w:jc w:val="center"/>
              <w:rPr>
                <w:sz w:val="20"/>
                <w:szCs w:val="18"/>
              </w:rPr>
            </w:pPr>
            <w:r w:rsidRPr="00FE63F4">
              <w:rPr>
                <w:sz w:val="20"/>
                <w:szCs w:val="18"/>
              </w:rPr>
              <w:t>Inducido</w:t>
            </w:r>
          </w:p>
        </w:tc>
        <w:tc>
          <w:tcPr>
            <w:tcW w:w="4731" w:type="dxa"/>
            <w:vAlign w:val="center"/>
            <w:hideMark/>
          </w:tcPr>
          <w:p w14:paraId="09BD9F8E" w14:textId="75D72248" w:rsidR="00FE63F4" w:rsidRPr="00FE63F4" w:rsidRDefault="00FE63F4" w:rsidP="00FE63F4">
            <w:pPr>
              <w:spacing w:before="100" w:after="160"/>
              <w:rPr>
                <w:sz w:val="20"/>
                <w:szCs w:val="18"/>
              </w:rPr>
            </w:pPr>
            <w:r w:rsidRPr="00FE63F4">
              <w:rPr>
                <w:sz w:val="20"/>
                <w:szCs w:val="18"/>
              </w:rPr>
              <w:t>Empleo estimado a partir de la producción inducida por el consumo de las rentas salariales generada</w:t>
            </w:r>
            <w:r w:rsidR="008D0FF1">
              <w:rPr>
                <w:sz w:val="20"/>
                <w:szCs w:val="18"/>
              </w:rPr>
              <w:t>s</w:t>
            </w:r>
            <w:r w:rsidRPr="00FE63F4">
              <w:rPr>
                <w:sz w:val="20"/>
                <w:szCs w:val="18"/>
              </w:rPr>
              <w:t xml:space="preserve"> directamente.</w:t>
            </w:r>
          </w:p>
        </w:tc>
      </w:tr>
      <w:tr w:rsidR="00FE63F4" w:rsidRPr="00FE63F4" w14:paraId="45B3AA15" w14:textId="77777777" w:rsidTr="00FE63F4">
        <w:trPr>
          <w:tblCellSpacing w:w="15" w:type="dxa"/>
        </w:trPr>
        <w:tc>
          <w:tcPr>
            <w:tcW w:w="806" w:type="dxa"/>
            <w:vAlign w:val="center"/>
            <w:hideMark/>
          </w:tcPr>
          <w:p w14:paraId="44B51717" w14:textId="77777777" w:rsidR="00FE63F4" w:rsidRPr="00FE63F4" w:rsidRDefault="00FE63F4" w:rsidP="00FE63F4">
            <w:pPr>
              <w:spacing w:before="100" w:after="160"/>
              <w:jc w:val="center"/>
              <w:rPr>
                <w:sz w:val="20"/>
                <w:szCs w:val="18"/>
              </w:rPr>
            </w:pPr>
            <w:r w:rsidRPr="00FE63F4">
              <w:rPr>
                <w:sz w:val="20"/>
                <w:szCs w:val="18"/>
              </w:rPr>
              <w:t>16</w:t>
            </w:r>
          </w:p>
        </w:tc>
        <w:tc>
          <w:tcPr>
            <w:tcW w:w="1813" w:type="dxa"/>
            <w:vAlign w:val="center"/>
            <w:hideMark/>
          </w:tcPr>
          <w:p w14:paraId="7243B115" w14:textId="77777777" w:rsidR="00FE63F4" w:rsidRPr="00FE63F4" w:rsidRDefault="00FE63F4" w:rsidP="00FE63F4">
            <w:pPr>
              <w:spacing w:before="100" w:after="160"/>
              <w:jc w:val="left"/>
              <w:rPr>
                <w:sz w:val="20"/>
                <w:szCs w:val="18"/>
              </w:rPr>
            </w:pPr>
            <w:r w:rsidRPr="00FE63F4">
              <w:rPr>
                <w:sz w:val="20"/>
                <w:szCs w:val="18"/>
              </w:rPr>
              <w:t>Contribución al PIB aproximada mediante VAB generado</w:t>
            </w:r>
          </w:p>
        </w:tc>
        <w:tc>
          <w:tcPr>
            <w:tcW w:w="1529" w:type="dxa"/>
            <w:vAlign w:val="center"/>
            <w:hideMark/>
          </w:tcPr>
          <w:p w14:paraId="29ED69C4" w14:textId="77777777" w:rsidR="00FE63F4" w:rsidRPr="00FE63F4" w:rsidRDefault="00FE63F4" w:rsidP="00FE63F4">
            <w:pPr>
              <w:spacing w:before="100" w:after="160"/>
              <w:jc w:val="center"/>
              <w:rPr>
                <w:sz w:val="20"/>
                <w:szCs w:val="18"/>
              </w:rPr>
            </w:pPr>
            <w:r w:rsidRPr="00FE63F4">
              <w:rPr>
                <w:sz w:val="20"/>
                <w:szCs w:val="18"/>
              </w:rPr>
              <w:t>Directo + Indirecto + Inducido</w:t>
            </w:r>
          </w:p>
        </w:tc>
        <w:tc>
          <w:tcPr>
            <w:tcW w:w="4731" w:type="dxa"/>
            <w:vAlign w:val="center"/>
            <w:hideMark/>
          </w:tcPr>
          <w:p w14:paraId="13FF56DA" w14:textId="77777777" w:rsidR="00FE63F4" w:rsidRPr="00FE63F4" w:rsidRDefault="00FE63F4" w:rsidP="00FE63F4">
            <w:pPr>
              <w:spacing w:before="100" w:after="160"/>
              <w:rPr>
                <w:sz w:val="20"/>
                <w:szCs w:val="18"/>
              </w:rPr>
            </w:pPr>
            <w:r w:rsidRPr="00FE63F4">
              <w:rPr>
                <w:sz w:val="20"/>
                <w:szCs w:val="18"/>
              </w:rPr>
              <w:t>Contribución económica total atribuible a la actividad del Grupo ILUNION, aproximada mediante el Valor Añadido Bruto generado y calculada como suma de los impactos directo, indirecto e inducido.</w:t>
            </w:r>
          </w:p>
        </w:tc>
      </w:tr>
      <w:tr w:rsidR="00FE63F4" w:rsidRPr="00FE63F4" w14:paraId="141B187F" w14:textId="77777777" w:rsidTr="00FE63F4">
        <w:trPr>
          <w:tblCellSpacing w:w="15" w:type="dxa"/>
        </w:trPr>
        <w:tc>
          <w:tcPr>
            <w:tcW w:w="806" w:type="dxa"/>
            <w:vAlign w:val="center"/>
            <w:hideMark/>
          </w:tcPr>
          <w:p w14:paraId="1890CD02" w14:textId="77777777" w:rsidR="00FE63F4" w:rsidRPr="00FE63F4" w:rsidRDefault="00FE63F4" w:rsidP="00FE63F4">
            <w:pPr>
              <w:spacing w:before="100" w:after="160"/>
              <w:jc w:val="center"/>
              <w:rPr>
                <w:sz w:val="20"/>
                <w:szCs w:val="18"/>
              </w:rPr>
            </w:pPr>
            <w:r w:rsidRPr="00FE63F4">
              <w:rPr>
                <w:sz w:val="20"/>
                <w:szCs w:val="18"/>
              </w:rPr>
              <w:t>16.1</w:t>
            </w:r>
          </w:p>
        </w:tc>
        <w:tc>
          <w:tcPr>
            <w:tcW w:w="1813" w:type="dxa"/>
            <w:vAlign w:val="center"/>
            <w:hideMark/>
          </w:tcPr>
          <w:p w14:paraId="0615965A" w14:textId="77777777" w:rsidR="00FE63F4" w:rsidRPr="00FE63F4" w:rsidRDefault="00FE63F4" w:rsidP="00FE63F4">
            <w:pPr>
              <w:spacing w:before="100" w:after="160"/>
              <w:jc w:val="left"/>
              <w:rPr>
                <w:sz w:val="20"/>
                <w:szCs w:val="18"/>
              </w:rPr>
            </w:pPr>
            <w:r w:rsidRPr="00FE63F4">
              <w:rPr>
                <w:sz w:val="20"/>
                <w:szCs w:val="18"/>
              </w:rPr>
              <w:t>Contribución directa al PIB aproximada mediante VAB</w:t>
            </w:r>
          </w:p>
        </w:tc>
        <w:tc>
          <w:tcPr>
            <w:tcW w:w="1529" w:type="dxa"/>
            <w:vAlign w:val="center"/>
            <w:hideMark/>
          </w:tcPr>
          <w:p w14:paraId="0535BF42" w14:textId="77777777" w:rsidR="00FE63F4" w:rsidRPr="00FE63F4" w:rsidRDefault="00FE63F4" w:rsidP="00FE63F4">
            <w:pPr>
              <w:spacing w:before="100" w:after="160"/>
              <w:jc w:val="center"/>
              <w:rPr>
                <w:sz w:val="20"/>
                <w:szCs w:val="18"/>
              </w:rPr>
            </w:pPr>
            <w:r w:rsidRPr="00FE63F4">
              <w:rPr>
                <w:sz w:val="20"/>
                <w:szCs w:val="18"/>
              </w:rPr>
              <w:t>Directo</w:t>
            </w:r>
          </w:p>
        </w:tc>
        <w:tc>
          <w:tcPr>
            <w:tcW w:w="4731" w:type="dxa"/>
            <w:vAlign w:val="center"/>
            <w:hideMark/>
          </w:tcPr>
          <w:p w14:paraId="79F7022B" w14:textId="77777777" w:rsidR="00FE63F4" w:rsidRPr="00FE63F4" w:rsidRDefault="00FE63F4" w:rsidP="00FE63F4">
            <w:pPr>
              <w:spacing w:before="100" w:after="160"/>
              <w:rPr>
                <w:sz w:val="20"/>
                <w:szCs w:val="18"/>
              </w:rPr>
            </w:pPr>
            <w:r w:rsidRPr="00FE63F4">
              <w:rPr>
                <w:sz w:val="20"/>
                <w:szCs w:val="18"/>
              </w:rPr>
              <w:t>Valor Añadido Bruto generado por la actividad directa del Grupo ILUNION, calculado a partir de datos internos de ingresos operativos y consumos intermedios.</w:t>
            </w:r>
          </w:p>
        </w:tc>
      </w:tr>
      <w:tr w:rsidR="00FE63F4" w:rsidRPr="00FE63F4" w14:paraId="5AADE4DA" w14:textId="77777777" w:rsidTr="00FE63F4">
        <w:trPr>
          <w:tblCellSpacing w:w="15" w:type="dxa"/>
        </w:trPr>
        <w:tc>
          <w:tcPr>
            <w:tcW w:w="806" w:type="dxa"/>
            <w:vAlign w:val="center"/>
            <w:hideMark/>
          </w:tcPr>
          <w:p w14:paraId="6E8770C3" w14:textId="77777777" w:rsidR="00FE63F4" w:rsidRPr="00FE63F4" w:rsidRDefault="00FE63F4" w:rsidP="00FE63F4">
            <w:pPr>
              <w:spacing w:before="100" w:after="160"/>
              <w:jc w:val="center"/>
              <w:rPr>
                <w:sz w:val="20"/>
                <w:szCs w:val="18"/>
              </w:rPr>
            </w:pPr>
            <w:r w:rsidRPr="00FE63F4">
              <w:rPr>
                <w:sz w:val="20"/>
                <w:szCs w:val="18"/>
              </w:rPr>
              <w:t>16.2</w:t>
            </w:r>
          </w:p>
        </w:tc>
        <w:tc>
          <w:tcPr>
            <w:tcW w:w="1813" w:type="dxa"/>
            <w:vAlign w:val="center"/>
            <w:hideMark/>
          </w:tcPr>
          <w:p w14:paraId="5CFDE49F" w14:textId="77777777" w:rsidR="00FE63F4" w:rsidRPr="00FE63F4" w:rsidRDefault="00FE63F4" w:rsidP="00FE63F4">
            <w:pPr>
              <w:spacing w:before="100" w:after="160"/>
              <w:jc w:val="left"/>
              <w:rPr>
                <w:sz w:val="20"/>
                <w:szCs w:val="18"/>
              </w:rPr>
            </w:pPr>
            <w:r w:rsidRPr="00FE63F4">
              <w:rPr>
                <w:sz w:val="20"/>
                <w:szCs w:val="18"/>
              </w:rPr>
              <w:t>Contribución indirecta al PIB aproximada mediante VAB</w:t>
            </w:r>
          </w:p>
        </w:tc>
        <w:tc>
          <w:tcPr>
            <w:tcW w:w="1529" w:type="dxa"/>
            <w:vAlign w:val="center"/>
            <w:hideMark/>
          </w:tcPr>
          <w:p w14:paraId="1338844D" w14:textId="77777777" w:rsidR="00FE63F4" w:rsidRPr="00FE63F4" w:rsidRDefault="00FE63F4" w:rsidP="00FE63F4">
            <w:pPr>
              <w:spacing w:before="100" w:after="160"/>
              <w:jc w:val="center"/>
              <w:rPr>
                <w:sz w:val="20"/>
                <w:szCs w:val="18"/>
              </w:rPr>
            </w:pPr>
            <w:r w:rsidRPr="00FE63F4">
              <w:rPr>
                <w:sz w:val="20"/>
                <w:szCs w:val="18"/>
              </w:rPr>
              <w:t>Indirecto</w:t>
            </w:r>
          </w:p>
        </w:tc>
        <w:tc>
          <w:tcPr>
            <w:tcW w:w="4731" w:type="dxa"/>
            <w:vAlign w:val="center"/>
            <w:hideMark/>
          </w:tcPr>
          <w:p w14:paraId="7A383DF5" w14:textId="77777777" w:rsidR="00FE63F4" w:rsidRPr="00FE63F4" w:rsidRDefault="00FE63F4" w:rsidP="00FE63F4">
            <w:pPr>
              <w:spacing w:before="100" w:after="160"/>
              <w:rPr>
                <w:sz w:val="20"/>
                <w:szCs w:val="18"/>
              </w:rPr>
            </w:pPr>
            <w:r w:rsidRPr="00FE63F4">
              <w:rPr>
                <w:sz w:val="20"/>
                <w:szCs w:val="18"/>
              </w:rPr>
              <w:t>Valor Añadido Bruto estimado en la cadena de suministro a partir de la producción indirecta activada por las compras domésticas y los coeficientes sectoriales de VAB.</w:t>
            </w:r>
          </w:p>
        </w:tc>
      </w:tr>
      <w:tr w:rsidR="00FE63F4" w:rsidRPr="00FE63F4" w14:paraId="69695D95" w14:textId="77777777" w:rsidTr="00FE63F4">
        <w:trPr>
          <w:tblCellSpacing w:w="15" w:type="dxa"/>
        </w:trPr>
        <w:tc>
          <w:tcPr>
            <w:tcW w:w="806" w:type="dxa"/>
            <w:vAlign w:val="center"/>
            <w:hideMark/>
          </w:tcPr>
          <w:p w14:paraId="5C315AFB" w14:textId="77777777" w:rsidR="00FE63F4" w:rsidRPr="00FE63F4" w:rsidRDefault="00FE63F4" w:rsidP="00FE63F4">
            <w:pPr>
              <w:spacing w:before="100" w:after="160"/>
              <w:jc w:val="center"/>
              <w:rPr>
                <w:sz w:val="20"/>
                <w:szCs w:val="18"/>
              </w:rPr>
            </w:pPr>
            <w:r w:rsidRPr="00FE63F4">
              <w:rPr>
                <w:sz w:val="20"/>
                <w:szCs w:val="18"/>
              </w:rPr>
              <w:t>16.3</w:t>
            </w:r>
          </w:p>
        </w:tc>
        <w:tc>
          <w:tcPr>
            <w:tcW w:w="1813" w:type="dxa"/>
            <w:vAlign w:val="center"/>
            <w:hideMark/>
          </w:tcPr>
          <w:p w14:paraId="6C7C3C94" w14:textId="77777777" w:rsidR="00FE63F4" w:rsidRPr="00FE63F4" w:rsidRDefault="00FE63F4" w:rsidP="00FE63F4">
            <w:pPr>
              <w:spacing w:before="100" w:after="160"/>
              <w:jc w:val="left"/>
              <w:rPr>
                <w:sz w:val="20"/>
                <w:szCs w:val="18"/>
              </w:rPr>
            </w:pPr>
            <w:r w:rsidRPr="00FE63F4">
              <w:rPr>
                <w:sz w:val="20"/>
                <w:szCs w:val="18"/>
              </w:rPr>
              <w:t>Contribución inducida al PIB aproximada mediante VAB</w:t>
            </w:r>
          </w:p>
        </w:tc>
        <w:tc>
          <w:tcPr>
            <w:tcW w:w="1529" w:type="dxa"/>
            <w:vAlign w:val="center"/>
            <w:hideMark/>
          </w:tcPr>
          <w:p w14:paraId="752CDB18" w14:textId="77777777" w:rsidR="00FE63F4" w:rsidRPr="00FE63F4" w:rsidRDefault="00FE63F4" w:rsidP="00FE63F4">
            <w:pPr>
              <w:spacing w:before="100" w:after="160"/>
              <w:jc w:val="center"/>
              <w:rPr>
                <w:sz w:val="20"/>
                <w:szCs w:val="18"/>
              </w:rPr>
            </w:pPr>
            <w:r w:rsidRPr="00FE63F4">
              <w:rPr>
                <w:sz w:val="20"/>
                <w:szCs w:val="18"/>
              </w:rPr>
              <w:t>Inducido</w:t>
            </w:r>
          </w:p>
        </w:tc>
        <w:tc>
          <w:tcPr>
            <w:tcW w:w="4731" w:type="dxa"/>
            <w:vAlign w:val="center"/>
            <w:hideMark/>
          </w:tcPr>
          <w:p w14:paraId="54DE261F" w14:textId="1C3A9069" w:rsidR="00FE63F4" w:rsidRPr="00FE63F4" w:rsidRDefault="00FE63F4" w:rsidP="00FE63F4">
            <w:pPr>
              <w:spacing w:before="100" w:after="160"/>
              <w:rPr>
                <w:sz w:val="20"/>
                <w:szCs w:val="18"/>
              </w:rPr>
            </w:pPr>
            <w:r w:rsidRPr="00FE63F4">
              <w:rPr>
                <w:sz w:val="20"/>
                <w:szCs w:val="18"/>
              </w:rPr>
              <w:t>Valor Añadido Bruto estimado por la producción inducida asociada al consumo de las rentas salariales generadas directamente.</w:t>
            </w:r>
          </w:p>
        </w:tc>
      </w:tr>
      <w:tr w:rsidR="00FE63F4" w:rsidRPr="00FE63F4" w14:paraId="0204ED7F" w14:textId="77777777" w:rsidTr="00FE63F4">
        <w:trPr>
          <w:tblCellSpacing w:w="15" w:type="dxa"/>
        </w:trPr>
        <w:tc>
          <w:tcPr>
            <w:tcW w:w="806" w:type="dxa"/>
            <w:vAlign w:val="center"/>
            <w:hideMark/>
          </w:tcPr>
          <w:p w14:paraId="0A3813AB" w14:textId="77777777" w:rsidR="00FE63F4" w:rsidRPr="00FE63F4" w:rsidRDefault="00FE63F4" w:rsidP="00FE63F4">
            <w:pPr>
              <w:spacing w:before="100" w:after="160"/>
              <w:jc w:val="center"/>
              <w:rPr>
                <w:sz w:val="20"/>
                <w:szCs w:val="18"/>
              </w:rPr>
            </w:pPr>
            <w:r w:rsidRPr="00FE63F4">
              <w:rPr>
                <w:sz w:val="20"/>
                <w:szCs w:val="18"/>
              </w:rPr>
              <w:t>17</w:t>
            </w:r>
          </w:p>
        </w:tc>
        <w:tc>
          <w:tcPr>
            <w:tcW w:w="1813" w:type="dxa"/>
            <w:vAlign w:val="center"/>
            <w:hideMark/>
          </w:tcPr>
          <w:p w14:paraId="2457483C" w14:textId="77777777" w:rsidR="00FE63F4" w:rsidRPr="00FE63F4" w:rsidRDefault="00FE63F4" w:rsidP="00FE63F4">
            <w:pPr>
              <w:spacing w:before="100" w:after="160"/>
              <w:jc w:val="left"/>
              <w:rPr>
                <w:sz w:val="20"/>
                <w:szCs w:val="18"/>
              </w:rPr>
            </w:pPr>
            <w:r w:rsidRPr="00FE63F4">
              <w:rPr>
                <w:sz w:val="20"/>
                <w:szCs w:val="18"/>
              </w:rPr>
              <w:t>Empleo generado en proveedores estratégicos atribuible a las compras realizadas</w:t>
            </w:r>
          </w:p>
        </w:tc>
        <w:tc>
          <w:tcPr>
            <w:tcW w:w="1529" w:type="dxa"/>
            <w:vAlign w:val="center"/>
            <w:hideMark/>
          </w:tcPr>
          <w:p w14:paraId="437AF9B7" w14:textId="77777777" w:rsidR="00FE63F4" w:rsidRPr="00FE63F4" w:rsidRDefault="00FE63F4" w:rsidP="00FE63F4">
            <w:pPr>
              <w:spacing w:before="100" w:after="160"/>
              <w:jc w:val="center"/>
              <w:rPr>
                <w:sz w:val="20"/>
                <w:szCs w:val="18"/>
              </w:rPr>
            </w:pPr>
            <w:r w:rsidRPr="00FE63F4">
              <w:rPr>
                <w:sz w:val="20"/>
                <w:szCs w:val="18"/>
              </w:rPr>
              <w:t>Indirecto</w:t>
            </w:r>
          </w:p>
        </w:tc>
        <w:tc>
          <w:tcPr>
            <w:tcW w:w="4731" w:type="dxa"/>
            <w:vAlign w:val="center"/>
            <w:hideMark/>
          </w:tcPr>
          <w:p w14:paraId="5FCACC1A" w14:textId="77777777" w:rsidR="00FE63F4" w:rsidRPr="00FE63F4" w:rsidRDefault="00FE63F4" w:rsidP="00FE63F4">
            <w:pPr>
              <w:spacing w:before="100" w:after="160"/>
              <w:rPr>
                <w:sz w:val="20"/>
                <w:szCs w:val="18"/>
              </w:rPr>
            </w:pPr>
            <w:r w:rsidRPr="00FE63F4">
              <w:rPr>
                <w:sz w:val="20"/>
                <w:szCs w:val="18"/>
              </w:rPr>
              <w:t>Empleo estimado asociado a las compras realizadas a proveedores clasificados como estratégicos, cuando la información disponible permite su identificación y tratamiento diferenciado.</w:t>
            </w:r>
          </w:p>
        </w:tc>
      </w:tr>
      <w:tr w:rsidR="00FE63F4" w:rsidRPr="00FE63F4" w14:paraId="5905125C" w14:textId="77777777" w:rsidTr="00FE63F4">
        <w:trPr>
          <w:tblCellSpacing w:w="15" w:type="dxa"/>
        </w:trPr>
        <w:tc>
          <w:tcPr>
            <w:tcW w:w="806" w:type="dxa"/>
            <w:vAlign w:val="center"/>
            <w:hideMark/>
          </w:tcPr>
          <w:p w14:paraId="1217D1C5" w14:textId="77777777" w:rsidR="00FE63F4" w:rsidRPr="00FE63F4" w:rsidRDefault="00FE63F4" w:rsidP="00FE63F4">
            <w:pPr>
              <w:spacing w:before="100" w:after="160"/>
              <w:jc w:val="center"/>
              <w:rPr>
                <w:sz w:val="20"/>
                <w:szCs w:val="18"/>
              </w:rPr>
            </w:pPr>
            <w:r w:rsidRPr="00FE63F4">
              <w:rPr>
                <w:sz w:val="20"/>
                <w:szCs w:val="18"/>
              </w:rPr>
              <w:t>17.1</w:t>
            </w:r>
          </w:p>
        </w:tc>
        <w:tc>
          <w:tcPr>
            <w:tcW w:w="1813" w:type="dxa"/>
            <w:vAlign w:val="center"/>
            <w:hideMark/>
          </w:tcPr>
          <w:p w14:paraId="36D721A0" w14:textId="77777777" w:rsidR="00FE63F4" w:rsidRPr="00FE63F4" w:rsidRDefault="00FE63F4" w:rsidP="00FE63F4">
            <w:pPr>
              <w:spacing w:before="100" w:after="160"/>
              <w:jc w:val="left"/>
              <w:rPr>
                <w:sz w:val="20"/>
                <w:szCs w:val="18"/>
              </w:rPr>
            </w:pPr>
            <w:r w:rsidRPr="00FE63F4">
              <w:rPr>
                <w:sz w:val="20"/>
                <w:szCs w:val="18"/>
              </w:rPr>
              <w:t>Volumen de compras en proveedores estratégicos en España</w:t>
            </w:r>
          </w:p>
        </w:tc>
        <w:tc>
          <w:tcPr>
            <w:tcW w:w="1529" w:type="dxa"/>
            <w:vAlign w:val="center"/>
            <w:hideMark/>
          </w:tcPr>
          <w:p w14:paraId="7631C44C" w14:textId="77777777" w:rsidR="00FE63F4" w:rsidRPr="00FE63F4" w:rsidRDefault="00FE63F4" w:rsidP="00FE63F4">
            <w:pPr>
              <w:spacing w:before="100" w:after="160"/>
              <w:jc w:val="center"/>
              <w:rPr>
                <w:sz w:val="20"/>
                <w:szCs w:val="18"/>
              </w:rPr>
            </w:pPr>
            <w:r w:rsidRPr="00FE63F4">
              <w:rPr>
                <w:sz w:val="20"/>
                <w:szCs w:val="18"/>
              </w:rPr>
              <w:t>Indirecto / variable de entrada</w:t>
            </w:r>
          </w:p>
        </w:tc>
        <w:tc>
          <w:tcPr>
            <w:tcW w:w="4731" w:type="dxa"/>
            <w:vAlign w:val="center"/>
            <w:hideMark/>
          </w:tcPr>
          <w:p w14:paraId="6E449B42" w14:textId="25CDCBEA" w:rsidR="00FE63F4" w:rsidRPr="00FE63F4" w:rsidRDefault="00FE63F4" w:rsidP="00FE63F4">
            <w:pPr>
              <w:spacing w:before="100" w:after="160"/>
              <w:rPr>
                <w:sz w:val="20"/>
                <w:szCs w:val="18"/>
              </w:rPr>
            </w:pPr>
            <w:r w:rsidRPr="00FE63F4">
              <w:rPr>
                <w:sz w:val="20"/>
                <w:szCs w:val="18"/>
              </w:rPr>
              <w:t>Importe de compras domésticas realizadas a proveedores estratégicos en España</w:t>
            </w:r>
            <w:r w:rsidR="00396748">
              <w:rPr>
                <w:sz w:val="20"/>
                <w:szCs w:val="18"/>
              </w:rPr>
              <w:t xml:space="preserve"> </w:t>
            </w:r>
            <w:r w:rsidR="00396748">
              <w:rPr>
                <w:sz w:val="20"/>
                <w:szCs w:val="18"/>
              </w:rPr>
              <w:t>identificados en Achilles-</w:t>
            </w:r>
            <w:proofErr w:type="spellStart"/>
            <w:r w:rsidR="00396748">
              <w:rPr>
                <w:sz w:val="20"/>
                <w:szCs w:val="18"/>
              </w:rPr>
              <w:t>GoSupply</w:t>
            </w:r>
            <w:proofErr w:type="spellEnd"/>
            <w:r w:rsidRPr="00FE63F4">
              <w:rPr>
                <w:sz w:val="20"/>
                <w:szCs w:val="18"/>
              </w:rPr>
              <w:t>. Sirve como base de cálculo o contextualización del impacto asociado a este grupo de proveedores.</w:t>
            </w:r>
          </w:p>
        </w:tc>
      </w:tr>
      <w:tr w:rsidR="00FE63F4" w:rsidRPr="00FE63F4" w14:paraId="37B35CCF" w14:textId="77777777" w:rsidTr="00FE63F4">
        <w:trPr>
          <w:tblCellSpacing w:w="15" w:type="dxa"/>
        </w:trPr>
        <w:tc>
          <w:tcPr>
            <w:tcW w:w="806" w:type="dxa"/>
            <w:vAlign w:val="center"/>
            <w:hideMark/>
          </w:tcPr>
          <w:p w14:paraId="329E361B" w14:textId="77777777" w:rsidR="00FE63F4" w:rsidRPr="00FE63F4" w:rsidRDefault="00FE63F4" w:rsidP="00FE63F4">
            <w:pPr>
              <w:spacing w:before="100" w:after="160"/>
              <w:jc w:val="center"/>
              <w:rPr>
                <w:sz w:val="20"/>
                <w:szCs w:val="18"/>
              </w:rPr>
            </w:pPr>
            <w:r w:rsidRPr="00FE63F4">
              <w:rPr>
                <w:sz w:val="20"/>
                <w:szCs w:val="18"/>
              </w:rPr>
              <w:t>18</w:t>
            </w:r>
          </w:p>
        </w:tc>
        <w:tc>
          <w:tcPr>
            <w:tcW w:w="1813" w:type="dxa"/>
            <w:vAlign w:val="center"/>
            <w:hideMark/>
          </w:tcPr>
          <w:p w14:paraId="7A8E65BF" w14:textId="77777777" w:rsidR="00FE63F4" w:rsidRPr="00FE63F4" w:rsidRDefault="00FE63F4" w:rsidP="00FE63F4">
            <w:pPr>
              <w:spacing w:before="100" w:after="160"/>
              <w:jc w:val="left"/>
              <w:rPr>
                <w:sz w:val="20"/>
                <w:szCs w:val="18"/>
              </w:rPr>
            </w:pPr>
            <w:r w:rsidRPr="00FE63F4">
              <w:rPr>
                <w:sz w:val="20"/>
                <w:szCs w:val="18"/>
              </w:rPr>
              <w:t>Empleo generado en proveedores críticos atribuible a las compras realizadas</w:t>
            </w:r>
          </w:p>
        </w:tc>
        <w:tc>
          <w:tcPr>
            <w:tcW w:w="1529" w:type="dxa"/>
            <w:vAlign w:val="center"/>
            <w:hideMark/>
          </w:tcPr>
          <w:p w14:paraId="43E25C94" w14:textId="77777777" w:rsidR="00FE63F4" w:rsidRPr="00FE63F4" w:rsidRDefault="00FE63F4" w:rsidP="00FE63F4">
            <w:pPr>
              <w:spacing w:before="100" w:after="160"/>
              <w:jc w:val="center"/>
              <w:rPr>
                <w:sz w:val="20"/>
                <w:szCs w:val="18"/>
              </w:rPr>
            </w:pPr>
            <w:r w:rsidRPr="00FE63F4">
              <w:rPr>
                <w:sz w:val="20"/>
                <w:szCs w:val="18"/>
              </w:rPr>
              <w:t>Indirecto</w:t>
            </w:r>
          </w:p>
        </w:tc>
        <w:tc>
          <w:tcPr>
            <w:tcW w:w="4731" w:type="dxa"/>
            <w:vAlign w:val="center"/>
            <w:hideMark/>
          </w:tcPr>
          <w:p w14:paraId="5E066DE9" w14:textId="77777777" w:rsidR="00FE63F4" w:rsidRPr="00FE63F4" w:rsidRDefault="00FE63F4" w:rsidP="00FE63F4">
            <w:pPr>
              <w:spacing w:before="100" w:after="160"/>
              <w:rPr>
                <w:sz w:val="20"/>
                <w:szCs w:val="18"/>
              </w:rPr>
            </w:pPr>
            <w:r w:rsidRPr="00FE63F4">
              <w:rPr>
                <w:sz w:val="20"/>
                <w:szCs w:val="18"/>
              </w:rPr>
              <w:t>Empleo estimado asociado a las compras realizadas a proveedores clasificados como críticos, cuando la información disponible permite su identificación y tratamiento diferenciado.</w:t>
            </w:r>
          </w:p>
        </w:tc>
      </w:tr>
      <w:tr w:rsidR="00FE63F4" w:rsidRPr="00FE63F4" w14:paraId="21C036A5" w14:textId="77777777" w:rsidTr="00FE63F4">
        <w:trPr>
          <w:tblCellSpacing w:w="15" w:type="dxa"/>
        </w:trPr>
        <w:tc>
          <w:tcPr>
            <w:tcW w:w="806" w:type="dxa"/>
            <w:vAlign w:val="center"/>
            <w:hideMark/>
          </w:tcPr>
          <w:p w14:paraId="76FC50E1" w14:textId="77777777" w:rsidR="00FE63F4" w:rsidRPr="00FE63F4" w:rsidRDefault="00FE63F4" w:rsidP="00FE63F4">
            <w:pPr>
              <w:spacing w:before="100" w:after="160"/>
              <w:jc w:val="center"/>
              <w:rPr>
                <w:sz w:val="20"/>
                <w:szCs w:val="18"/>
              </w:rPr>
            </w:pPr>
            <w:r w:rsidRPr="00FE63F4">
              <w:rPr>
                <w:sz w:val="20"/>
                <w:szCs w:val="18"/>
              </w:rPr>
              <w:t>18.1</w:t>
            </w:r>
          </w:p>
        </w:tc>
        <w:tc>
          <w:tcPr>
            <w:tcW w:w="1813" w:type="dxa"/>
            <w:vAlign w:val="center"/>
            <w:hideMark/>
          </w:tcPr>
          <w:p w14:paraId="48B7C638" w14:textId="77777777" w:rsidR="00FE63F4" w:rsidRPr="00FE63F4" w:rsidRDefault="00FE63F4" w:rsidP="00FE63F4">
            <w:pPr>
              <w:spacing w:before="100" w:after="160"/>
              <w:jc w:val="left"/>
              <w:rPr>
                <w:sz w:val="20"/>
                <w:szCs w:val="18"/>
              </w:rPr>
            </w:pPr>
            <w:r w:rsidRPr="00FE63F4">
              <w:rPr>
                <w:sz w:val="20"/>
                <w:szCs w:val="18"/>
              </w:rPr>
              <w:t>Volumen de compras en proveedores críticos en España</w:t>
            </w:r>
          </w:p>
        </w:tc>
        <w:tc>
          <w:tcPr>
            <w:tcW w:w="1529" w:type="dxa"/>
            <w:vAlign w:val="center"/>
            <w:hideMark/>
          </w:tcPr>
          <w:p w14:paraId="4D3C1D32" w14:textId="77777777" w:rsidR="00FE63F4" w:rsidRPr="00FE63F4" w:rsidRDefault="00FE63F4" w:rsidP="00FE63F4">
            <w:pPr>
              <w:spacing w:before="100" w:after="160"/>
              <w:jc w:val="center"/>
              <w:rPr>
                <w:sz w:val="20"/>
                <w:szCs w:val="18"/>
              </w:rPr>
            </w:pPr>
            <w:r w:rsidRPr="00FE63F4">
              <w:rPr>
                <w:sz w:val="20"/>
                <w:szCs w:val="18"/>
              </w:rPr>
              <w:t>Indirecto / variable de entrada</w:t>
            </w:r>
          </w:p>
        </w:tc>
        <w:tc>
          <w:tcPr>
            <w:tcW w:w="4731" w:type="dxa"/>
            <w:vAlign w:val="center"/>
            <w:hideMark/>
          </w:tcPr>
          <w:p w14:paraId="1638F29D" w14:textId="3A38B35E" w:rsidR="00FE63F4" w:rsidRPr="00FE63F4" w:rsidRDefault="00FE63F4" w:rsidP="00FE63F4">
            <w:pPr>
              <w:spacing w:before="100" w:after="160"/>
              <w:rPr>
                <w:sz w:val="20"/>
                <w:szCs w:val="18"/>
              </w:rPr>
            </w:pPr>
            <w:r w:rsidRPr="00FE63F4">
              <w:rPr>
                <w:sz w:val="20"/>
                <w:szCs w:val="18"/>
              </w:rPr>
              <w:t>Importe de compras domésticas realizadas a proveedores críticos en España</w:t>
            </w:r>
            <w:r w:rsidR="00396748">
              <w:rPr>
                <w:sz w:val="20"/>
                <w:szCs w:val="18"/>
              </w:rPr>
              <w:t xml:space="preserve"> identificados en Achilles-</w:t>
            </w:r>
            <w:proofErr w:type="spellStart"/>
            <w:r w:rsidR="00396748">
              <w:rPr>
                <w:sz w:val="20"/>
                <w:szCs w:val="18"/>
              </w:rPr>
              <w:t>GoSupply</w:t>
            </w:r>
            <w:proofErr w:type="spellEnd"/>
            <w:r w:rsidRPr="00FE63F4">
              <w:rPr>
                <w:sz w:val="20"/>
                <w:szCs w:val="18"/>
              </w:rPr>
              <w:t>. Sirve como base de cálculo o contextualización del impacto asociado a este grupo de proveedores.</w:t>
            </w:r>
          </w:p>
        </w:tc>
      </w:tr>
      <w:tr w:rsidR="00FE63F4" w:rsidRPr="00FE63F4" w14:paraId="3BC335B7" w14:textId="77777777" w:rsidTr="00FE63F4">
        <w:trPr>
          <w:tblCellSpacing w:w="15" w:type="dxa"/>
        </w:trPr>
        <w:tc>
          <w:tcPr>
            <w:tcW w:w="806" w:type="dxa"/>
            <w:vAlign w:val="center"/>
            <w:hideMark/>
          </w:tcPr>
          <w:p w14:paraId="65FD27F6" w14:textId="77777777" w:rsidR="00FE63F4" w:rsidRPr="00FE63F4" w:rsidRDefault="00FE63F4" w:rsidP="00FE63F4">
            <w:pPr>
              <w:spacing w:before="100" w:after="160"/>
              <w:jc w:val="center"/>
              <w:rPr>
                <w:sz w:val="20"/>
                <w:szCs w:val="18"/>
              </w:rPr>
            </w:pPr>
            <w:r w:rsidRPr="00FE63F4">
              <w:rPr>
                <w:sz w:val="20"/>
                <w:szCs w:val="18"/>
              </w:rPr>
              <w:t>19</w:t>
            </w:r>
          </w:p>
        </w:tc>
        <w:tc>
          <w:tcPr>
            <w:tcW w:w="1813" w:type="dxa"/>
            <w:vAlign w:val="center"/>
            <w:hideMark/>
          </w:tcPr>
          <w:p w14:paraId="3BF30845" w14:textId="77777777" w:rsidR="00FE63F4" w:rsidRPr="00FE63F4" w:rsidRDefault="00FE63F4" w:rsidP="00FE63F4">
            <w:pPr>
              <w:spacing w:before="100" w:after="160"/>
              <w:jc w:val="left"/>
              <w:rPr>
                <w:sz w:val="20"/>
                <w:szCs w:val="18"/>
              </w:rPr>
            </w:pPr>
            <w:r w:rsidRPr="00FE63F4">
              <w:rPr>
                <w:sz w:val="20"/>
                <w:szCs w:val="18"/>
              </w:rPr>
              <w:t>Valor añadido generado en la economía local atribuible a la actividad</w:t>
            </w:r>
          </w:p>
        </w:tc>
        <w:tc>
          <w:tcPr>
            <w:tcW w:w="1529" w:type="dxa"/>
            <w:vAlign w:val="center"/>
            <w:hideMark/>
          </w:tcPr>
          <w:p w14:paraId="75911B3A" w14:textId="77777777" w:rsidR="00FE63F4" w:rsidRPr="00FE63F4" w:rsidRDefault="00FE63F4" w:rsidP="00FE63F4">
            <w:pPr>
              <w:spacing w:before="100" w:after="160"/>
              <w:jc w:val="center"/>
              <w:rPr>
                <w:sz w:val="20"/>
                <w:szCs w:val="18"/>
              </w:rPr>
            </w:pPr>
            <w:r w:rsidRPr="00FE63F4">
              <w:rPr>
                <w:sz w:val="20"/>
                <w:szCs w:val="18"/>
              </w:rPr>
              <w:t>Indirecto</w:t>
            </w:r>
          </w:p>
        </w:tc>
        <w:tc>
          <w:tcPr>
            <w:tcW w:w="4731" w:type="dxa"/>
            <w:vAlign w:val="center"/>
            <w:hideMark/>
          </w:tcPr>
          <w:p w14:paraId="5ACE69F1" w14:textId="77777777" w:rsidR="00FE63F4" w:rsidRPr="00FE63F4" w:rsidRDefault="00FE63F4" w:rsidP="00FE63F4">
            <w:pPr>
              <w:spacing w:before="100" w:after="160"/>
              <w:rPr>
                <w:sz w:val="20"/>
                <w:szCs w:val="18"/>
              </w:rPr>
            </w:pPr>
            <w:r w:rsidRPr="00FE63F4">
              <w:rPr>
                <w:sz w:val="20"/>
                <w:szCs w:val="18"/>
              </w:rPr>
              <w:t>VAB estimado asociado a la actividad económica activada en el ámbito territorial considerado como economía local, de acuerdo con los criterios de territorialización definidos en el modelo.</w:t>
            </w:r>
          </w:p>
        </w:tc>
      </w:tr>
    </w:tbl>
    <w:p w14:paraId="7756E3AA" w14:textId="50D1BE41" w:rsidR="00935FB5" w:rsidRPr="00935FB5" w:rsidRDefault="00396748">
      <w:pPr>
        <w:spacing w:before="100" w:after="160"/>
        <w:rPr>
          <w:rFonts w:eastAsia="Arial Narrow" w:cs="Arial Narrow"/>
          <w:szCs w:val="24"/>
          <w:lang w:val="es-ES"/>
        </w:rPr>
      </w:pPr>
      <w:r w:rsidRPr="00396748">
        <w:rPr>
          <w:rFonts w:eastAsia="Arial Narrow" w:cs="Arial Narrow"/>
          <w:szCs w:val="24"/>
          <w:lang w:val="es-ES"/>
        </w:rPr>
        <w:lastRenderedPageBreak/>
        <w:t>Los indicadores de compras, importaciones y compras a proveedores estratégicos o críticos deben interpretarse como variables de entrada o trazabilidad del impacto indirecto, no como impactos económicos finales. Asimismo, la contribución al PIB se aproxima mediante el Valor Añadido Bruto generado, por lo que no debe agregarse adicionalmente al VAB para evitar doble contabilización. Las importaciones se reportan de forma separada al no generar impacto económico doméstico bajo la matriz Input-Output interior utilizada.</w:t>
      </w:r>
    </w:p>
    <w:p w14:paraId="02F650F8" w14:textId="52CD9AAB" w:rsidR="00396748" w:rsidRPr="00396748" w:rsidRDefault="00000000" w:rsidP="00396748">
      <w:pPr>
        <w:spacing w:before="100" w:after="160"/>
        <w:rPr>
          <w:rFonts w:eastAsia="Arial Narrow" w:cs="Arial Narrow"/>
          <w:b/>
          <w:bCs/>
        </w:rPr>
      </w:pPr>
      <w:r>
        <w:rPr>
          <w:rFonts w:eastAsia="Arial Narrow" w:cs="Arial Narrow"/>
          <w:b/>
          <w:bCs/>
          <w:sz w:val="22"/>
        </w:rPr>
        <w:t xml:space="preserve">Categoría 5: </w:t>
      </w:r>
      <w:proofErr w:type="spellStart"/>
      <w:r>
        <w:rPr>
          <w:rFonts w:eastAsia="Arial Narrow" w:cs="Arial Narrow"/>
          <w:b/>
          <w:bCs/>
          <w:sz w:val="22"/>
        </w:rPr>
        <w:t>KPIs</w:t>
      </w:r>
      <w:proofErr w:type="spellEnd"/>
      <w:r>
        <w:rPr>
          <w:rFonts w:eastAsia="Arial Narrow" w:cs="Arial Narrow"/>
          <w:b/>
          <w:bCs/>
          <w:sz w:val="22"/>
        </w:rPr>
        <w:t xml:space="preserve"> de Coste </w:t>
      </w:r>
      <w:r w:rsidR="00396748">
        <w:rPr>
          <w:rFonts w:eastAsia="Arial Narrow" w:cs="Arial Narrow"/>
          <w:b/>
          <w:bCs/>
          <w:sz w:val="22"/>
        </w:rPr>
        <w:t>público e</w:t>
      </w:r>
      <w:r>
        <w:rPr>
          <w:rFonts w:eastAsia="Arial Narrow" w:cs="Arial Narrow"/>
          <w:b/>
          <w:bCs/>
          <w:sz w:val="22"/>
        </w:rPr>
        <w:t>vitado</w:t>
      </w:r>
    </w:p>
    <w:p w14:paraId="41011A83" w14:textId="2C598918" w:rsidR="00396748" w:rsidRPr="00396748" w:rsidRDefault="00396748" w:rsidP="00396748">
      <w:pPr>
        <w:spacing w:before="100" w:after="160"/>
        <w:rPr>
          <w:rFonts w:eastAsia="Arial Narrow" w:cs="Arial Narrow"/>
          <w:szCs w:val="24"/>
        </w:rPr>
      </w:pPr>
      <w:r w:rsidRPr="00396748">
        <w:rPr>
          <w:rFonts w:eastAsia="Arial Narrow" w:cs="Arial Narrow"/>
          <w:szCs w:val="24"/>
        </w:rPr>
        <w:t xml:space="preserve">Los </w:t>
      </w:r>
      <w:proofErr w:type="spellStart"/>
      <w:r w:rsidRPr="00396748">
        <w:rPr>
          <w:rFonts w:eastAsia="Arial Narrow" w:cs="Arial Narrow"/>
          <w:szCs w:val="24"/>
        </w:rPr>
        <w:t>KPIs</w:t>
      </w:r>
      <w:proofErr w:type="spellEnd"/>
      <w:r w:rsidRPr="00396748">
        <w:rPr>
          <w:rFonts w:eastAsia="Arial Narrow" w:cs="Arial Narrow"/>
          <w:szCs w:val="24"/>
        </w:rPr>
        <w:t xml:space="preserve"> de coste público evitado estiman determinados costes públicos o socioeconómicos evitados asociados a la actividad directa del Grupo ILUNION, especialmente en relación con la estabilización laboral de colectivos vulnerables y la reducción de accidentes laborales </w:t>
      </w:r>
      <w:r>
        <w:rPr>
          <w:rFonts w:eastAsia="Arial Narrow" w:cs="Arial Narrow"/>
          <w:szCs w:val="24"/>
        </w:rPr>
        <w:t>y</w:t>
      </w:r>
      <w:r w:rsidRPr="00396748">
        <w:rPr>
          <w:rFonts w:eastAsia="Arial Narrow" w:cs="Arial Narrow"/>
          <w:szCs w:val="24"/>
        </w:rPr>
        <w:t xml:space="preserve"> jornadas perdidas.</w:t>
      </w:r>
    </w:p>
    <w:p w14:paraId="612C0DF9" w14:textId="01ED3A8F" w:rsidR="00396748" w:rsidRPr="00396748" w:rsidRDefault="00396748" w:rsidP="00396748">
      <w:pPr>
        <w:spacing w:before="100" w:after="160"/>
        <w:rPr>
          <w:rFonts w:eastAsia="Arial Narrow" w:cs="Arial Narrow"/>
          <w:szCs w:val="24"/>
        </w:rPr>
      </w:pPr>
      <w:r w:rsidRPr="00396748">
        <w:rPr>
          <w:rFonts w:eastAsia="Arial Narrow" w:cs="Arial Narrow"/>
          <w:szCs w:val="24"/>
        </w:rPr>
        <w:t>Estos indicadores se calculan sobre el impacto directo y utilizan datos internos del Grupo ILUNION combinados con parámetros externos procedentes de fuentes oficiales. Su lógica de cálculo se basa en la comparación entre la situación observada y un escenario de referencia definido metodológicamente, en el que no se habría producido la estabilización laboral o la mejora preventiva considerada.</w:t>
      </w:r>
      <w:r>
        <w:rPr>
          <w:rFonts w:eastAsia="Arial Narrow" w:cs="Arial Narrow"/>
          <w:szCs w:val="24"/>
        </w:rPr>
        <w:t xml:space="preserve"> </w:t>
      </w:r>
      <w:r w:rsidRPr="00396748">
        <w:rPr>
          <w:rFonts w:eastAsia="Arial Narrow" w:cs="Arial Narrow"/>
          <w:szCs w:val="24"/>
        </w:rPr>
        <w:t>Los resultados deben interpretarse como estimaciones de coste evitado potencial atribuible a la actividad del Grupo ILUNION.</w:t>
      </w:r>
    </w:p>
    <w:p w14:paraId="6DE52359" w14:textId="7220F653" w:rsidR="00396748" w:rsidRDefault="00396748" w:rsidP="00396748">
      <w:pPr>
        <w:spacing w:before="100" w:after="160"/>
        <w:rPr>
          <w:rFonts w:eastAsia="Arial Narrow" w:cs="Arial Narrow"/>
          <w:szCs w:val="24"/>
        </w:rPr>
      </w:pPr>
      <w:r w:rsidRPr="00396748">
        <w:rPr>
          <w:rFonts w:eastAsia="Arial Narrow" w:cs="Arial Narrow"/>
          <w:szCs w:val="24"/>
        </w:rPr>
        <w:t>Los indicadores contemplados en esta categoría son los siguientes: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1843"/>
        <w:gridCol w:w="1559"/>
        <w:gridCol w:w="4776"/>
      </w:tblGrid>
      <w:tr w:rsidR="00396748" w:rsidRPr="00935FB5" w14:paraId="4FF062E2" w14:textId="77777777" w:rsidTr="00E3452E">
        <w:trPr>
          <w:tblHeader/>
          <w:tblCellSpacing w:w="15" w:type="dxa"/>
        </w:trPr>
        <w:tc>
          <w:tcPr>
            <w:tcW w:w="806" w:type="dxa"/>
            <w:shd w:val="clear" w:color="auto" w:fill="002060"/>
            <w:vAlign w:val="center"/>
            <w:hideMark/>
          </w:tcPr>
          <w:p w14:paraId="4485ED77" w14:textId="77777777" w:rsidR="00396748" w:rsidRPr="00935FB5" w:rsidRDefault="00396748" w:rsidP="00E3452E">
            <w:pPr>
              <w:jc w:val="center"/>
              <w:rPr>
                <w:b/>
                <w:bCs/>
                <w:color w:val="FFFFFF" w:themeColor="background1"/>
                <w:sz w:val="20"/>
                <w:szCs w:val="18"/>
                <w:lang w:val="es-ES"/>
              </w:rPr>
            </w:pPr>
            <w:r w:rsidRPr="00935FB5">
              <w:rPr>
                <w:b/>
                <w:bCs/>
                <w:sz w:val="20"/>
                <w:szCs w:val="18"/>
              </w:rPr>
              <w:t>ID KPI</w:t>
            </w:r>
          </w:p>
        </w:tc>
        <w:tc>
          <w:tcPr>
            <w:tcW w:w="1813" w:type="dxa"/>
            <w:shd w:val="clear" w:color="auto" w:fill="002060"/>
            <w:vAlign w:val="center"/>
            <w:hideMark/>
          </w:tcPr>
          <w:p w14:paraId="60F3B5EF" w14:textId="77777777" w:rsidR="00396748" w:rsidRPr="00935FB5" w:rsidRDefault="00396748" w:rsidP="00E3452E">
            <w:pPr>
              <w:jc w:val="center"/>
              <w:rPr>
                <w:b/>
                <w:bCs/>
                <w:color w:val="FFFFFF" w:themeColor="background1"/>
                <w:sz w:val="20"/>
                <w:szCs w:val="18"/>
                <w:lang w:val="es-ES"/>
              </w:rPr>
            </w:pPr>
            <w:r w:rsidRPr="00935FB5">
              <w:rPr>
                <w:b/>
                <w:bCs/>
                <w:sz w:val="20"/>
                <w:szCs w:val="18"/>
              </w:rPr>
              <w:t>Indicador</w:t>
            </w:r>
          </w:p>
        </w:tc>
        <w:tc>
          <w:tcPr>
            <w:tcW w:w="1529" w:type="dxa"/>
            <w:shd w:val="clear" w:color="auto" w:fill="002060"/>
            <w:vAlign w:val="center"/>
            <w:hideMark/>
          </w:tcPr>
          <w:p w14:paraId="00978B83" w14:textId="77777777" w:rsidR="00396748" w:rsidRPr="00935FB5" w:rsidRDefault="00396748" w:rsidP="00E3452E">
            <w:pPr>
              <w:jc w:val="center"/>
              <w:rPr>
                <w:b/>
                <w:bCs/>
                <w:color w:val="FFFFFF" w:themeColor="background1"/>
                <w:sz w:val="20"/>
                <w:szCs w:val="18"/>
                <w:lang w:val="es-ES"/>
              </w:rPr>
            </w:pPr>
            <w:r w:rsidRPr="00935FB5">
              <w:rPr>
                <w:b/>
                <w:bCs/>
                <w:sz w:val="20"/>
                <w:szCs w:val="18"/>
              </w:rPr>
              <w:t>Tipo de impacto</w:t>
            </w:r>
          </w:p>
        </w:tc>
        <w:tc>
          <w:tcPr>
            <w:tcW w:w="4731" w:type="dxa"/>
            <w:shd w:val="clear" w:color="auto" w:fill="002060"/>
            <w:vAlign w:val="center"/>
            <w:hideMark/>
          </w:tcPr>
          <w:p w14:paraId="50CFD377" w14:textId="77777777" w:rsidR="00396748" w:rsidRPr="00935FB5" w:rsidRDefault="00396748" w:rsidP="00E3452E">
            <w:pPr>
              <w:jc w:val="center"/>
              <w:rPr>
                <w:b/>
                <w:bCs/>
                <w:color w:val="FFFFFF" w:themeColor="background1"/>
                <w:sz w:val="20"/>
                <w:szCs w:val="18"/>
                <w:lang w:val="es-ES"/>
              </w:rPr>
            </w:pPr>
            <w:r w:rsidRPr="00935FB5">
              <w:rPr>
                <w:b/>
                <w:bCs/>
                <w:sz w:val="20"/>
                <w:szCs w:val="18"/>
              </w:rPr>
              <w:t>Definición</w:t>
            </w:r>
          </w:p>
        </w:tc>
      </w:tr>
      <w:tr w:rsidR="00396748" w:rsidRPr="00396748" w14:paraId="765A8631" w14:textId="77777777" w:rsidTr="00396748">
        <w:trPr>
          <w:tblCellSpacing w:w="15" w:type="dxa"/>
        </w:trPr>
        <w:tc>
          <w:tcPr>
            <w:tcW w:w="806" w:type="dxa"/>
            <w:vAlign w:val="center"/>
            <w:hideMark/>
          </w:tcPr>
          <w:p w14:paraId="59324122" w14:textId="77777777" w:rsidR="00396748" w:rsidRPr="00396748" w:rsidRDefault="00396748" w:rsidP="00396748">
            <w:pPr>
              <w:spacing w:before="100" w:after="160"/>
              <w:jc w:val="center"/>
              <w:rPr>
                <w:sz w:val="20"/>
                <w:szCs w:val="18"/>
              </w:rPr>
            </w:pPr>
            <w:r w:rsidRPr="00396748">
              <w:rPr>
                <w:sz w:val="20"/>
                <w:szCs w:val="18"/>
              </w:rPr>
              <w:t>20</w:t>
            </w:r>
          </w:p>
        </w:tc>
        <w:tc>
          <w:tcPr>
            <w:tcW w:w="1813" w:type="dxa"/>
            <w:vAlign w:val="center"/>
            <w:hideMark/>
          </w:tcPr>
          <w:p w14:paraId="77F9A956" w14:textId="77777777" w:rsidR="00396748" w:rsidRPr="00396748" w:rsidRDefault="00396748" w:rsidP="00396748">
            <w:pPr>
              <w:spacing w:before="100" w:after="160"/>
              <w:jc w:val="left"/>
              <w:rPr>
                <w:sz w:val="20"/>
                <w:szCs w:val="18"/>
              </w:rPr>
            </w:pPr>
            <w:r w:rsidRPr="00396748">
              <w:rPr>
                <w:sz w:val="20"/>
                <w:szCs w:val="18"/>
              </w:rPr>
              <w:t>Coste público estructural evitado por estabilización de colectivos vulnerables</w:t>
            </w:r>
          </w:p>
        </w:tc>
        <w:tc>
          <w:tcPr>
            <w:tcW w:w="1529" w:type="dxa"/>
            <w:vAlign w:val="center"/>
            <w:hideMark/>
          </w:tcPr>
          <w:p w14:paraId="3FE24F57" w14:textId="77777777" w:rsidR="00396748" w:rsidRPr="00396748" w:rsidRDefault="00396748" w:rsidP="00396748">
            <w:pPr>
              <w:spacing w:before="100" w:after="160"/>
              <w:jc w:val="center"/>
              <w:rPr>
                <w:sz w:val="20"/>
                <w:szCs w:val="18"/>
              </w:rPr>
            </w:pPr>
            <w:r w:rsidRPr="00396748">
              <w:rPr>
                <w:sz w:val="20"/>
                <w:szCs w:val="18"/>
              </w:rPr>
              <w:t>Directo</w:t>
            </w:r>
          </w:p>
        </w:tc>
        <w:tc>
          <w:tcPr>
            <w:tcW w:w="4731" w:type="dxa"/>
            <w:vAlign w:val="center"/>
            <w:hideMark/>
          </w:tcPr>
          <w:p w14:paraId="680A8343" w14:textId="5F4D571A" w:rsidR="00396748" w:rsidRPr="00396748" w:rsidRDefault="00396748" w:rsidP="00396748">
            <w:pPr>
              <w:spacing w:before="100" w:after="160"/>
              <w:rPr>
                <w:sz w:val="20"/>
                <w:szCs w:val="18"/>
              </w:rPr>
            </w:pPr>
            <w:r w:rsidRPr="00396748">
              <w:rPr>
                <w:sz w:val="20"/>
                <w:szCs w:val="18"/>
              </w:rPr>
              <w:t>Estimación del coste público potencialmente evitado asociado a la estabilización laboral de personas pertenecientes a colectivos vulnerables dentro del empleo directo del Grupo ILUNION. El cálculo utiliza datos internos de empleo y criterios de elegibilidad definidos en el modelo, junto con referencias de gasto público o prestaciones aplicables.</w:t>
            </w:r>
          </w:p>
        </w:tc>
      </w:tr>
      <w:tr w:rsidR="00396748" w:rsidRPr="00396748" w14:paraId="5EDE820A" w14:textId="77777777" w:rsidTr="00396748">
        <w:trPr>
          <w:tblCellSpacing w:w="15" w:type="dxa"/>
        </w:trPr>
        <w:tc>
          <w:tcPr>
            <w:tcW w:w="806" w:type="dxa"/>
            <w:vAlign w:val="center"/>
            <w:hideMark/>
          </w:tcPr>
          <w:p w14:paraId="09DAF260" w14:textId="77777777" w:rsidR="00396748" w:rsidRPr="00396748" w:rsidRDefault="00396748" w:rsidP="00396748">
            <w:pPr>
              <w:spacing w:before="100" w:after="160"/>
              <w:jc w:val="center"/>
              <w:rPr>
                <w:sz w:val="20"/>
                <w:szCs w:val="18"/>
              </w:rPr>
            </w:pPr>
            <w:r w:rsidRPr="00396748">
              <w:rPr>
                <w:sz w:val="20"/>
                <w:szCs w:val="18"/>
              </w:rPr>
              <w:t>21</w:t>
            </w:r>
          </w:p>
        </w:tc>
        <w:tc>
          <w:tcPr>
            <w:tcW w:w="1813" w:type="dxa"/>
            <w:vAlign w:val="center"/>
            <w:hideMark/>
          </w:tcPr>
          <w:p w14:paraId="2F9107FF" w14:textId="77777777" w:rsidR="00396748" w:rsidRPr="00396748" w:rsidRDefault="00396748" w:rsidP="00396748">
            <w:pPr>
              <w:spacing w:before="100" w:after="160"/>
              <w:jc w:val="left"/>
              <w:rPr>
                <w:sz w:val="20"/>
                <w:szCs w:val="18"/>
              </w:rPr>
            </w:pPr>
            <w:r w:rsidRPr="00396748">
              <w:rPr>
                <w:sz w:val="20"/>
                <w:szCs w:val="18"/>
              </w:rPr>
              <w:t>Coste público evitado por reducción de accidentes laborales</w:t>
            </w:r>
          </w:p>
        </w:tc>
        <w:tc>
          <w:tcPr>
            <w:tcW w:w="1529" w:type="dxa"/>
            <w:vAlign w:val="center"/>
            <w:hideMark/>
          </w:tcPr>
          <w:p w14:paraId="69EC812C" w14:textId="77777777" w:rsidR="00396748" w:rsidRPr="00396748" w:rsidRDefault="00396748" w:rsidP="00396748">
            <w:pPr>
              <w:spacing w:before="100" w:after="160"/>
              <w:jc w:val="center"/>
              <w:rPr>
                <w:sz w:val="20"/>
                <w:szCs w:val="18"/>
              </w:rPr>
            </w:pPr>
            <w:r w:rsidRPr="00396748">
              <w:rPr>
                <w:sz w:val="20"/>
                <w:szCs w:val="18"/>
              </w:rPr>
              <w:t>Directo</w:t>
            </w:r>
          </w:p>
        </w:tc>
        <w:tc>
          <w:tcPr>
            <w:tcW w:w="4731" w:type="dxa"/>
            <w:vAlign w:val="center"/>
            <w:hideMark/>
          </w:tcPr>
          <w:p w14:paraId="31247663" w14:textId="3403FA72" w:rsidR="00396748" w:rsidRPr="00396748" w:rsidRDefault="00396748" w:rsidP="00396748">
            <w:pPr>
              <w:spacing w:before="100" w:after="160"/>
              <w:rPr>
                <w:sz w:val="20"/>
                <w:szCs w:val="18"/>
              </w:rPr>
            </w:pPr>
            <w:r w:rsidRPr="00396748">
              <w:rPr>
                <w:sz w:val="20"/>
                <w:szCs w:val="18"/>
              </w:rPr>
              <w:t xml:space="preserve">Estimación del coste público o socioeconómico potencialmente evitado asociado a la reducción de accidentes laborales, bajas </w:t>
            </w:r>
            <w:r>
              <w:rPr>
                <w:sz w:val="20"/>
                <w:szCs w:val="18"/>
              </w:rPr>
              <w:t>y</w:t>
            </w:r>
            <w:r w:rsidRPr="00396748">
              <w:rPr>
                <w:sz w:val="20"/>
                <w:szCs w:val="18"/>
              </w:rPr>
              <w:t xml:space="preserve"> jornadas perdidas en el perímetro directo del Grupo ILUNION. El cálculo se basa en la variación observada en los indicadores internos de siniestralidad </w:t>
            </w:r>
            <w:r>
              <w:rPr>
                <w:sz w:val="20"/>
                <w:szCs w:val="18"/>
              </w:rPr>
              <w:t xml:space="preserve">(índice de gravedad) </w:t>
            </w:r>
            <w:r w:rsidRPr="00396748">
              <w:rPr>
                <w:sz w:val="20"/>
                <w:szCs w:val="18"/>
              </w:rPr>
              <w:t>y en un coste unitario externo de referencia.</w:t>
            </w:r>
          </w:p>
        </w:tc>
      </w:tr>
    </w:tbl>
    <w:p w14:paraId="74CB4AC7" w14:textId="6172542F" w:rsidR="00396748" w:rsidRPr="00396748" w:rsidRDefault="00396748" w:rsidP="00396748">
      <w:pPr>
        <w:spacing w:before="100" w:after="160"/>
        <w:rPr>
          <w:rFonts w:eastAsia="Arial Narrow" w:cs="Arial Narrow"/>
          <w:szCs w:val="24"/>
          <w:lang w:val="es-ES"/>
        </w:rPr>
      </w:pPr>
      <w:r w:rsidRPr="00396748">
        <w:rPr>
          <w:rFonts w:eastAsia="Arial Narrow" w:cs="Arial Narrow"/>
          <w:szCs w:val="24"/>
          <w:lang w:val="es-ES"/>
        </w:rPr>
        <w:t>Estos indicadores deben interpretarse como estimaciones monetizadas de costes potencialmente evitados bajo los supuestos definidos en el modelo. Su validez depende de la calidad de los datos internos disponibles, de la correcta delimitación de los colectivos considerados y de la adecuación de los parámetros externos utilizados para valorar cada efecto.</w:t>
      </w:r>
    </w:p>
    <w:p w14:paraId="000001A0" w14:textId="06686486" w:rsidR="00B47771" w:rsidRDefault="00000000">
      <w:pPr>
        <w:spacing w:before="100" w:after="160"/>
        <w:rPr>
          <w:rFonts w:eastAsia="Arial Narrow" w:cs="Arial Narrow"/>
          <w:szCs w:val="24"/>
        </w:rPr>
      </w:pPr>
      <w:r>
        <w:rPr>
          <w:rFonts w:eastAsia="Arial Narrow" w:cs="Arial Narrow"/>
          <w:b/>
          <w:bCs/>
        </w:rPr>
        <w:t xml:space="preserve">Categoría 6: </w:t>
      </w:r>
      <w:proofErr w:type="spellStart"/>
      <w:r>
        <w:rPr>
          <w:rFonts w:eastAsia="Arial Narrow" w:cs="Arial Narrow"/>
          <w:b/>
          <w:bCs/>
        </w:rPr>
        <w:t>KPIs</w:t>
      </w:r>
      <w:proofErr w:type="spellEnd"/>
      <w:r>
        <w:rPr>
          <w:rFonts w:eastAsia="Arial Narrow" w:cs="Arial Narrow"/>
          <w:b/>
          <w:bCs/>
        </w:rPr>
        <w:t xml:space="preserve"> Socioambiental</w:t>
      </w:r>
    </w:p>
    <w:p w14:paraId="6D144867" w14:textId="26D1D834" w:rsidR="00396748" w:rsidRPr="00396748" w:rsidRDefault="00396748" w:rsidP="00396748">
      <w:pPr>
        <w:spacing w:before="100" w:after="160"/>
        <w:rPr>
          <w:rFonts w:eastAsia="Arial Narrow" w:cs="Arial Narrow"/>
          <w:szCs w:val="24"/>
        </w:rPr>
      </w:pPr>
      <w:r w:rsidRPr="00396748">
        <w:rPr>
          <w:rFonts w:eastAsia="Arial Narrow" w:cs="Arial Narrow"/>
          <w:szCs w:val="24"/>
        </w:rPr>
        <w:t xml:space="preserve">Los </w:t>
      </w:r>
      <w:proofErr w:type="spellStart"/>
      <w:r w:rsidRPr="00396748">
        <w:rPr>
          <w:rFonts w:eastAsia="Arial Narrow" w:cs="Arial Narrow"/>
          <w:szCs w:val="24"/>
        </w:rPr>
        <w:t>KPIs</w:t>
      </w:r>
      <w:proofErr w:type="spellEnd"/>
      <w:r w:rsidRPr="00396748">
        <w:rPr>
          <w:rFonts w:eastAsia="Arial Narrow" w:cs="Arial Narrow"/>
          <w:szCs w:val="24"/>
        </w:rPr>
        <w:t xml:space="preserve"> ambientales monetizados estiman el valor económico asociado a determinadas variaciones en el desempeño ambiental directo del Grupo ILUNION, principalmente en materia de emisiones de gases de efecto invernadero, consumo de electricidad renovable y consumo hídrico. Esta categoría permite incorporar una lectura monetizada de determinados impactos o costes evitados ambientales, utilizando </w:t>
      </w:r>
      <w:r w:rsidRPr="00396748">
        <w:rPr>
          <w:rFonts w:eastAsia="Arial Narrow" w:cs="Arial Narrow"/>
          <w:szCs w:val="24"/>
        </w:rPr>
        <w:lastRenderedPageBreak/>
        <w:t xml:space="preserve">parámetros externos de referencia como el coste social del carbono, factores de emisión del </w:t>
      </w:r>
      <w:proofErr w:type="spellStart"/>
      <w:r w:rsidRPr="00396748">
        <w:rPr>
          <w:rFonts w:eastAsia="Arial Narrow" w:cs="Arial Narrow"/>
          <w:szCs w:val="24"/>
        </w:rPr>
        <w:t>mix</w:t>
      </w:r>
      <w:proofErr w:type="spellEnd"/>
      <w:r w:rsidRPr="00396748">
        <w:rPr>
          <w:rFonts w:eastAsia="Arial Narrow" w:cs="Arial Narrow"/>
          <w:szCs w:val="24"/>
        </w:rPr>
        <w:t xml:space="preserve"> eléctrico y precios unitarios de referencia para el agua.</w:t>
      </w:r>
    </w:p>
    <w:p w14:paraId="01A8D04A" w14:textId="3BC135CC" w:rsidR="00396748" w:rsidRPr="00396748" w:rsidRDefault="00396748" w:rsidP="00396748">
      <w:pPr>
        <w:spacing w:before="100" w:after="160"/>
        <w:rPr>
          <w:rFonts w:eastAsia="Arial Narrow" w:cs="Arial Narrow"/>
          <w:szCs w:val="24"/>
        </w:rPr>
      </w:pPr>
      <w:r w:rsidRPr="00396748">
        <w:rPr>
          <w:rFonts w:eastAsia="Arial Narrow" w:cs="Arial Narrow"/>
          <w:szCs w:val="24"/>
        </w:rPr>
        <w:t>Todos los indicadores de esta categoría corresponden al impacto directo, dado que se calculan a partir de datos ambientales propios del Grupo ILUNION o de sus líneas de negocio. Los resultados deben interpretarse como estimaciones monetizadas de coste social o coste económico evitado</w:t>
      </w:r>
      <w:r>
        <w:rPr>
          <w:rFonts w:eastAsia="Arial Narrow" w:cs="Arial Narrow"/>
          <w:szCs w:val="24"/>
        </w:rPr>
        <w:t>.</w:t>
      </w:r>
    </w:p>
    <w:p w14:paraId="1B6B9ADD" w14:textId="0CF0F503" w:rsidR="00396748" w:rsidRPr="00396748" w:rsidRDefault="00396748" w:rsidP="00396748">
      <w:pPr>
        <w:spacing w:before="100" w:after="160"/>
        <w:rPr>
          <w:rFonts w:eastAsia="Arial Narrow" w:cs="Arial Narrow"/>
          <w:szCs w:val="24"/>
        </w:rPr>
      </w:pPr>
      <w:r w:rsidRPr="00396748">
        <w:rPr>
          <w:rFonts w:eastAsia="Arial Narrow" w:cs="Arial Narrow"/>
          <w:szCs w:val="24"/>
        </w:rPr>
        <w:t>Cuando la variación de la métrica ambiental sea positiva desde el punto de vista ambiental —por ejemplo, reducción de emisiones o reducción del consumo hídrico— el resultado podrá interpretarse como coste evitado. Cuando la variación sea negativa, el modelo deberá reflejarlo como coste adicional o impacto ambiental monetizado negativo, evitando presentar como positivo un deterioro ambiental.</w:t>
      </w:r>
    </w:p>
    <w:p w14:paraId="000001A8" w14:textId="03F20BDF" w:rsidR="00B47771" w:rsidRDefault="00396748" w:rsidP="00396748">
      <w:pPr>
        <w:spacing w:before="100" w:after="160"/>
        <w:rPr>
          <w:rFonts w:eastAsia="Arial Narrow" w:cs="Arial Narrow"/>
          <w:szCs w:val="24"/>
        </w:rPr>
      </w:pPr>
      <w:r w:rsidRPr="00396748">
        <w:rPr>
          <w:rFonts w:eastAsia="Arial Narrow" w:cs="Arial Narrow"/>
          <w:szCs w:val="24"/>
        </w:rPr>
        <w:t>L</w:t>
      </w:r>
      <w:r w:rsidR="00000000">
        <w:rPr>
          <w:rFonts w:eastAsia="Arial Narrow" w:cs="Arial Narrow"/>
          <w:szCs w:val="24"/>
        </w:rPr>
        <w:t>os indicadores contemplados en la categoría son los siguientes: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1843"/>
        <w:gridCol w:w="1559"/>
        <w:gridCol w:w="4776"/>
      </w:tblGrid>
      <w:tr w:rsidR="00396748" w:rsidRPr="00935FB5" w14:paraId="4A7ADB84" w14:textId="77777777" w:rsidTr="00E3452E">
        <w:trPr>
          <w:tblHeader/>
          <w:tblCellSpacing w:w="15" w:type="dxa"/>
        </w:trPr>
        <w:tc>
          <w:tcPr>
            <w:tcW w:w="806" w:type="dxa"/>
            <w:shd w:val="clear" w:color="auto" w:fill="002060"/>
            <w:vAlign w:val="center"/>
            <w:hideMark/>
          </w:tcPr>
          <w:p w14:paraId="31FCECE9" w14:textId="77777777" w:rsidR="00396748" w:rsidRPr="00935FB5" w:rsidRDefault="00396748" w:rsidP="00E3452E">
            <w:pPr>
              <w:jc w:val="center"/>
              <w:rPr>
                <w:b/>
                <w:bCs/>
                <w:color w:val="FFFFFF" w:themeColor="background1"/>
                <w:sz w:val="20"/>
                <w:szCs w:val="18"/>
                <w:lang w:val="es-ES"/>
              </w:rPr>
            </w:pPr>
            <w:r w:rsidRPr="00935FB5">
              <w:rPr>
                <w:b/>
                <w:bCs/>
                <w:sz w:val="20"/>
                <w:szCs w:val="18"/>
              </w:rPr>
              <w:t>ID KPI</w:t>
            </w:r>
          </w:p>
        </w:tc>
        <w:tc>
          <w:tcPr>
            <w:tcW w:w="1813" w:type="dxa"/>
            <w:shd w:val="clear" w:color="auto" w:fill="002060"/>
            <w:vAlign w:val="center"/>
            <w:hideMark/>
          </w:tcPr>
          <w:p w14:paraId="4F1967E8" w14:textId="77777777" w:rsidR="00396748" w:rsidRPr="00935FB5" w:rsidRDefault="00396748" w:rsidP="00E3452E">
            <w:pPr>
              <w:jc w:val="center"/>
              <w:rPr>
                <w:b/>
                <w:bCs/>
                <w:color w:val="FFFFFF" w:themeColor="background1"/>
                <w:sz w:val="20"/>
                <w:szCs w:val="18"/>
                <w:lang w:val="es-ES"/>
              </w:rPr>
            </w:pPr>
            <w:r w:rsidRPr="00935FB5">
              <w:rPr>
                <w:b/>
                <w:bCs/>
                <w:sz w:val="20"/>
                <w:szCs w:val="18"/>
              </w:rPr>
              <w:t>Indicador</w:t>
            </w:r>
          </w:p>
        </w:tc>
        <w:tc>
          <w:tcPr>
            <w:tcW w:w="1529" w:type="dxa"/>
            <w:shd w:val="clear" w:color="auto" w:fill="002060"/>
            <w:vAlign w:val="center"/>
            <w:hideMark/>
          </w:tcPr>
          <w:p w14:paraId="1CB41124" w14:textId="77777777" w:rsidR="00396748" w:rsidRPr="00935FB5" w:rsidRDefault="00396748" w:rsidP="00E3452E">
            <w:pPr>
              <w:jc w:val="center"/>
              <w:rPr>
                <w:b/>
                <w:bCs/>
                <w:color w:val="FFFFFF" w:themeColor="background1"/>
                <w:sz w:val="20"/>
                <w:szCs w:val="18"/>
                <w:lang w:val="es-ES"/>
              </w:rPr>
            </w:pPr>
            <w:r w:rsidRPr="00935FB5">
              <w:rPr>
                <w:b/>
                <w:bCs/>
                <w:sz w:val="20"/>
                <w:szCs w:val="18"/>
              </w:rPr>
              <w:t>Tipo de impacto</w:t>
            </w:r>
          </w:p>
        </w:tc>
        <w:tc>
          <w:tcPr>
            <w:tcW w:w="4731" w:type="dxa"/>
            <w:shd w:val="clear" w:color="auto" w:fill="002060"/>
            <w:vAlign w:val="center"/>
            <w:hideMark/>
          </w:tcPr>
          <w:p w14:paraId="43024E19" w14:textId="77777777" w:rsidR="00396748" w:rsidRPr="00935FB5" w:rsidRDefault="00396748" w:rsidP="00E3452E">
            <w:pPr>
              <w:jc w:val="center"/>
              <w:rPr>
                <w:b/>
                <w:bCs/>
                <w:color w:val="FFFFFF" w:themeColor="background1"/>
                <w:sz w:val="20"/>
                <w:szCs w:val="18"/>
                <w:lang w:val="es-ES"/>
              </w:rPr>
            </w:pPr>
            <w:r w:rsidRPr="00935FB5">
              <w:rPr>
                <w:b/>
                <w:bCs/>
                <w:sz w:val="20"/>
                <w:szCs w:val="18"/>
              </w:rPr>
              <w:t>Definición</w:t>
            </w:r>
          </w:p>
        </w:tc>
      </w:tr>
      <w:tr w:rsidR="00396748" w:rsidRPr="00396748" w14:paraId="266F79E7" w14:textId="77777777" w:rsidTr="00396748">
        <w:trPr>
          <w:tblCellSpacing w:w="15" w:type="dxa"/>
        </w:trPr>
        <w:tc>
          <w:tcPr>
            <w:tcW w:w="806" w:type="dxa"/>
            <w:vAlign w:val="center"/>
            <w:hideMark/>
          </w:tcPr>
          <w:p w14:paraId="35156D3D" w14:textId="77777777" w:rsidR="00396748" w:rsidRPr="00396748" w:rsidRDefault="00396748" w:rsidP="00396748">
            <w:pPr>
              <w:spacing w:before="100" w:after="160"/>
              <w:jc w:val="center"/>
              <w:rPr>
                <w:sz w:val="20"/>
                <w:szCs w:val="18"/>
              </w:rPr>
            </w:pPr>
            <w:r w:rsidRPr="00396748">
              <w:rPr>
                <w:sz w:val="20"/>
                <w:szCs w:val="18"/>
              </w:rPr>
              <w:t>22</w:t>
            </w:r>
          </w:p>
        </w:tc>
        <w:tc>
          <w:tcPr>
            <w:tcW w:w="1813" w:type="dxa"/>
            <w:vAlign w:val="center"/>
            <w:hideMark/>
          </w:tcPr>
          <w:p w14:paraId="120C8971" w14:textId="77777777" w:rsidR="00396748" w:rsidRPr="00396748" w:rsidRDefault="00396748" w:rsidP="00396748">
            <w:pPr>
              <w:spacing w:before="100" w:after="160"/>
              <w:jc w:val="left"/>
              <w:rPr>
                <w:sz w:val="20"/>
                <w:szCs w:val="18"/>
              </w:rPr>
            </w:pPr>
            <w:r w:rsidRPr="00396748">
              <w:rPr>
                <w:sz w:val="20"/>
                <w:szCs w:val="18"/>
              </w:rPr>
              <w:t>Coste social evitado por reducción de emisiones totales</w:t>
            </w:r>
          </w:p>
        </w:tc>
        <w:tc>
          <w:tcPr>
            <w:tcW w:w="1529" w:type="dxa"/>
            <w:vAlign w:val="center"/>
            <w:hideMark/>
          </w:tcPr>
          <w:p w14:paraId="06016415" w14:textId="77777777" w:rsidR="00396748" w:rsidRPr="00396748" w:rsidRDefault="00396748" w:rsidP="00396748">
            <w:pPr>
              <w:spacing w:before="100" w:after="160"/>
              <w:jc w:val="center"/>
              <w:rPr>
                <w:sz w:val="20"/>
                <w:szCs w:val="18"/>
              </w:rPr>
            </w:pPr>
            <w:r w:rsidRPr="00396748">
              <w:rPr>
                <w:sz w:val="20"/>
                <w:szCs w:val="18"/>
              </w:rPr>
              <w:t>Directo</w:t>
            </w:r>
          </w:p>
        </w:tc>
        <w:tc>
          <w:tcPr>
            <w:tcW w:w="4731" w:type="dxa"/>
            <w:vAlign w:val="center"/>
            <w:hideMark/>
          </w:tcPr>
          <w:p w14:paraId="7E693DA9" w14:textId="77777777" w:rsidR="00396748" w:rsidRPr="00396748" w:rsidRDefault="00396748" w:rsidP="00396748">
            <w:pPr>
              <w:spacing w:before="100" w:after="160"/>
              <w:rPr>
                <w:sz w:val="20"/>
                <w:szCs w:val="18"/>
              </w:rPr>
            </w:pPr>
            <w:r w:rsidRPr="00396748">
              <w:rPr>
                <w:sz w:val="20"/>
                <w:szCs w:val="18"/>
              </w:rPr>
              <w:t xml:space="preserve">Estimación monetaria del coste social evitado asociado a la reducción de emisiones totales de GEI del Grupo ILUNION frente al periodo o escenario de referencia definido. Se calcula aplicando el coste social del carbono a la variación de emisiones expresada en </w:t>
            </w:r>
            <w:proofErr w:type="spellStart"/>
            <w:r w:rsidRPr="00396748">
              <w:rPr>
                <w:sz w:val="20"/>
                <w:szCs w:val="18"/>
              </w:rPr>
              <w:t>tCO</w:t>
            </w:r>
            <w:r w:rsidRPr="00396748">
              <w:rPr>
                <w:rFonts w:ascii="Cambria Math" w:hAnsi="Cambria Math" w:cs="Cambria Math"/>
                <w:sz w:val="20"/>
                <w:szCs w:val="18"/>
              </w:rPr>
              <w:t>₂</w:t>
            </w:r>
            <w:r w:rsidRPr="00396748">
              <w:rPr>
                <w:sz w:val="20"/>
                <w:szCs w:val="18"/>
              </w:rPr>
              <w:t>e</w:t>
            </w:r>
            <w:proofErr w:type="spellEnd"/>
            <w:r w:rsidRPr="00396748">
              <w:rPr>
                <w:sz w:val="20"/>
                <w:szCs w:val="18"/>
              </w:rPr>
              <w:t>.</w:t>
            </w:r>
          </w:p>
        </w:tc>
      </w:tr>
      <w:tr w:rsidR="00396748" w:rsidRPr="00396748" w14:paraId="33501963" w14:textId="77777777" w:rsidTr="00396748">
        <w:trPr>
          <w:tblCellSpacing w:w="15" w:type="dxa"/>
        </w:trPr>
        <w:tc>
          <w:tcPr>
            <w:tcW w:w="806" w:type="dxa"/>
            <w:vAlign w:val="center"/>
            <w:hideMark/>
          </w:tcPr>
          <w:p w14:paraId="1DA44FFD" w14:textId="77777777" w:rsidR="00396748" w:rsidRPr="00396748" w:rsidRDefault="00396748" w:rsidP="00396748">
            <w:pPr>
              <w:spacing w:before="100" w:after="160"/>
              <w:jc w:val="center"/>
              <w:rPr>
                <w:sz w:val="20"/>
                <w:szCs w:val="18"/>
              </w:rPr>
            </w:pPr>
            <w:r w:rsidRPr="00396748">
              <w:rPr>
                <w:sz w:val="20"/>
                <w:szCs w:val="18"/>
              </w:rPr>
              <w:t>23</w:t>
            </w:r>
          </w:p>
        </w:tc>
        <w:tc>
          <w:tcPr>
            <w:tcW w:w="1813" w:type="dxa"/>
            <w:vAlign w:val="center"/>
            <w:hideMark/>
          </w:tcPr>
          <w:p w14:paraId="439D51CF" w14:textId="77777777" w:rsidR="00396748" w:rsidRPr="00396748" w:rsidRDefault="00396748" w:rsidP="00396748">
            <w:pPr>
              <w:spacing w:before="100" w:after="160"/>
              <w:jc w:val="left"/>
              <w:rPr>
                <w:sz w:val="20"/>
                <w:szCs w:val="18"/>
              </w:rPr>
            </w:pPr>
            <w:r w:rsidRPr="00396748">
              <w:rPr>
                <w:sz w:val="20"/>
                <w:szCs w:val="18"/>
              </w:rPr>
              <w:t>Coste social evitado por reducción de emisiones de alcance 1</w:t>
            </w:r>
          </w:p>
        </w:tc>
        <w:tc>
          <w:tcPr>
            <w:tcW w:w="1529" w:type="dxa"/>
            <w:vAlign w:val="center"/>
            <w:hideMark/>
          </w:tcPr>
          <w:p w14:paraId="0558552F" w14:textId="77777777" w:rsidR="00396748" w:rsidRPr="00396748" w:rsidRDefault="00396748" w:rsidP="00396748">
            <w:pPr>
              <w:spacing w:before="100" w:after="160"/>
              <w:jc w:val="center"/>
              <w:rPr>
                <w:sz w:val="20"/>
                <w:szCs w:val="18"/>
              </w:rPr>
            </w:pPr>
            <w:r w:rsidRPr="00396748">
              <w:rPr>
                <w:sz w:val="20"/>
                <w:szCs w:val="18"/>
              </w:rPr>
              <w:t>Directo</w:t>
            </w:r>
          </w:p>
        </w:tc>
        <w:tc>
          <w:tcPr>
            <w:tcW w:w="4731" w:type="dxa"/>
            <w:vAlign w:val="center"/>
            <w:hideMark/>
          </w:tcPr>
          <w:p w14:paraId="28C89D87" w14:textId="77777777" w:rsidR="00396748" w:rsidRPr="00396748" w:rsidRDefault="00396748" w:rsidP="00396748">
            <w:pPr>
              <w:spacing w:before="100" w:after="160"/>
              <w:rPr>
                <w:sz w:val="20"/>
                <w:szCs w:val="18"/>
              </w:rPr>
            </w:pPr>
            <w:r w:rsidRPr="00396748">
              <w:rPr>
                <w:sz w:val="20"/>
                <w:szCs w:val="18"/>
              </w:rPr>
              <w:t xml:space="preserve">Estimación monetaria del coste social evitado asociado a la reducción de emisiones directas de alcance 1, aplicando el coste social del carbono a la variación de </w:t>
            </w:r>
            <w:proofErr w:type="spellStart"/>
            <w:r w:rsidRPr="00396748">
              <w:rPr>
                <w:sz w:val="20"/>
                <w:szCs w:val="18"/>
              </w:rPr>
              <w:t>tCO</w:t>
            </w:r>
            <w:r w:rsidRPr="00396748">
              <w:rPr>
                <w:rFonts w:ascii="Cambria Math" w:hAnsi="Cambria Math" w:cs="Cambria Math"/>
                <w:sz w:val="20"/>
                <w:szCs w:val="18"/>
              </w:rPr>
              <w:t>₂</w:t>
            </w:r>
            <w:r w:rsidRPr="00396748">
              <w:rPr>
                <w:sz w:val="20"/>
                <w:szCs w:val="18"/>
              </w:rPr>
              <w:t>e</w:t>
            </w:r>
            <w:proofErr w:type="spellEnd"/>
            <w:r w:rsidRPr="00396748">
              <w:rPr>
                <w:sz w:val="20"/>
                <w:szCs w:val="18"/>
              </w:rPr>
              <w:t xml:space="preserve"> reportada para este alcance.</w:t>
            </w:r>
          </w:p>
        </w:tc>
      </w:tr>
      <w:tr w:rsidR="00396748" w:rsidRPr="00396748" w14:paraId="6E1DE8D8" w14:textId="77777777" w:rsidTr="00396748">
        <w:trPr>
          <w:tblCellSpacing w:w="15" w:type="dxa"/>
        </w:trPr>
        <w:tc>
          <w:tcPr>
            <w:tcW w:w="806" w:type="dxa"/>
            <w:vAlign w:val="center"/>
            <w:hideMark/>
          </w:tcPr>
          <w:p w14:paraId="22EAC089" w14:textId="77777777" w:rsidR="00396748" w:rsidRPr="00396748" w:rsidRDefault="00396748" w:rsidP="00396748">
            <w:pPr>
              <w:spacing w:before="100" w:after="160"/>
              <w:jc w:val="center"/>
              <w:rPr>
                <w:sz w:val="20"/>
                <w:szCs w:val="18"/>
              </w:rPr>
            </w:pPr>
            <w:r w:rsidRPr="00396748">
              <w:rPr>
                <w:sz w:val="20"/>
                <w:szCs w:val="18"/>
              </w:rPr>
              <w:t>24</w:t>
            </w:r>
          </w:p>
        </w:tc>
        <w:tc>
          <w:tcPr>
            <w:tcW w:w="1813" w:type="dxa"/>
            <w:vAlign w:val="center"/>
            <w:hideMark/>
          </w:tcPr>
          <w:p w14:paraId="22E90BE2" w14:textId="77777777" w:rsidR="00396748" w:rsidRPr="00396748" w:rsidRDefault="00396748" w:rsidP="00396748">
            <w:pPr>
              <w:spacing w:before="100" w:after="160"/>
              <w:jc w:val="left"/>
              <w:rPr>
                <w:sz w:val="20"/>
                <w:szCs w:val="18"/>
              </w:rPr>
            </w:pPr>
            <w:r w:rsidRPr="00396748">
              <w:rPr>
                <w:sz w:val="20"/>
                <w:szCs w:val="18"/>
              </w:rPr>
              <w:t>Coste social evitado por reducción de emisiones de alcance 2</w:t>
            </w:r>
          </w:p>
        </w:tc>
        <w:tc>
          <w:tcPr>
            <w:tcW w:w="1529" w:type="dxa"/>
            <w:vAlign w:val="center"/>
            <w:hideMark/>
          </w:tcPr>
          <w:p w14:paraId="617994D9" w14:textId="77777777" w:rsidR="00396748" w:rsidRPr="00396748" w:rsidRDefault="00396748" w:rsidP="00396748">
            <w:pPr>
              <w:spacing w:before="100" w:after="160"/>
              <w:jc w:val="center"/>
              <w:rPr>
                <w:sz w:val="20"/>
                <w:szCs w:val="18"/>
              </w:rPr>
            </w:pPr>
            <w:r w:rsidRPr="00396748">
              <w:rPr>
                <w:sz w:val="20"/>
                <w:szCs w:val="18"/>
              </w:rPr>
              <w:t>Directo</w:t>
            </w:r>
          </w:p>
        </w:tc>
        <w:tc>
          <w:tcPr>
            <w:tcW w:w="4731" w:type="dxa"/>
            <w:vAlign w:val="center"/>
            <w:hideMark/>
          </w:tcPr>
          <w:p w14:paraId="10502812" w14:textId="77777777" w:rsidR="00396748" w:rsidRPr="00396748" w:rsidRDefault="00396748" w:rsidP="00396748">
            <w:pPr>
              <w:spacing w:before="100" w:after="160"/>
              <w:rPr>
                <w:sz w:val="20"/>
                <w:szCs w:val="18"/>
              </w:rPr>
            </w:pPr>
            <w:r w:rsidRPr="00396748">
              <w:rPr>
                <w:sz w:val="20"/>
                <w:szCs w:val="18"/>
              </w:rPr>
              <w:t>Estimación monetaria del coste social evitado asociado a la reducción de emisiones indirectas por consumo de energía adquirida, aplicando el coste social del carbono a la variación de emisiones de alcance 2.</w:t>
            </w:r>
          </w:p>
        </w:tc>
      </w:tr>
      <w:tr w:rsidR="00396748" w:rsidRPr="00396748" w14:paraId="1450865E" w14:textId="77777777" w:rsidTr="00396748">
        <w:trPr>
          <w:tblCellSpacing w:w="15" w:type="dxa"/>
        </w:trPr>
        <w:tc>
          <w:tcPr>
            <w:tcW w:w="806" w:type="dxa"/>
            <w:vAlign w:val="center"/>
            <w:hideMark/>
          </w:tcPr>
          <w:p w14:paraId="0C7A8A0D" w14:textId="77777777" w:rsidR="00396748" w:rsidRPr="00396748" w:rsidRDefault="00396748" w:rsidP="00396748">
            <w:pPr>
              <w:spacing w:before="100" w:after="160"/>
              <w:jc w:val="center"/>
              <w:rPr>
                <w:sz w:val="20"/>
                <w:szCs w:val="18"/>
              </w:rPr>
            </w:pPr>
            <w:r w:rsidRPr="00396748">
              <w:rPr>
                <w:sz w:val="20"/>
                <w:szCs w:val="18"/>
              </w:rPr>
              <w:t>25</w:t>
            </w:r>
          </w:p>
        </w:tc>
        <w:tc>
          <w:tcPr>
            <w:tcW w:w="1813" w:type="dxa"/>
            <w:vAlign w:val="center"/>
            <w:hideMark/>
          </w:tcPr>
          <w:p w14:paraId="540ED7A2" w14:textId="77777777" w:rsidR="00396748" w:rsidRPr="00396748" w:rsidRDefault="00396748" w:rsidP="00396748">
            <w:pPr>
              <w:spacing w:before="100" w:after="160"/>
              <w:jc w:val="left"/>
              <w:rPr>
                <w:sz w:val="20"/>
                <w:szCs w:val="18"/>
              </w:rPr>
            </w:pPr>
            <w:r w:rsidRPr="00396748">
              <w:rPr>
                <w:sz w:val="20"/>
                <w:szCs w:val="18"/>
              </w:rPr>
              <w:t>Coste social evitado por reducción de emisiones de alcance 3</w:t>
            </w:r>
          </w:p>
        </w:tc>
        <w:tc>
          <w:tcPr>
            <w:tcW w:w="1529" w:type="dxa"/>
            <w:vAlign w:val="center"/>
            <w:hideMark/>
          </w:tcPr>
          <w:p w14:paraId="5873438F" w14:textId="77777777" w:rsidR="00396748" w:rsidRPr="00396748" w:rsidRDefault="00396748" w:rsidP="00396748">
            <w:pPr>
              <w:spacing w:before="100" w:after="160"/>
              <w:jc w:val="center"/>
              <w:rPr>
                <w:sz w:val="20"/>
                <w:szCs w:val="18"/>
              </w:rPr>
            </w:pPr>
            <w:r w:rsidRPr="00396748">
              <w:rPr>
                <w:sz w:val="20"/>
                <w:szCs w:val="18"/>
              </w:rPr>
              <w:t>Directo</w:t>
            </w:r>
          </w:p>
        </w:tc>
        <w:tc>
          <w:tcPr>
            <w:tcW w:w="4731" w:type="dxa"/>
            <w:vAlign w:val="center"/>
            <w:hideMark/>
          </w:tcPr>
          <w:p w14:paraId="58F39964" w14:textId="77777777" w:rsidR="00396748" w:rsidRPr="00396748" w:rsidRDefault="00396748" w:rsidP="00396748">
            <w:pPr>
              <w:spacing w:before="100" w:after="160"/>
              <w:rPr>
                <w:sz w:val="20"/>
                <w:szCs w:val="18"/>
              </w:rPr>
            </w:pPr>
            <w:r w:rsidRPr="00396748">
              <w:rPr>
                <w:sz w:val="20"/>
                <w:szCs w:val="18"/>
              </w:rPr>
              <w:t>Estimación monetaria del coste social evitado asociado a la reducción de emisiones de alcance 3, conforme al perímetro de categorías considerado en los datos ambientales disponibles.</w:t>
            </w:r>
          </w:p>
        </w:tc>
      </w:tr>
      <w:tr w:rsidR="00396748" w:rsidRPr="00396748" w14:paraId="25BD9EDA" w14:textId="77777777" w:rsidTr="00396748">
        <w:trPr>
          <w:tblCellSpacing w:w="15" w:type="dxa"/>
        </w:trPr>
        <w:tc>
          <w:tcPr>
            <w:tcW w:w="806" w:type="dxa"/>
            <w:vAlign w:val="center"/>
            <w:hideMark/>
          </w:tcPr>
          <w:p w14:paraId="703F9358" w14:textId="77777777" w:rsidR="00396748" w:rsidRPr="00396748" w:rsidRDefault="00396748" w:rsidP="00396748">
            <w:pPr>
              <w:spacing w:before="100" w:after="160"/>
              <w:jc w:val="center"/>
              <w:rPr>
                <w:sz w:val="20"/>
                <w:szCs w:val="18"/>
              </w:rPr>
            </w:pPr>
            <w:r w:rsidRPr="00396748">
              <w:rPr>
                <w:sz w:val="20"/>
                <w:szCs w:val="18"/>
              </w:rPr>
              <w:t>26</w:t>
            </w:r>
          </w:p>
        </w:tc>
        <w:tc>
          <w:tcPr>
            <w:tcW w:w="1813" w:type="dxa"/>
            <w:vAlign w:val="center"/>
            <w:hideMark/>
          </w:tcPr>
          <w:p w14:paraId="520496F2" w14:textId="77777777" w:rsidR="00396748" w:rsidRPr="00396748" w:rsidRDefault="00396748" w:rsidP="00396748">
            <w:pPr>
              <w:spacing w:before="100" w:after="160"/>
              <w:jc w:val="left"/>
              <w:rPr>
                <w:sz w:val="20"/>
                <w:szCs w:val="18"/>
              </w:rPr>
            </w:pPr>
            <w:r w:rsidRPr="00396748">
              <w:rPr>
                <w:sz w:val="20"/>
                <w:szCs w:val="18"/>
              </w:rPr>
              <w:t>Coste social evitado por el consumo de electricidad renovable</w:t>
            </w:r>
          </w:p>
        </w:tc>
        <w:tc>
          <w:tcPr>
            <w:tcW w:w="1529" w:type="dxa"/>
            <w:vAlign w:val="center"/>
            <w:hideMark/>
          </w:tcPr>
          <w:p w14:paraId="151FA50C" w14:textId="77777777" w:rsidR="00396748" w:rsidRPr="00396748" w:rsidRDefault="00396748" w:rsidP="00396748">
            <w:pPr>
              <w:spacing w:before="100" w:after="160"/>
              <w:jc w:val="center"/>
              <w:rPr>
                <w:sz w:val="20"/>
                <w:szCs w:val="18"/>
              </w:rPr>
            </w:pPr>
            <w:r w:rsidRPr="00396748">
              <w:rPr>
                <w:sz w:val="20"/>
                <w:szCs w:val="18"/>
              </w:rPr>
              <w:t>Directo</w:t>
            </w:r>
          </w:p>
        </w:tc>
        <w:tc>
          <w:tcPr>
            <w:tcW w:w="4731" w:type="dxa"/>
            <w:vAlign w:val="center"/>
            <w:hideMark/>
          </w:tcPr>
          <w:p w14:paraId="7A0B7CBF" w14:textId="77777777" w:rsidR="00396748" w:rsidRPr="00396748" w:rsidRDefault="00396748" w:rsidP="00396748">
            <w:pPr>
              <w:spacing w:before="100" w:after="160"/>
              <w:rPr>
                <w:sz w:val="20"/>
                <w:szCs w:val="18"/>
              </w:rPr>
            </w:pPr>
            <w:r w:rsidRPr="00396748">
              <w:rPr>
                <w:sz w:val="20"/>
                <w:szCs w:val="18"/>
              </w:rPr>
              <w:t xml:space="preserve">Estimación del coste social climático evitado por el consumo de electricidad de origen renovable, calculado a partir de las emisiones que se habrían generado bajo el </w:t>
            </w:r>
            <w:proofErr w:type="spellStart"/>
            <w:r w:rsidRPr="00396748">
              <w:rPr>
                <w:sz w:val="20"/>
                <w:szCs w:val="18"/>
              </w:rPr>
              <w:t>mix</w:t>
            </w:r>
            <w:proofErr w:type="spellEnd"/>
            <w:r w:rsidRPr="00396748">
              <w:rPr>
                <w:sz w:val="20"/>
                <w:szCs w:val="18"/>
              </w:rPr>
              <w:t xml:space="preserve"> eléctrico de referencia y monetizado mediante el coste social del carbono.</w:t>
            </w:r>
          </w:p>
        </w:tc>
      </w:tr>
      <w:tr w:rsidR="00396748" w:rsidRPr="00396748" w14:paraId="02511D3A" w14:textId="77777777" w:rsidTr="00396748">
        <w:trPr>
          <w:tblCellSpacing w:w="15" w:type="dxa"/>
        </w:trPr>
        <w:tc>
          <w:tcPr>
            <w:tcW w:w="806" w:type="dxa"/>
            <w:vAlign w:val="center"/>
            <w:hideMark/>
          </w:tcPr>
          <w:p w14:paraId="7683E796" w14:textId="77777777" w:rsidR="00396748" w:rsidRPr="00396748" w:rsidRDefault="00396748" w:rsidP="00396748">
            <w:pPr>
              <w:spacing w:before="100" w:after="160"/>
              <w:jc w:val="center"/>
              <w:rPr>
                <w:sz w:val="20"/>
                <w:szCs w:val="18"/>
              </w:rPr>
            </w:pPr>
            <w:r w:rsidRPr="00396748">
              <w:rPr>
                <w:sz w:val="20"/>
                <w:szCs w:val="18"/>
              </w:rPr>
              <w:t>27</w:t>
            </w:r>
          </w:p>
        </w:tc>
        <w:tc>
          <w:tcPr>
            <w:tcW w:w="1813" w:type="dxa"/>
            <w:vAlign w:val="center"/>
            <w:hideMark/>
          </w:tcPr>
          <w:p w14:paraId="3D584FE4" w14:textId="77777777" w:rsidR="00396748" w:rsidRPr="00396748" w:rsidRDefault="00396748" w:rsidP="00396748">
            <w:pPr>
              <w:spacing w:before="100" w:after="160"/>
              <w:jc w:val="left"/>
              <w:rPr>
                <w:sz w:val="20"/>
                <w:szCs w:val="18"/>
              </w:rPr>
            </w:pPr>
            <w:r w:rsidRPr="00396748">
              <w:rPr>
                <w:sz w:val="20"/>
                <w:szCs w:val="18"/>
              </w:rPr>
              <w:t>Coste evitado por la reducción del consumo hídrico</w:t>
            </w:r>
          </w:p>
        </w:tc>
        <w:tc>
          <w:tcPr>
            <w:tcW w:w="1529" w:type="dxa"/>
            <w:vAlign w:val="center"/>
            <w:hideMark/>
          </w:tcPr>
          <w:p w14:paraId="7FFDB4F7" w14:textId="77777777" w:rsidR="00396748" w:rsidRPr="00396748" w:rsidRDefault="00396748" w:rsidP="00396748">
            <w:pPr>
              <w:spacing w:before="100" w:after="160"/>
              <w:jc w:val="center"/>
              <w:rPr>
                <w:sz w:val="20"/>
                <w:szCs w:val="18"/>
              </w:rPr>
            </w:pPr>
            <w:r w:rsidRPr="00396748">
              <w:rPr>
                <w:sz w:val="20"/>
                <w:szCs w:val="18"/>
              </w:rPr>
              <w:t>Directo</w:t>
            </w:r>
          </w:p>
        </w:tc>
        <w:tc>
          <w:tcPr>
            <w:tcW w:w="4731" w:type="dxa"/>
            <w:vAlign w:val="center"/>
            <w:hideMark/>
          </w:tcPr>
          <w:p w14:paraId="43147173" w14:textId="77777777" w:rsidR="00396748" w:rsidRPr="00396748" w:rsidRDefault="00396748" w:rsidP="00396748">
            <w:pPr>
              <w:spacing w:before="100" w:after="160"/>
              <w:rPr>
                <w:sz w:val="20"/>
                <w:szCs w:val="18"/>
              </w:rPr>
            </w:pPr>
            <w:r w:rsidRPr="00396748">
              <w:rPr>
                <w:sz w:val="20"/>
                <w:szCs w:val="18"/>
              </w:rPr>
              <w:t>Estimación del coste económico evitado asociado a la reducción del consumo de agua, calculado mediante la aplicación de un precio unitario de referencia por m³ sobre la variación de consumo hídrico.</w:t>
            </w:r>
          </w:p>
        </w:tc>
      </w:tr>
    </w:tbl>
    <w:p w14:paraId="71D5CBEB" w14:textId="0D6516B1" w:rsidR="00396748" w:rsidRPr="00396748" w:rsidRDefault="00DD265A" w:rsidP="00396748">
      <w:pPr>
        <w:spacing w:after="160"/>
        <w:rPr>
          <w:rFonts w:eastAsia="Arial Narrow" w:cs="Arial Narrow"/>
          <w:szCs w:val="24"/>
          <w:lang w:val="es-ES"/>
        </w:rPr>
      </w:pPr>
      <w:r w:rsidRPr="00DD265A">
        <w:rPr>
          <w:rFonts w:eastAsia="Arial Narrow" w:cs="Arial Narrow"/>
          <w:szCs w:val="24"/>
          <w:lang w:val="es-ES"/>
        </w:rPr>
        <w:t xml:space="preserve">Los </w:t>
      </w:r>
      <w:proofErr w:type="spellStart"/>
      <w:r w:rsidRPr="00DD265A">
        <w:rPr>
          <w:rFonts w:eastAsia="Arial Narrow" w:cs="Arial Narrow"/>
          <w:szCs w:val="24"/>
          <w:lang w:val="es-ES"/>
        </w:rPr>
        <w:t>KPIs</w:t>
      </w:r>
      <w:proofErr w:type="spellEnd"/>
      <w:r w:rsidRPr="00DD265A">
        <w:rPr>
          <w:rFonts w:eastAsia="Arial Narrow" w:cs="Arial Narrow"/>
          <w:szCs w:val="24"/>
          <w:lang w:val="es-ES"/>
        </w:rPr>
        <w:t xml:space="preserve"> 23, 24 y 25 actúan como desgloses del KPI 22, por lo que no deben agregarse adicionalmente al indicador de emisiones totales para evitar doble contabilización.</w:t>
      </w:r>
    </w:p>
    <w:p w14:paraId="000001A9" w14:textId="77777777" w:rsidR="00B47771" w:rsidRDefault="00000000">
      <w:pPr>
        <w:spacing w:before="100" w:after="160"/>
        <w:rPr>
          <w:rFonts w:eastAsia="Arial Narrow" w:cs="Arial Narrow"/>
          <w:sz w:val="32"/>
          <w:szCs w:val="32"/>
        </w:rPr>
      </w:pPr>
      <w:r>
        <w:rPr>
          <w:rFonts w:eastAsia="Arial Narrow" w:cs="Arial Narrow"/>
          <w:sz w:val="32"/>
          <w:szCs w:val="32"/>
        </w:rPr>
        <w:t xml:space="preserve">3.3 Vinculación de los </w:t>
      </w:r>
      <w:proofErr w:type="spellStart"/>
      <w:r>
        <w:rPr>
          <w:rFonts w:eastAsia="Arial Narrow" w:cs="Arial Narrow"/>
          <w:sz w:val="32"/>
          <w:szCs w:val="32"/>
        </w:rPr>
        <w:t>KPIs</w:t>
      </w:r>
      <w:proofErr w:type="spellEnd"/>
      <w:r>
        <w:rPr>
          <w:rFonts w:eastAsia="Arial Narrow" w:cs="Arial Narrow"/>
          <w:sz w:val="32"/>
          <w:szCs w:val="32"/>
        </w:rPr>
        <w:t xml:space="preserve"> con públicos clave</w:t>
      </w:r>
    </w:p>
    <w:p w14:paraId="7C09A9A5" w14:textId="2BB505CB" w:rsidR="00DD265A" w:rsidRPr="00DD265A" w:rsidRDefault="00DD265A" w:rsidP="00DD265A">
      <w:pPr>
        <w:spacing w:before="80" w:after="120"/>
        <w:rPr>
          <w:rFonts w:eastAsia="Arial Narrow" w:cs="Arial Narrow"/>
          <w:szCs w:val="24"/>
        </w:rPr>
      </w:pPr>
      <w:r w:rsidRPr="00DD265A">
        <w:rPr>
          <w:rFonts w:eastAsia="Arial Narrow" w:cs="Arial Narrow"/>
          <w:szCs w:val="24"/>
        </w:rPr>
        <w:lastRenderedPageBreak/>
        <w:t xml:space="preserve">El sistema de </w:t>
      </w:r>
      <w:proofErr w:type="spellStart"/>
      <w:r w:rsidRPr="00DD265A">
        <w:rPr>
          <w:rFonts w:eastAsia="Arial Narrow" w:cs="Arial Narrow"/>
          <w:szCs w:val="24"/>
        </w:rPr>
        <w:t>KPIs</w:t>
      </w:r>
      <w:proofErr w:type="spellEnd"/>
      <w:r w:rsidRPr="00DD265A">
        <w:rPr>
          <w:rFonts w:eastAsia="Arial Narrow" w:cs="Arial Narrow"/>
          <w:szCs w:val="24"/>
        </w:rPr>
        <w:t xml:space="preserve"> del modelo permite estructurar la contribución socioeconómica del Grupo ILUNION desde distintas perspectivas de análisis. Aunque los indicadores se calculan con una metodología común, su utilidad interpretativa varía en función del grupo de interés al que se dirigen y del tipo de decisión, rendición de cuentas o análisis que se quiera apoyar.</w:t>
      </w:r>
    </w:p>
    <w:p w14:paraId="2D368631" w14:textId="5AAC1490" w:rsidR="00DD265A" w:rsidRPr="00DD265A" w:rsidRDefault="00DD265A" w:rsidP="00DD265A">
      <w:pPr>
        <w:spacing w:before="80" w:after="120"/>
        <w:rPr>
          <w:rFonts w:eastAsia="Arial Narrow" w:cs="Arial Narrow"/>
          <w:szCs w:val="24"/>
        </w:rPr>
      </w:pPr>
      <w:r w:rsidRPr="00DD265A">
        <w:rPr>
          <w:rFonts w:eastAsia="Arial Narrow" w:cs="Arial Narrow"/>
          <w:szCs w:val="24"/>
        </w:rPr>
        <w:t xml:space="preserve">La vinculación entre </w:t>
      </w:r>
      <w:proofErr w:type="spellStart"/>
      <w:r w:rsidRPr="00DD265A">
        <w:rPr>
          <w:rFonts w:eastAsia="Arial Narrow" w:cs="Arial Narrow"/>
          <w:szCs w:val="24"/>
        </w:rPr>
        <w:t>KPIs</w:t>
      </w:r>
      <w:proofErr w:type="spellEnd"/>
      <w:r w:rsidRPr="00DD265A">
        <w:rPr>
          <w:rFonts w:eastAsia="Arial Narrow" w:cs="Arial Narrow"/>
          <w:szCs w:val="24"/>
        </w:rPr>
        <w:t xml:space="preserve"> y grupos de interés no debe entenderse como una asignación cerrada ni excluyente, sino como una guía de lectura del modelo. Determinadas dimensiones, como el empleo inclusivo, la contribución fiscal, el Valor Añadido Bruto, los costes públicos evitados o los impactos ambientales monetizados, pueden ser relevantes para varios públicos, aunque con diferente intensidad y finalidad.</w:t>
      </w:r>
    </w:p>
    <w:p w14:paraId="000001AB" w14:textId="1FC6E111" w:rsidR="00B47771" w:rsidRDefault="00DD265A" w:rsidP="00DD265A">
      <w:pPr>
        <w:spacing w:before="80" w:after="120"/>
        <w:rPr>
          <w:rFonts w:eastAsia="Arial Narrow" w:cs="Arial Narrow"/>
          <w:szCs w:val="24"/>
        </w:rPr>
      </w:pPr>
      <w:r w:rsidRPr="00DD265A">
        <w:rPr>
          <w:rFonts w:eastAsia="Arial Narrow" w:cs="Arial Narrow"/>
          <w:szCs w:val="24"/>
        </w:rPr>
        <w:t>La siguiente tabla resume la relación entre las principales dimensiones del modelo y los grupos de interés más relevantes, diferenciando entre dimensiones prioritarias y dimensiones complementarias para cada uno de ellos.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2451"/>
        <w:gridCol w:w="2024"/>
        <w:gridCol w:w="3102"/>
      </w:tblGrid>
      <w:tr w:rsidR="00DD265A" w:rsidRPr="00DD265A" w14:paraId="6C9F4E44" w14:textId="77777777" w:rsidTr="00DD265A">
        <w:trPr>
          <w:tblHeader/>
          <w:tblCellSpacing w:w="15" w:type="dxa"/>
        </w:trPr>
        <w:tc>
          <w:tcPr>
            <w:tcW w:w="1407" w:type="dxa"/>
            <w:shd w:val="clear" w:color="auto" w:fill="002060"/>
            <w:vAlign w:val="center"/>
            <w:hideMark/>
          </w:tcPr>
          <w:p w14:paraId="37DD082C" w14:textId="77777777" w:rsidR="00DD265A" w:rsidRPr="00DD265A" w:rsidRDefault="00DD265A" w:rsidP="00DD265A">
            <w:pPr>
              <w:jc w:val="center"/>
              <w:rPr>
                <w:b/>
                <w:bCs/>
                <w:color w:val="FFFFFF" w:themeColor="background1"/>
                <w:sz w:val="20"/>
                <w:szCs w:val="18"/>
              </w:rPr>
            </w:pPr>
            <w:r w:rsidRPr="00DD265A">
              <w:rPr>
                <w:b/>
                <w:bCs/>
                <w:color w:val="FFFFFF" w:themeColor="background1"/>
                <w:sz w:val="20"/>
                <w:szCs w:val="18"/>
              </w:rPr>
              <w:t>Grupo de interés</w:t>
            </w:r>
          </w:p>
        </w:tc>
        <w:tc>
          <w:tcPr>
            <w:tcW w:w="2421" w:type="dxa"/>
            <w:shd w:val="clear" w:color="auto" w:fill="002060"/>
            <w:vAlign w:val="center"/>
            <w:hideMark/>
          </w:tcPr>
          <w:p w14:paraId="358F6344" w14:textId="77777777" w:rsidR="00DD265A" w:rsidRPr="00DD265A" w:rsidRDefault="00DD265A" w:rsidP="00DD265A">
            <w:pPr>
              <w:jc w:val="center"/>
              <w:rPr>
                <w:b/>
                <w:bCs/>
                <w:color w:val="FFFFFF" w:themeColor="background1"/>
                <w:sz w:val="20"/>
                <w:szCs w:val="18"/>
              </w:rPr>
            </w:pPr>
            <w:r w:rsidRPr="00DD265A">
              <w:rPr>
                <w:b/>
                <w:bCs/>
                <w:color w:val="FFFFFF" w:themeColor="background1"/>
                <w:sz w:val="20"/>
                <w:szCs w:val="18"/>
              </w:rPr>
              <w:t>Dimensiones prioritarias</w:t>
            </w:r>
          </w:p>
        </w:tc>
        <w:tc>
          <w:tcPr>
            <w:tcW w:w="0" w:type="auto"/>
            <w:shd w:val="clear" w:color="auto" w:fill="002060"/>
            <w:vAlign w:val="center"/>
            <w:hideMark/>
          </w:tcPr>
          <w:p w14:paraId="58DFF507" w14:textId="77777777" w:rsidR="00DD265A" w:rsidRPr="00DD265A" w:rsidRDefault="00DD265A" w:rsidP="00DD265A">
            <w:pPr>
              <w:jc w:val="center"/>
              <w:rPr>
                <w:b/>
                <w:bCs/>
                <w:color w:val="FFFFFF" w:themeColor="background1"/>
                <w:sz w:val="20"/>
                <w:szCs w:val="18"/>
              </w:rPr>
            </w:pPr>
            <w:r w:rsidRPr="00DD265A">
              <w:rPr>
                <w:b/>
                <w:bCs/>
                <w:color w:val="FFFFFF" w:themeColor="background1"/>
                <w:sz w:val="20"/>
                <w:szCs w:val="18"/>
              </w:rPr>
              <w:t>Dimensiones complementarias</w:t>
            </w:r>
          </w:p>
        </w:tc>
        <w:tc>
          <w:tcPr>
            <w:tcW w:w="0" w:type="auto"/>
            <w:shd w:val="clear" w:color="auto" w:fill="002060"/>
            <w:vAlign w:val="center"/>
            <w:hideMark/>
          </w:tcPr>
          <w:p w14:paraId="22C7F8C4" w14:textId="77777777" w:rsidR="00DD265A" w:rsidRPr="00DD265A" w:rsidRDefault="00DD265A" w:rsidP="00DD265A">
            <w:pPr>
              <w:jc w:val="center"/>
              <w:rPr>
                <w:b/>
                <w:bCs/>
                <w:color w:val="FFFFFF" w:themeColor="background1"/>
                <w:sz w:val="20"/>
                <w:szCs w:val="18"/>
              </w:rPr>
            </w:pPr>
            <w:r w:rsidRPr="00DD265A">
              <w:rPr>
                <w:b/>
                <w:bCs/>
                <w:color w:val="FFFFFF" w:themeColor="background1"/>
                <w:sz w:val="20"/>
                <w:szCs w:val="18"/>
              </w:rPr>
              <w:t>Lectura principal del modelo</w:t>
            </w:r>
          </w:p>
        </w:tc>
      </w:tr>
      <w:tr w:rsidR="00DD265A" w:rsidRPr="00DD265A" w14:paraId="595CB4DA" w14:textId="77777777" w:rsidTr="00DD265A">
        <w:trPr>
          <w:tblCellSpacing w:w="15" w:type="dxa"/>
        </w:trPr>
        <w:tc>
          <w:tcPr>
            <w:tcW w:w="1407" w:type="dxa"/>
            <w:vAlign w:val="center"/>
            <w:hideMark/>
          </w:tcPr>
          <w:p w14:paraId="368A8974" w14:textId="77777777" w:rsidR="00DD265A" w:rsidRPr="00DD265A" w:rsidRDefault="00DD265A" w:rsidP="00DD265A">
            <w:pPr>
              <w:rPr>
                <w:b/>
                <w:bCs/>
                <w:sz w:val="20"/>
                <w:szCs w:val="18"/>
                <w:lang w:val="es-ES"/>
              </w:rPr>
            </w:pPr>
            <w:r w:rsidRPr="00DD265A">
              <w:rPr>
                <w:b/>
                <w:bCs/>
                <w:sz w:val="20"/>
                <w:szCs w:val="18"/>
                <w:lang w:val="es-ES"/>
              </w:rPr>
              <w:t>Administraciones públicas</w:t>
            </w:r>
          </w:p>
        </w:tc>
        <w:tc>
          <w:tcPr>
            <w:tcW w:w="2421" w:type="dxa"/>
            <w:vAlign w:val="center"/>
            <w:hideMark/>
          </w:tcPr>
          <w:p w14:paraId="7BC7FFA1" w14:textId="77777777" w:rsidR="00DD265A" w:rsidRPr="00DD265A" w:rsidRDefault="00DD265A" w:rsidP="00DD265A">
            <w:pPr>
              <w:jc w:val="left"/>
              <w:rPr>
                <w:sz w:val="20"/>
                <w:szCs w:val="18"/>
                <w:lang w:val="es-ES"/>
              </w:rPr>
            </w:pPr>
            <w:r w:rsidRPr="00DD265A">
              <w:rPr>
                <w:sz w:val="20"/>
                <w:szCs w:val="18"/>
                <w:lang w:val="es-ES"/>
              </w:rPr>
              <w:t>Contribución fiscal y pública; costes públicos evitados; empleo inclusivo; contribución al PIB mediante VAB</w:t>
            </w:r>
          </w:p>
        </w:tc>
        <w:tc>
          <w:tcPr>
            <w:tcW w:w="0" w:type="auto"/>
            <w:vAlign w:val="center"/>
            <w:hideMark/>
          </w:tcPr>
          <w:p w14:paraId="42A6B12F" w14:textId="77777777" w:rsidR="00DD265A" w:rsidRPr="00DD265A" w:rsidRDefault="00DD265A" w:rsidP="00DD265A">
            <w:pPr>
              <w:jc w:val="left"/>
              <w:rPr>
                <w:sz w:val="20"/>
                <w:szCs w:val="18"/>
                <w:lang w:val="es-ES"/>
              </w:rPr>
            </w:pPr>
            <w:r w:rsidRPr="00DD265A">
              <w:rPr>
                <w:sz w:val="20"/>
                <w:szCs w:val="18"/>
                <w:lang w:val="es-ES"/>
              </w:rPr>
              <w:t>Impactos ambientales monetizados; empleo territorial; cadena de suministro</w:t>
            </w:r>
          </w:p>
        </w:tc>
        <w:tc>
          <w:tcPr>
            <w:tcW w:w="0" w:type="auto"/>
            <w:vAlign w:val="center"/>
            <w:hideMark/>
          </w:tcPr>
          <w:p w14:paraId="0FE82EEB" w14:textId="77777777" w:rsidR="00DD265A" w:rsidRPr="00DD265A" w:rsidRDefault="00DD265A" w:rsidP="00DD265A">
            <w:pPr>
              <w:rPr>
                <w:sz w:val="20"/>
                <w:szCs w:val="18"/>
                <w:lang w:val="es-ES"/>
              </w:rPr>
            </w:pPr>
            <w:r w:rsidRPr="00DD265A">
              <w:rPr>
                <w:sz w:val="20"/>
                <w:szCs w:val="18"/>
                <w:lang w:val="es-ES"/>
              </w:rPr>
              <w:t>Permite analizar la aportación del Grupo ILUNION a las finanzas públicas, al empleo de colectivos con mayores barreras de acceso al mercado laboral y a la generación de actividad económica en España.</w:t>
            </w:r>
          </w:p>
        </w:tc>
      </w:tr>
      <w:tr w:rsidR="00DD265A" w:rsidRPr="00DD265A" w14:paraId="0D6201EC" w14:textId="77777777" w:rsidTr="00DD265A">
        <w:trPr>
          <w:tblCellSpacing w:w="15" w:type="dxa"/>
        </w:trPr>
        <w:tc>
          <w:tcPr>
            <w:tcW w:w="1407" w:type="dxa"/>
            <w:vAlign w:val="center"/>
            <w:hideMark/>
          </w:tcPr>
          <w:p w14:paraId="5492F3F9" w14:textId="77777777" w:rsidR="00DD265A" w:rsidRPr="00DD265A" w:rsidRDefault="00DD265A" w:rsidP="00DD265A">
            <w:pPr>
              <w:rPr>
                <w:b/>
                <w:bCs/>
                <w:sz w:val="20"/>
                <w:szCs w:val="18"/>
                <w:lang w:val="es-ES"/>
              </w:rPr>
            </w:pPr>
            <w:r w:rsidRPr="00DD265A">
              <w:rPr>
                <w:b/>
                <w:bCs/>
                <w:sz w:val="20"/>
                <w:szCs w:val="18"/>
                <w:lang w:val="es-ES"/>
              </w:rPr>
              <w:t>Empleados</w:t>
            </w:r>
          </w:p>
        </w:tc>
        <w:tc>
          <w:tcPr>
            <w:tcW w:w="2421" w:type="dxa"/>
            <w:vAlign w:val="center"/>
            <w:hideMark/>
          </w:tcPr>
          <w:p w14:paraId="24A67D10" w14:textId="77777777" w:rsidR="00DD265A" w:rsidRPr="00DD265A" w:rsidRDefault="00DD265A" w:rsidP="00DD265A">
            <w:pPr>
              <w:jc w:val="left"/>
              <w:rPr>
                <w:sz w:val="20"/>
                <w:szCs w:val="18"/>
                <w:lang w:val="es-ES"/>
              </w:rPr>
            </w:pPr>
            <w:r w:rsidRPr="00DD265A">
              <w:rPr>
                <w:sz w:val="20"/>
                <w:szCs w:val="18"/>
                <w:lang w:val="es-ES"/>
              </w:rPr>
              <w:t>Empleo inclusivo y calidad del empleo; brecha salarial; salario digno; seguridad y salud laboral</w:t>
            </w:r>
          </w:p>
        </w:tc>
        <w:tc>
          <w:tcPr>
            <w:tcW w:w="0" w:type="auto"/>
            <w:vAlign w:val="center"/>
            <w:hideMark/>
          </w:tcPr>
          <w:p w14:paraId="22188DFB" w14:textId="77777777" w:rsidR="00DD265A" w:rsidRPr="00DD265A" w:rsidRDefault="00DD265A" w:rsidP="00DD265A">
            <w:pPr>
              <w:jc w:val="left"/>
              <w:rPr>
                <w:sz w:val="20"/>
                <w:szCs w:val="18"/>
                <w:lang w:val="es-ES"/>
              </w:rPr>
            </w:pPr>
            <w:r w:rsidRPr="00DD265A">
              <w:rPr>
                <w:sz w:val="20"/>
                <w:szCs w:val="18"/>
                <w:lang w:val="es-ES"/>
              </w:rPr>
              <w:t>Contribución económica del Grupo; estabilidad del empleo; desempeño socioambiental</w:t>
            </w:r>
          </w:p>
        </w:tc>
        <w:tc>
          <w:tcPr>
            <w:tcW w:w="0" w:type="auto"/>
            <w:vAlign w:val="center"/>
            <w:hideMark/>
          </w:tcPr>
          <w:p w14:paraId="230B8E62" w14:textId="77777777" w:rsidR="00DD265A" w:rsidRPr="00DD265A" w:rsidRDefault="00DD265A" w:rsidP="00DD265A">
            <w:pPr>
              <w:rPr>
                <w:sz w:val="20"/>
                <w:szCs w:val="18"/>
                <w:lang w:val="es-ES"/>
              </w:rPr>
            </w:pPr>
            <w:r w:rsidRPr="00DD265A">
              <w:rPr>
                <w:sz w:val="20"/>
                <w:szCs w:val="18"/>
                <w:lang w:val="es-ES"/>
              </w:rPr>
              <w:t>Permite valorar la calidad, equidad y estabilidad del empleo generado por el Grupo, así como su contribución a la inclusión laboral.</w:t>
            </w:r>
          </w:p>
        </w:tc>
      </w:tr>
      <w:tr w:rsidR="00DD265A" w:rsidRPr="00DD265A" w14:paraId="72B5137A" w14:textId="77777777" w:rsidTr="00DD265A">
        <w:trPr>
          <w:tblCellSpacing w:w="15" w:type="dxa"/>
        </w:trPr>
        <w:tc>
          <w:tcPr>
            <w:tcW w:w="1407" w:type="dxa"/>
            <w:vAlign w:val="center"/>
            <w:hideMark/>
          </w:tcPr>
          <w:p w14:paraId="03F076AE" w14:textId="77777777" w:rsidR="00DD265A" w:rsidRPr="00DD265A" w:rsidRDefault="00DD265A" w:rsidP="00DD265A">
            <w:pPr>
              <w:rPr>
                <w:b/>
                <w:bCs/>
                <w:sz w:val="20"/>
                <w:szCs w:val="18"/>
                <w:lang w:val="es-ES"/>
              </w:rPr>
            </w:pPr>
            <w:r w:rsidRPr="00DD265A">
              <w:rPr>
                <w:b/>
                <w:bCs/>
                <w:sz w:val="20"/>
                <w:szCs w:val="18"/>
                <w:lang w:val="es-ES"/>
              </w:rPr>
              <w:t>Proveedores</w:t>
            </w:r>
          </w:p>
        </w:tc>
        <w:tc>
          <w:tcPr>
            <w:tcW w:w="2421" w:type="dxa"/>
            <w:vAlign w:val="center"/>
            <w:hideMark/>
          </w:tcPr>
          <w:p w14:paraId="3B05B0AD" w14:textId="77777777" w:rsidR="00DD265A" w:rsidRPr="00DD265A" w:rsidRDefault="00DD265A" w:rsidP="00DD265A">
            <w:pPr>
              <w:jc w:val="left"/>
              <w:rPr>
                <w:sz w:val="20"/>
                <w:szCs w:val="18"/>
                <w:lang w:val="es-ES"/>
              </w:rPr>
            </w:pPr>
            <w:r w:rsidRPr="00DD265A">
              <w:rPr>
                <w:sz w:val="20"/>
                <w:szCs w:val="18"/>
                <w:lang w:val="es-ES"/>
              </w:rPr>
              <w:t>Compras nacionales; empleo indirecto; VAB generado en cadena de suministro; proveedores estratégicos y críticos</w:t>
            </w:r>
          </w:p>
        </w:tc>
        <w:tc>
          <w:tcPr>
            <w:tcW w:w="0" w:type="auto"/>
            <w:vAlign w:val="center"/>
            <w:hideMark/>
          </w:tcPr>
          <w:p w14:paraId="6457B0EA" w14:textId="77777777" w:rsidR="00DD265A" w:rsidRPr="00DD265A" w:rsidRDefault="00DD265A" w:rsidP="00DD265A">
            <w:pPr>
              <w:jc w:val="left"/>
              <w:rPr>
                <w:sz w:val="20"/>
                <w:szCs w:val="18"/>
                <w:lang w:val="es-ES"/>
              </w:rPr>
            </w:pPr>
            <w:r w:rsidRPr="00DD265A">
              <w:rPr>
                <w:sz w:val="20"/>
                <w:szCs w:val="18"/>
                <w:lang w:val="es-ES"/>
              </w:rPr>
              <w:t>Contribución territorial; empleo total; impactos inducidos</w:t>
            </w:r>
          </w:p>
        </w:tc>
        <w:tc>
          <w:tcPr>
            <w:tcW w:w="0" w:type="auto"/>
            <w:vAlign w:val="center"/>
            <w:hideMark/>
          </w:tcPr>
          <w:p w14:paraId="132AF992" w14:textId="77777777" w:rsidR="00DD265A" w:rsidRPr="00DD265A" w:rsidRDefault="00DD265A" w:rsidP="00DD265A">
            <w:pPr>
              <w:rPr>
                <w:sz w:val="20"/>
                <w:szCs w:val="18"/>
                <w:lang w:val="es-ES"/>
              </w:rPr>
            </w:pPr>
            <w:r w:rsidRPr="00DD265A">
              <w:rPr>
                <w:sz w:val="20"/>
                <w:szCs w:val="18"/>
                <w:lang w:val="es-ES"/>
              </w:rPr>
              <w:t>Permite visibilizar el efecto tractor de la actividad del Grupo sobre su cadena de suministro y sobre la actividad económica generada en proveedores.</w:t>
            </w:r>
          </w:p>
        </w:tc>
      </w:tr>
      <w:tr w:rsidR="00DD265A" w:rsidRPr="00DD265A" w14:paraId="1E17C6F8" w14:textId="77777777" w:rsidTr="00DD265A">
        <w:trPr>
          <w:tblCellSpacing w:w="15" w:type="dxa"/>
        </w:trPr>
        <w:tc>
          <w:tcPr>
            <w:tcW w:w="1407" w:type="dxa"/>
            <w:vAlign w:val="center"/>
            <w:hideMark/>
          </w:tcPr>
          <w:p w14:paraId="27B92D6D" w14:textId="77777777" w:rsidR="00DD265A" w:rsidRPr="00DD265A" w:rsidRDefault="00DD265A" w:rsidP="00DD265A">
            <w:pPr>
              <w:rPr>
                <w:b/>
                <w:bCs/>
                <w:sz w:val="20"/>
                <w:szCs w:val="18"/>
                <w:lang w:val="es-ES"/>
              </w:rPr>
            </w:pPr>
            <w:r w:rsidRPr="00DD265A">
              <w:rPr>
                <w:b/>
                <w:bCs/>
                <w:sz w:val="20"/>
                <w:szCs w:val="18"/>
                <w:lang w:val="es-ES"/>
              </w:rPr>
              <w:t>Comunidades locales</w:t>
            </w:r>
          </w:p>
        </w:tc>
        <w:tc>
          <w:tcPr>
            <w:tcW w:w="2421" w:type="dxa"/>
            <w:vAlign w:val="center"/>
            <w:hideMark/>
          </w:tcPr>
          <w:p w14:paraId="06107D0D" w14:textId="77777777" w:rsidR="00DD265A" w:rsidRPr="00DD265A" w:rsidRDefault="00DD265A" w:rsidP="00DD265A">
            <w:pPr>
              <w:jc w:val="left"/>
              <w:rPr>
                <w:sz w:val="20"/>
                <w:szCs w:val="18"/>
                <w:lang w:val="es-ES"/>
              </w:rPr>
            </w:pPr>
            <w:r w:rsidRPr="00DD265A">
              <w:rPr>
                <w:sz w:val="20"/>
                <w:szCs w:val="18"/>
                <w:lang w:val="es-ES"/>
              </w:rPr>
              <w:t>Empleo generado; contribución económica territorial; economía local; impactos socioambientales</w:t>
            </w:r>
          </w:p>
        </w:tc>
        <w:tc>
          <w:tcPr>
            <w:tcW w:w="0" w:type="auto"/>
            <w:vAlign w:val="center"/>
            <w:hideMark/>
          </w:tcPr>
          <w:p w14:paraId="419A1604" w14:textId="77777777" w:rsidR="00DD265A" w:rsidRPr="00DD265A" w:rsidRDefault="00DD265A" w:rsidP="00DD265A">
            <w:pPr>
              <w:jc w:val="left"/>
              <w:rPr>
                <w:sz w:val="20"/>
                <w:szCs w:val="18"/>
                <w:lang w:val="es-ES"/>
              </w:rPr>
            </w:pPr>
            <w:r w:rsidRPr="00DD265A">
              <w:rPr>
                <w:sz w:val="20"/>
                <w:szCs w:val="18"/>
                <w:lang w:val="es-ES"/>
              </w:rPr>
              <w:t>Costes evitados; contribución fiscal; compras locales</w:t>
            </w:r>
          </w:p>
        </w:tc>
        <w:tc>
          <w:tcPr>
            <w:tcW w:w="0" w:type="auto"/>
            <w:vAlign w:val="center"/>
            <w:hideMark/>
          </w:tcPr>
          <w:p w14:paraId="4F4B7D6E" w14:textId="34942F0C" w:rsidR="00DD265A" w:rsidRPr="00DD265A" w:rsidRDefault="00DD265A" w:rsidP="00DD265A">
            <w:pPr>
              <w:rPr>
                <w:sz w:val="20"/>
                <w:szCs w:val="18"/>
                <w:lang w:val="es-ES"/>
              </w:rPr>
            </w:pPr>
            <w:r w:rsidRPr="00DD265A">
              <w:rPr>
                <w:sz w:val="20"/>
                <w:szCs w:val="18"/>
                <w:lang w:val="es-ES"/>
              </w:rPr>
              <w:t>Permite interpretar la contribución del Grupo al desarrollo económico y social del entorno</w:t>
            </w:r>
            <w:r>
              <w:rPr>
                <w:sz w:val="20"/>
                <w:szCs w:val="18"/>
                <w:lang w:val="es-ES"/>
              </w:rPr>
              <w:t xml:space="preserve"> </w:t>
            </w:r>
            <w:r w:rsidRPr="00DD265A">
              <w:rPr>
                <w:sz w:val="20"/>
                <w:szCs w:val="18"/>
                <w:lang w:val="es-ES"/>
              </w:rPr>
              <w:t>en términos de empleo, actividad económica local y reducción de externalidades ambientales.</w:t>
            </w:r>
          </w:p>
        </w:tc>
      </w:tr>
      <w:tr w:rsidR="00DD265A" w:rsidRPr="00DD265A" w14:paraId="1917673F" w14:textId="77777777" w:rsidTr="00DD265A">
        <w:trPr>
          <w:tblCellSpacing w:w="15" w:type="dxa"/>
        </w:trPr>
        <w:tc>
          <w:tcPr>
            <w:tcW w:w="1407" w:type="dxa"/>
            <w:vAlign w:val="center"/>
            <w:hideMark/>
          </w:tcPr>
          <w:p w14:paraId="11426379" w14:textId="77777777" w:rsidR="00DD265A" w:rsidRPr="00DD265A" w:rsidRDefault="00DD265A" w:rsidP="00DD265A">
            <w:pPr>
              <w:rPr>
                <w:b/>
                <w:bCs/>
                <w:sz w:val="20"/>
                <w:szCs w:val="18"/>
                <w:lang w:val="es-ES"/>
              </w:rPr>
            </w:pPr>
            <w:r w:rsidRPr="00DD265A">
              <w:rPr>
                <w:b/>
                <w:bCs/>
                <w:sz w:val="20"/>
                <w:szCs w:val="18"/>
                <w:lang w:val="es-ES"/>
              </w:rPr>
              <w:t>Clientes y usuarios</w:t>
            </w:r>
          </w:p>
        </w:tc>
        <w:tc>
          <w:tcPr>
            <w:tcW w:w="2421" w:type="dxa"/>
            <w:vAlign w:val="center"/>
            <w:hideMark/>
          </w:tcPr>
          <w:p w14:paraId="3AEECE75" w14:textId="77777777" w:rsidR="00DD265A" w:rsidRPr="00DD265A" w:rsidRDefault="00DD265A" w:rsidP="00DD265A">
            <w:pPr>
              <w:jc w:val="left"/>
              <w:rPr>
                <w:sz w:val="20"/>
                <w:szCs w:val="18"/>
                <w:lang w:val="es-ES"/>
              </w:rPr>
            </w:pPr>
            <w:r w:rsidRPr="00DD265A">
              <w:rPr>
                <w:sz w:val="20"/>
                <w:szCs w:val="18"/>
                <w:lang w:val="es-ES"/>
              </w:rPr>
              <w:t>Empleo inclusivo y calidad del empleo; contribución al PIB mediante VAB; impactos ambientales monetizados; empleo total atribuible a la actividad</w:t>
            </w:r>
          </w:p>
        </w:tc>
        <w:tc>
          <w:tcPr>
            <w:tcW w:w="0" w:type="auto"/>
            <w:vAlign w:val="center"/>
            <w:hideMark/>
          </w:tcPr>
          <w:p w14:paraId="76732C80" w14:textId="77777777" w:rsidR="00DD265A" w:rsidRPr="00DD265A" w:rsidRDefault="00DD265A" w:rsidP="00DD265A">
            <w:pPr>
              <w:jc w:val="left"/>
              <w:rPr>
                <w:sz w:val="20"/>
                <w:szCs w:val="18"/>
                <w:lang w:val="es-ES"/>
              </w:rPr>
            </w:pPr>
            <w:r w:rsidRPr="00DD265A">
              <w:rPr>
                <w:sz w:val="20"/>
                <w:szCs w:val="18"/>
                <w:lang w:val="es-ES"/>
              </w:rPr>
              <w:t>Brecha salarial; contribución fiscal; costes evitados; economía local; cadena de suministro</w:t>
            </w:r>
          </w:p>
        </w:tc>
        <w:tc>
          <w:tcPr>
            <w:tcW w:w="0" w:type="auto"/>
            <w:vAlign w:val="center"/>
            <w:hideMark/>
          </w:tcPr>
          <w:p w14:paraId="3B7F2E13" w14:textId="77777777" w:rsidR="00DD265A" w:rsidRPr="00DD265A" w:rsidRDefault="00DD265A" w:rsidP="00DD265A">
            <w:pPr>
              <w:rPr>
                <w:sz w:val="20"/>
                <w:szCs w:val="18"/>
                <w:lang w:val="es-ES"/>
              </w:rPr>
            </w:pPr>
            <w:r w:rsidRPr="00DD265A">
              <w:rPr>
                <w:sz w:val="20"/>
                <w:szCs w:val="18"/>
                <w:lang w:val="es-ES"/>
              </w:rPr>
              <w:t>Permite comunicar el valor socioeconómico y ambiental asociado a la actividad de ILUNION, reforzando la lectura de la compañía como proveedor de servicios con impacto social, empleo inclusivo y contribución económica medible.</w:t>
            </w:r>
          </w:p>
        </w:tc>
      </w:tr>
    </w:tbl>
    <w:p w14:paraId="1D11D1BB" w14:textId="77777777" w:rsidR="00DD265A" w:rsidRDefault="00DD265A" w:rsidP="00DD265A">
      <w:pPr>
        <w:rPr>
          <w:lang w:val="es-ES"/>
        </w:rPr>
      </w:pPr>
    </w:p>
    <w:p w14:paraId="7CD6043F" w14:textId="5EBC6403" w:rsidR="006C3C6E" w:rsidRPr="00DD265A" w:rsidRDefault="00DD265A" w:rsidP="00DD265A">
      <w:pPr>
        <w:rPr>
          <w:lang w:val="es-ES"/>
        </w:rPr>
      </w:pPr>
      <w:r w:rsidRPr="00DD265A">
        <w:rPr>
          <w:lang w:val="es-ES"/>
        </w:rPr>
        <w:t xml:space="preserve">Esta vinculación tiene carácter interpretativo y no modifica la metodología de cálculo de los </w:t>
      </w:r>
      <w:proofErr w:type="spellStart"/>
      <w:r w:rsidRPr="00DD265A">
        <w:rPr>
          <w:lang w:val="es-ES"/>
        </w:rPr>
        <w:t>KPIs</w:t>
      </w:r>
      <w:proofErr w:type="spellEnd"/>
      <w:r w:rsidRPr="00DD265A">
        <w:rPr>
          <w:lang w:val="es-ES"/>
        </w:rPr>
        <w:t xml:space="preserve">. Su finalidad es facilitar la lectura del modelo por grupo de interés, evitando presentar todos los indicadores con el mismo nivel de relevancia para todos los públicos. La priorización indicada no implica exclusividad: una misma dimensión puede ser relevante para varios grupos de interés, aunque con distintos usos </w:t>
      </w:r>
      <w:r w:rsidRPr="00DD265A">
        <w:rPr>
          <w:lang w:val="es-ES"/>
        </w:rPr>
        <w:lastRenderedPageBreak/>
        <w:t>analíticos o narrativos</w:t>
      </w:r>
      <w:r w:rsidR="006C3C6E" w:rsidRPr="006C3C6E">
        <w:rPr>
          <w:lang w:val="es-ES"/>
        </w:rPr>
        <w:t xml:space="preserve">. En el caso de clientes y usuarios, los </w:t>
      </w:r>
      <w:proofErr w:type="spellStart"/>
      <w:r w:rsidR="006C3C6E" w:rsidRPr="006C3C6E">
        <w:rPr>
          <w:lang w:val="es-ES"/>
        </w:rPr>
        <w:t>KPIs</w:t>
      </w:r>
      <w:proofErr w:type="spellEnd"/>
      <w:r w:rsidR="006C3C6E" w:rsidRPr="006C3C6E">
        <w:rPr>
          <w:lang w:val="es-ES"/>
        </w:rPr>
        <w:t xml:space="preserve"> no deben interpretarse como una medición directa de experiencia, satisfacción o calidad del servicio, sino como una lectura del valor socioeconómico y ambiental asociado a la actividad de ILUNION, especialmente en términos de empleo inclusivo, calidad del empleo, contribución económica, sostenibilidad ambiental y generación de valor territorial.</w:t>
      </w:r>
    </w:p>
    <w:p w14:paraId="000001CF" w14:textId="7C6DF765" w:rsidR="00B47771" w:rsidRDefault="00000000">
      <w:pPr>
        <w:pStyle w:val="Ttulo2"/>
        <w:rPr>
          <w:rFonts w:eastAsia="Arial Narrow" w:cs="Arial Narrow"/>
        </w:rPr>
      </w:pPr>
      <w:bookmarkStart w:id="18" w:name="_Toc228293349"/>
      <w:r>
        <w:rPr>
          <w:rFonts w:eastAsia="Arial Narrow" w:cs="Arial Narrow"/>
        </w:rPr>
        <w:t>3.4 Consideraciones metodológicas transversales</w:t>
      </w:r>
      <w:bookmarkEnd w:id="18"/>
    </w:p>
    <w:p w14:paraId="680430E1" w14:textId="7CBC9DD7" w:rsidR="006C3C6E" w:rsidRPr="006C3C6E" w:rsidRDefault="006C3C6E" w:rsidP="006C3C6E">
      <w:pPr>
        <w:spacing w:before="100" w:after="160"/>
        <w:rPr>
          <w:rFonts w:eastAsia="Arial Narrow" w:cs="Arial Narrow"/>
          <w:szCs w:val="24"/>
        </w:rPr>
      </w:pPr>
      <w:r w:rsidRPr="006C3C6E">
        <w:rPr>
          <w:rFonts w:eastAsia="Arial Narrow" w:cs="Arial Narrow"/>
          <w:szCs w:val="24"/>
        </w:rPr>
        <w:t xml:space="preserve">Independientemente de la categoría analizada, los </w:t>
      </w:r>
      <w:proofErr w:type="spellStart"/>
      <w:r w:rsidRPr="006C3C6E">
        <w:rPr>
          <w:rFonts w:eastAsia="Arial Narrow" w:cs="Arial Narrow"/>
          <w:szCs w:val="24"/>
        </w:rPr>
        <w:t>KPIs</w:t>
      </w:r>
      <w:proofErr w:type="spellEnd"/>
      <w:r w:rsidRPr="006C3C6E">
        <w:rPr>
          <w:rFonts w:eastAsia="Arial Narrow" w:cs="Arial Narrow"/>
          <w:szCs w:val="24"/>
        </w:rPr>
        <w:t xml:space="preserve"> del modelo se han definido bajo un conjunto de principios metodológicos transversales orientados a reforzar la consistencia, trazabilidad y utilidad del sistema de medición. Estos principios permiten estructurar los cálculos de forma homogénea, diferenciar adecuadamente entre datos observados y estimaciones modelizadas, y reducir el riesgo de duplicidades o interpretaciones erróneas de los resultados.</w:t>
      </w:r>
    </w:p>
    <w:p w14:paraId="588A5411" w14:textId="6B004128" w:rsidR="00DD265A" w:rsidRDefault="006C3C6E" w:rsidP="006C3C6E">
      <w:pPr>
        <w:spacing w:before="100" w:after="160"/>
        <w:rPr>
          <w:rFonts w:eastAsia="Arial Narrow" w:cs="Arial Narrow"/>
          <w:szCs w:val="24"/>
        </w:rPr>
      </w:pPr>
      <w:r w:rsidRPr="006C3C6E">
        <w:rPr>
          <w:rFonts w:eastAsia="Arial Narrow" w:cs="Arial Narrow"/>
          <w:szCs w:val="24"/>
        </w:rPr>
        <w:t>Dado que el modelo combina datos internos del Grupo ILUNION, fuentes estadísticas externas, matrices Input-Output, proxies de monetización y criterios de atribución territorial, estos principios deben entenderse como criterios de diseño y control metodológico. La robustez de cada KPI dependerá de la calidad de los datos de entrada, de la adecuación de las fuentes externas utilizadas y de la correcta aplicación de los supuestos definidos.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7041"/>
      </w:tblGrid>
      <w:tr w:rsidR="006C3C6E" w:rsidRPr="006C3C6E" w14:paraId="654F25C5" w14:textId="77777777" w:rsidTr="000F7246">
        <w:trPr>
          <w:tblHeader/>
          <w:tblCellSpacing w:w="15" w:type="dxa"/>
        </w:trPr>
        <w:tc>
          <w:tcPr>
            <w:tcW w:w="0" w:type="auto"/>
            <w:shd w:val="clear" w:color="auto" w:fill="002060"/>
            <w:hideMark/>
          </w:tcPr>
          <w:p w14:paraId="6B8A339D" w14:textId="7533C6F7" w:rsidR="006C3C6E" w:rsidRPr="006C3C6E" w:rsidRDefault="006C3C6E" w:rsidP="006C3C6E">
            <w:pPr>
              <w:jc w:val="center"/>
              <w:rPr>
                <w:b/>
                <w:bCs/>
                <w:color w:val="FFFFFF" w:themeColor="background1"/>
                <w:sz w:val="20"/>
                <w:szCs w:val="20"/>
                <w:lang w:val="es-ES"/>
              </w:rPr>
            </w:pPr>
            <w:r w:rsidRPr="006C3C6E">
              <w:rPr>
                <w:b/>
                <w:bCs/>
                <w:sz w:val="20"/>
                <w:szCs w:val="20"/>
              </w:rPr>
              <w:t>Principio</w:t>
            </w:r>
          </w:p>
        </w:tc>
        <w:tc>
          <w:tcPr>
            <w:tcW w:w="0" w:type="auto"/>
            <w:shd w:val="clear" w:color="auto" w:fill="002060"/>
            <w:hideMark/>
          </w:tcPr>
          <w:p w14:paraId="2FEAFF41" w14:textId="6279C5F2" w:rsidR="006C3C6E" w:rsidRPr="006C3C6E" w:rsidRDefault="006C3C6E" w:rsidP="006C3C6E">
            <w:pPr>
              <w:jc w:val="center"/>
              <w:rPr>
                <w:b/>
                <w:bCs/>
                <w:color w:val="FFFFFF" w:themeColor="background1"/>
                <w:sz w:val="20"/>
                <w:szCs w:val="20"/>
                <w:lang w:val="es-ES"/>
              </w:rPr>
            </w:pPr>
            <w:r w:rsidRPr="006C3C6E">
              <w:rPr>
                <w:b/>
                <w:bCs/>
                <w:sz w:val="20"/>
                <w:szCs w:val="20"/>
              </w:rPr>
              <w:t>Descripción</w:t>
            </w:r>
          </w:p>
        </w:tc>
      </w:tr>
      <w:tr w:rsidR="006C3C6E" w:rsidRPr="006C3C6E" w14:paraId="05F972E4" w14:textId="77777777" w:rsidTr="006C3C6E">
        <w:trPr>
          <w:tblCellSpacing w:w="15" w:type="dxa"/>
        </w:trPr>
        <w:tc>
          <w:tcPr>
            <w:tcW w:w="0" w:type="auto"/>
            <w:vAlign w:val="center"/>
            <w:hideMark/>
          </w:tcPr>
          <w:p w14:paraId="3A3B1C83" w14:textId="77777777" w:rsidR="006C3C6E" w:rsidRPr="006C3C6E" w:rsidRDefault="006C3C6E" w:rsidP="006C3C6E">
            <w:pPr>
              <w:jc w:val="left"/>
              <w:rPr>
                <w:b/>
                <w:bCs/>
                <w:sz w:val="20"/>
                <w:szCs w:val="20"/>
                <w:lang w:val="es-ES"/>
              </w:rPr>
            </w:pPr>
            <w:r w:rsidRPr="006C3C6E">
              <w:rPr>
                <w:b/>
                <w:bCs/>
                <w:sz w:val="20"/>
                <w:szCs w:val="20"/>
                <w:lang w:val="es-ES"/>
              </w:rPr>
              <w:t>Trazabilidad con datos fuente</w:t>
            </w:r>
          </w:p>
        </w:tc>
        <w:tc>
          <w:tcPr>
            <w:tcW w:w="0" w:type="auto"/>
            <w:vAlign w:val="center"/>
            <w:hideMark/>
          </w:tcPr>
          <w:p w14:paraId="08C19839" w14:textId="77777777" w:rsidR="006C3C6E" w:rsidRPr="006C3C6E" w:rsidRDefault="006C3C6E" w:rsidP="006C3C6E">
            <w:pPr>
              <w:rPr>
                <w:sz w:val="20"/>
                <w:szCs w:val="20"/>
                <w:lang w:val="es-ES"/>
              </w:rPr>
            </w:pPr>
            <w:r w:rsidRPr="006C3C6E">
              <w:rPr>
                <w:sz w:val="20"/>
                <w:szCs w:val="20"/>
                <w:lang w:val="es-ES"/>
              </w:rPr>
              <w:t>Cada KPI debe poder vincularse a las fuentes de información que lo sustentan, diferenciando entre datos internos reportados por el Grupo ILUNION, fuentes estadísticas externas, parámetros de monetización y cálculos derivados del modelo Input-Output.</w:t>
            </w:r>
          </w:p>
        </w:tc>
      </w:tr>
      <w:tr w:rsidR="006C3C6E" w:rsidRPr="006C3C6E" w14:paraId="64007998" w14:textId="77777777" w:rsidTr="006C3C6E">
        <w:trPr>
          <w:tblCellSpacing w:w="15" w:type="dxa"/>
        </w:trPr>
        <w:tc>
          <w:tcPr>
            <w:tcW w:w="0" w:type="auto"/>
            <w:vAlign w:val="center"/>
            <w:hideMark/>
          </w:tcPr>
          <w:p w14:paraId="4DB94070" w14:textId="77777777" w:rsidR="006C3C6E" w:rsidRPr="006C3C6E" w:rsidRDefault="006C3C6E" w:rsidP="006C3C6E">
            <w:pPr>
              <w:jc w:val="left"/>
              <w:rPr>
                <w:b/>
                <w:bCs/>
                <w:sz w:val="20"/>
                <w:szCs w:val="20"/>
                <w:lang w:val="es-ES"/>
              </w:rPr>
            </w:pPr>
            <w:r w:rsidRPr="006C3C6E">
              <w:rPr>
                <w:b/>
                <w:bCs/>
                <w:sz w:val="20"/>
                <w:szCs w:val="20"/>
                <w:lang w:val="es-ES"/>
              </w:rPr>
              <w:t>Coherencia metodológica</w:t>
            </w:r>
          </w:p>
        </w:tc>
        <w:tc>
          <w:tcPr>
            <w:tcW w:w="0" w:type="auto"/>
            <w:vAlign w:val="center"/>
            <w:hideMark/>
          </w:tcPr>
          <w:p w14:paraId="56E9D796" w14:textId="77777777" w:rsidR="006C3C6E" w:rsidRPr="006C3C6E" w:rsidRDefault="006C3C6E" w:rsidP="006C3C6E">
            <w:pPr>
              <w:rPr>
                <w:sz w:val="20"/>
                <w:szCs w:val="20"/>
                <w:lang w:val="es-ES"/>
              </w:rPr>
            </w:pPr>
            <w:r w:rsidRPr="006C3C6E">
              <w:rPr>
                <w:sz w:val="20"/>
                <w:szCs w:val="20"/>
                <w:lang w:val="es-ES"/>
              </w:rPr>
              <w:t xml:space="preserve">Los indicadores se calculan bajo un marco común de definiciones, unidades, periodos, perímetros y criterios de atribución, evitando inconsistencias entre categorías de </w:t>
            </w:r>
            <w:proofErr w:type="spellStart"/>
            <w:r w:rsidRPr="006C3C6E">
              <w:rPr>
                <w:sz w:val="20"/>
                <w:szCs w:val="20"/>
                <w:lang w:val="es-ES"/>
              </w:rPr>
              <w:t>KPIs</w:t>
            </w:r>
            <w:proofErr w:type="spellEnd"/>
            <w:r w:rsidRPr="006C3C6E">
              <w:rPr>
                <w:sz w:val="20"/>
                <w:szCs w:val="20"/>
                <w:lang w:val="es-ES"/>
              </w:rPr>
              <w:t xml:space="preserve"> o entre niveles de impacto directo, indirecto e inducido.</w:t>
            </w:r>
          </w:p>
        </w:tc>
      </w:tr>
      <w:tr w:rsidR="006C3C6E" w:rsidRPr="006C3C6E" w14:paraId="240FBC0B" w14:textId="77777777" w:rsidTr="006C3C6E">
        <w:trPr>
          <w:tblCellSpacing w:w="15" w:type="dxa"/>
        </w:trPr>
        <w:tc>
          <w:tcPr>
            <w:tcW w:w="0" w:type="auto"/>
            <w:vAlign w:val="center"/>
            <w:hideMark/>
          </w:tcPr>
          <w:p w14:paraId="0145AFD6" w14:textId="77777777" w:rsidR="006C3C6E" w:rsidRPr="006C3C6E" w:rsidRDefault="006C3C6E" w:rsidP="006C3C6E">
            <w:pPr>
              <w:jc w:val="left"/>
              <w:rPr>
                <w:b/>
                <w:bCs/>
                <w:sz w:val="20"/>
                <w:szCs w:val="20"/>
                <w:lang w:val="es-ES"/>
              </w:rPr>
            </w:pPr>
            <w:r w:rsidRPr="006C3C6E">
              <w:rPr>
                <w:b/>
                <w:bCs/>
                <w:sz w:val="20"/>
                <w:szCs w:val="20"/>
                <w:lang w:val="es-ES"/>
              </w:rPr>
              <w:t>Diferenciación entre dato observado y estimación modelizada</w:t>
            </w:r>
          </w:p>
        </w:tc>
        <w:tc>
          <w:tcPr>
            <w:tcW w:w="0" w:type="auto"/>
            <w:vAlign w:val="center"/>
            <w:hideMark/>
          </w:tcPr>
          <w:p w14:paraId="697762A1" w14:textId="77777777" w:rsidR="006C3C6E" w:rsidRPr="006C3C6E" w:rsidRDefault="006C3C6E" w:rsidP="006C3C6E">
            <w:pPr>
              <w:rPr>
                <w:sz w:val="20"/>
                <w:szCs w:val="20"/>
                <w:lang w:val="es-ES"/>
              </w:rPr>
            </w:pPr>
            <w:r w:rsidRPr="006C3C6E">
              <w:rPr>
                <w:sz w:val="20"/>
                <w:szCs w:val="20"/>
                <w:lang w:val="es-ES"/>
              </w:rPr>
              <w:t xml:space="preserve">El modelo distingue entre indicadores calculados a partir de información interna observada —por ejemplo, empleo directo, salarios o fiscalidad reportada— e indicadores estimados mediante coeficientes, </w:t>
            </w:r>
            <w:proofErr w:type="spellStart"/>
            <w:r w:rsidRPr="006C3C6E">
              <w:rPr>
                <w:sz w:val="20"/>
                <w:szCs w:val="20"/>
                <w:lang w:val="es-ES"/>
              </w:rPr>
              <w:t>proxies</w:t>
            </w:r>
            <w:proofErr w:type="spellEnd"/>
            <w:r w:rsidRPr="006C3C6E">
              <w:rPr>
                <w:sz w:val="20"/>
                <w:szCs w:val="20"/>
                <w:lang w:val="es-ES"/>
              </w:rPr>
              <w:t xml:space="preserve"> o referencias externas —por ejemplo, impactos indirectos, inducidos o monetizaciones ambientales.</w:t>
            </w:r>
          </w:p>
        </w:tc>
      </w:tr>
      <w:tr w:rsidR="006C3C6E" w:rsidRPr="006C3C6E" w14:paraId="23AC15FB" w14:textId="77777777" w:rsidTr="006C3C6E">
        <w:trPr>
          <w:tblCellSpacing w:w="15" w:type="dxa"/>
        </w:trPr>
        <w:tc>
          <w:tcPr>
            <w:tcW w:w="0" w:type="auto"/>
            <w:vAlign w:val="center"/>
            <w:hideMark/>
          </w:tcPr>
          <w:p w14:paraId="0AADB31D" w14:textId="77777777" w:rsidR="006C3C6E" w:rsidRPr="006C3C6E" w:rsidRDefault="006C3C6E" w:rsidP="006C3C6E">
            <w:pPr>
              <w:jc w:val="left"/>
              <w:rPr>
                <w:b/>
                <w:bCs/>
                <w:sz w:val="20"/>
                <w:szCs w:val="20"/>
                <w:lang w:val="es-ES"/>
              </w:rPr>
            </w:pPr>
            <w:r w:rsidRPr="006C3C6E">
              <w:rPr>
                <w:b/>
                <w:bCs/>
                <w:sz w:val="20"/>
                <w:szCs w:val="20"/>
                <w:lang w:val="es-ES"/>
              </w:rPr>
              <w:t>Prevención de doble contabilización</w:t>
            </w:r>
          </w:p>
        </w:tc>
        <w:tc>
          <w:tcPr>
            <w:tcW w:w="0" w:type="auto"/>
            <w:vAlign w:val="center"/>
            <w:hideMark/>
          </w:tcPr>
          <w:p w14:paraId="44BD0D17" w14:textId="77777777" w:rsidR="006C3C6E" w:rsidRPr="006C3C6E" w:rsidRDefault="006C3C6E" w:rsidP="006C3C6E">
            <w:pPr>
              <w:rPr>
                <w:sz w:val="20"/>
                <w:szCs w:val="20"/>
                <w:lang w:val="es-ES"/>
              </w:rPr>
            </w:pPr>
            <w:r w:rsidRPr="006C3C6E">
              <w:rPr>
                <w:sz w:val="20"/>
                <w:szCs w:val="20"/>
                <w:lang w:val="es-ES"/>
              </w:rPr>
              <w:t>La estructura del modelo separa indicadores agregados y subcomponentes para evitar que una misma magnitud se compute dos veces. Los indicadores totales deben interpretarse como suma de sus componentes directo, indirecto e inducido, y no como impactos adicionales.</w:t>
            </w:r>
          </w:p>
        </w:tc>
      </w:tr>
      <w:tr w:rsidR="006C3C6E" w:rsidRPr="006C3C6E" w14:paraId="6F9492FE" w14:textId="77777777" w:rsidTr="006C3C6E">
        <w:trPr>
          <w:tblCellSpacing w:w="15" w:type="dxa"/>
        </w:trPr>
        <w:tc>
          <w:tcPr>
            <w:tcW w:w="0" w:type="auto"/>
            <w:vAlign w:val="center"/>
            <w:hideMark/>
          </w:tcPr>
          <w:p w14:paraId="1BD403DF" w14:textId="77777777" w:rsidR="006C3C6E" w:rsidRPr="006C3C6E" w:rsidRDefault="006C3C6E" w:rsidP="006C3C6E">
            <w:pPr>
              <w:jc w:val="left"/>
              <w:rPr>
                <w:b/>
                <w:bCs/>
                <w:sz w:val="20"/>
                <w:szCs w:val="20"/>
                <w:lang w:val="es-ES"/>
              </w:rPr>
            </w:pPr>
            <w:r w:rsidRPr="006C3C6E">
              <w:rPr>
                <w:b/>
                <w:bCs/>
                <w:sz w:val="20"/>
                <w:szCs w:val="20"/>
                <w:lang w:val="es-ES"/>
              </w:rPr>
              <w:t>Comparabilidad temporal</w:t>
            </w:r>
          </w:p>
        </w:tc>
        <w:tc>
          <w:tcPr>
            <w:tcW w:w="0" w:type="auto"/>
            <w:vAlign w:val="center"/>
            <w:hideMark/>
          </w:tcPr>
          <w:p w14:paraId="2FA532A4" w14:textId="77777777" w:rsidR="006C3C6E" w:rsidRPr="006C3C6E" w:rsidRDefault="006C3C6E" w:rsidP="006C3C6E">
            <w:pPr>
              <w:rPr>
                <w:sz w:val="20"/>
                <w:szCs w:val="20"/>
                <w:lang w:val="es-ES"/>
              </w:rPr>
            </w:pPr>
            <w:r w:rsidRPr="006C3C6E">
              <w:rPr>
                <w:sz w:val="20"/>
                <w:szCs w:val="20"/>
                <w:lang w:val="es-ES"/>
              </w:rPr>
              <w:t>Los indicadores se diseñan para permitir la comparación entre ejercicios, siempre que se mantengan constantes el perímetro, las fuentes, los criterios de cálculo y los supuestos metodológicos. Cuando existan cambios relevantes, estos deberán documentarse para preservar la interpretabilidad de la serie temporal.</w:t>
            </w:r>
          </w:p>
        </w:tc>
      </w:tr>
      <w:tr w:rsidR="006C3C6E" w:rsidRPr="006C3C6E" w14:paraId="28FD2C99" w14:textId="77777777" w:rsidTr="006C3C6E">
        <w:trPr>
          <w:tblCellSpacing w:w="15" w:type="dxa"/>
        </w:trPr>
        <w:tc>
          <w:tcPr>
            <w:tcW w:w="0" w:type="auto"/>
            <w:vAlign w:val="center"/>
            <w:hideMark/>
          </w:tcPr>
          <w:p w14:paraId="31D81D2D" w14:textId="77777777" w:rsidR="006C3C6E" w:rsidRPr="006C3C6E" w:rsidRDefault="006C3C6E" w:rsidP="006C3C6E">
            <w:pPr>
              <w:jc w:val="left"/>
              <w:rPr>
                <w:b/>
                <w:bCs/>
                <w:sz w:val="20"/>
                <w:szCs w:val="20"/>
                <w:lang w:val="es-ES"/>
              </w:rPr>
            </w:pPr>
            <w:r w:rsidRPr="006C3C6E">
              <w:rPr>
                <w:b/>
                <w:bCs/>
                <w:sz w:val="20"/>
                <w:szCs w:val="20"/>
                <w:lang w:val="es-ES"/>
              </w:rPr>
              <w:t>Replicabilidad del cálculo</w:t>
            </w:r>
          </w:p>
        </w:tc>
        <w:tc>
          <w:tcPr>
            <w:tcW w:w="0" w:type="auto"/>
            <w:vAlign w:val="center"/>
            <w:hideMark/>
          </w:tcPr>
          <w:p w14:paraId="4AE40769" w14:textId="77777777" w:rsidR="006C3C6E" w:rsidRPr="006C3C6E" w:rsidRDefault="006C3C6E" w:rsidP="006C3C6E">
            <w:pPr>
              <w:rPr>
                <w:sz w:val="20"/>
                <w:szCs w:val="20"/>
                <w:lang w:val="es-ES"/>
              </w:rPr>
            </w:pPr>
            <w:r w:rsidRPr="006C3C6E">
              <w:rPr>
                <w:sz w:val="20"/>
                <w:szCs w:val="20"/>
                <w:lang w:val="es-ES"/>
              </w:rPr>
              <w:t>Las fórmulas, fuentes, parámetros y criterios de imputación deben estar suficientemente documentados para que el cálculo pueda ser reproducido por un equipo distinto, sujeto a la disponibilidad de los mismos datos de entrada.</w:t>
            </w:r>
          </w:p>
        </w:tc>
      </w:tr>
      <w:tr w:rsidR="006C3C6E" w:rsidRPr="006C3C6E" w14:paraId="548BAD08" w14:textId="77777777" w:rsidTr="006C3C6E">
        <w:trPr>
          <w:tblCellSpacing w:w="15" w:type="dxa"/>
        </w:trPr>
        <w:tc>
          <w:tcPr>
            <w:tcW w:w="0" w:type="auto"/>
            <w:vAlign w:val="center"/>
          </w:tcPr>
          <w:p w14:paraId="3F25CC3A" w14:textId="317E5F46" w:rsidR="006C3C6E" w:rsidRPr="006C3C6E" w:rsidRDefault="006C3C6E" w:rsidP="006C3C6E">
            <w:pPr>
              <w:jc w:val="left"/>
              <w:rPr>
                <w:b/>
                <w:bCs/>
                <w:sz w:val="20"/>
                <w:szCs w:val="20"/>
                <w:lang w:val="es-ES"/>
              </w:rPr>
            </w:pPr>
            <w:r w:rsidRPr="006C3C6E">
              <w:rPr>
                <w:b/>
                <w:bCs/>
                <w:sz w:val="20"/>
                <w:szCs w:val="20"/>
                <w:lang w:val="es-ES"/>
              </w:rPr>
              <w:t>Actualización y vigencia de fuentes externas</w:t>
            </w:r>
          </w:p>
        </w:tc>
        <w:tc>
          <w:tcPr>
            <w:tcW w:w="0" w:type="auto"/>
            <w:vAlign w:val="center"/>
          </w:tcPr>
          <w:p w14:paraId="2818A556" w14:textId="5A69084D" w:rsidR="006C3C6E" w:rsidRPr="006C3C6E" w:rsidRDefault="006C3C6E" w:rsidP="006C3C6E">
            <w:pPr>
              <w:rPr>
                <w:sz w:val="20"/>
                <w:szCs w:val="20"/>
                <w:lang w:val="es-ES"/>
              </w:rPr>
            </w:pPr>
            <w:r w:rsidRPr="006C3C6E">
              <w:rPr>
                <w:sz w:val="20"/>
                <w:szCs w:val="20"/>
                <w:lang w:val="es-ES"/>
              </w:rPr>
              <w:t>Las fuentes externas utilizadas en el modelo deberán revisarse periódicamente para asegurar que los parámetros aplicados —deflactores, matrices Input-Output, referencias salariales, estadísticas laborales, factores ambientales y valores de monetización— siguen siendo vigentes y adecuados para el ejercicio analizado. Cualquier actualización deberá documentarse, indicando la fuente anterior, la nueva fuente, el valor actualizado y su posible efecto sobre la comparabilidad interanual.</w:t>
            </w:r>
          </w:p>
        </w:tc>
      </w:tr>
      <w:tr w:rsidR="006C3C6E" w:rsidRPr="006C3C6E" w14:paraId="63CC4FF3" w14:textId="77777777" w:rsidTr="006C3C6E">
        <w:trPr>
          <w:tblCellSpacing w:w="15" w:type="dxa"/>
        </w:trPr>
        <w:tc>
          <w:tcPr>
            <w:tcW w:w="0" w:type="auto"/>
            <w:vAlign w:val="center"/>
            <w:hideMark/>
          </w:tcPr>
          <w:p w14:paraId="13A4C12D" w14:textId="77777777" w:rsidR="006C3C6E" w:rsidRPr="006C3C6E" w:rsidRDefault="006C3C6E" w:rsidP="006C3C6E">
            <w:pPr>
              <w:jc w:val="left"/>
              <w:rPr>
                <w:b/>
                <w:bCs/>
                <w:sz w:val="20"/>
                <w:szCs w:val="20"/>
                <w:lang w:val="es-ES"/>
              </w:rPr>
            </w:pPr>
            <w:r w:rsidRPr="006C3C6E">
              <w:rPr>
                <w:b/>
                <w:bCs/>
                <w:sz w:val="20"/>
                <w:szCs w:val="20"/>
                <w:lang w:val="es-ES"/>
              </w:rPr>
              <w:lastRenderedPageBreak/>
              <w:t>Prudencia interpretativa</w:t>
            </w:r>
          </w:p>
        </w:tc>
        <w:tc>
          <w:tcPr>
            <w:tcW w:w="0" w:type="auto"/>
            <w:vAlign w:val="center"/>
            <w:hideMark/>
          </w:tcPr>
          <w:p w14:paraId="32939BCA" w14:textId="77777777" w:rsidR="006C3C6E" w:rsidRPr="006C3C6E" w:rsidRDefault="006C3C6E" w:rsidP="006C3C6E">
            <w:pPr>
              <w:rPr>
                <w:sz w:val="20"/>
                <w:szCs w:val="20"/>
                <w:lang w:val="es-ES"/>
              </w:rPr>
            </w:pPr>
            <w:r w:rsidRPr="006C3C6E">
              <w:rPr>
                <w:sz w:val="20"/>
                <w:szCs w:val="20"/>
                <w:lang w:val="es-ES"/>
              </w:rPr>
              <w:t>Los resultados deben interpretarse de acuerdo con la naturaleza de cada KPI. Las estimaciones de impacto, coste evitado o monetización ambiental no deben presentarse como importes contables observados, ahorros presupuestarios certificados o efectos causales plenamente demostrados salvo que exista evidencia específica para ello.</w:t>
            </w:r>
          </w:p>
        </w:tc>
      </w:tr>
    </w:tbl>
    <w:p w14:paraId="6ACA0B3C" w14:textId="15D365CB" w:rsidR="006C3C6E" w:rsidRPr="00FA52ED" w:rsidRDefault="006C3C6E" w:rsidP="00FA52ED">
      <w:pPr>
        <w:spacing w:before="100" w:after="160"/>
        <w:rPr>
          <w:rFonts w:eastAsia="Arial Narrow" w:cs="Arial Narrow"/>
          <w:szCs w:val="24"/>
        </w:rPr>
      </w:pPr>
      <w:r w:rsidRPr="00FA52ED">
        <w:rPr>
          <w:rFonts w:eastAsia="Arial Narrow" w:cs="Arial Narrow"/>
          <w:szCs w:val="24"/>
        </w:rPr>
        <w:t>Estos principios permiten reforzar la consistencia metodológica del modelo, pero no eliminan la necesidad de mantener un proceso periódico de revisión y actualización de las fuentes externas utilizadas. Dado que una parte relevante de los cálculos depende de parámetros externos —deflactores, matrices Input-Output, referencias salariales, estadísticas laborales, costes unitarios, factores ambientales y valores de monetización—, la vigencia de estas fuentes debe comprobarse antes de cada ciclo de cálculo o actualización del modelo.</w:t>
      </w:r>
      <w:r w:rsidRPr="00FA52ED">
        <w:rPr>
          <w:rFonts w:eastAsia="Arial Narrow" w:cs="Arial Narrow"/>
          <w:szCs w:val="24"/>
        </w:rPr>
        <w:t xml:space="preserve"> </w:t>
      </w:r>
      <w:r w:rsidRPr="00FA52ED">
        <w:rPr>
          <w:rFonts w:eastAsia="Arial Narrow" w:cs="Arial Narrow"/>
          <w:szCs w:val="24"/>
        </w:rPr>
        <w:t>Cualquier modificación en las fuentes, valores de referencia, año base, perímetro, fórmulas o criterios de imputación deberá documentarse de forma explícita, indicando la fuente sustituida, la nueva fuente utilizada, el motivo del cambio y el efecto esperado sobre la comparabilidad de los resultados. Esta trazabilidad es especialmente relevante para preservar la consistencia interanual del modelo y evitar que variaciones metodológicas se interpreten erróneamente como cambios reales en el impacto generado.</w:t>
      </w:r>
    </w:p>
    <w:p w14:paraId="000001DE" w14:textId="16DE575B" w:rsidR="00B47771" w:rsidRDefault="00000000" w:rsidP="006C3C6E">
      <w:pPr>
        <w:pStyle w:val="Ttulo1"/>
        <w:rPr>
          <w:rFonts w:eastAsia="Arial Narrow" w:cs="Arial Narrow"/>
        </w:rPr>
      </w:pPr>
      <w:bookmarkStart w:id="19" w:name="_Toc228293350"/>
      <w:r>
        <w:rPr>
          <w:rFonts w:eastAsia="Arial Narrow" w:cs="Arial Narrow"/>
        </w:rPr>
        <w:t>4. Metodología de Cálculo del Impacto Socioeconómico</w:t>
      </w:r>
      <w:bookmarkEnd w:id="19"/>
    </w:p>
    <w:p w14:paraId="5315CDA9" w14:textId="6EB96977" w:rsidR="00FA52ED" w:rsidRPr="00FA52ED" w:rsidRDefault="00FA52ED" w:rsidP="00FA52ED">
      <w:pPr>
        <w:spacing w:before="100" w:after="160"/>
        <w:rPr>
          <w:rFonts w:eastAsia="Arial Narrow" w:cs="Arial Narrow"/>
          <w:szCs w:val="24"/>
        </w:rPr>
      </w:pPr>
      <w:r w:rsidRPr="00FA52ED">
        <w:rPr>
          <w:rFonts w:eastAsia="Arial Narrow" w:cs="Arial Narrow"/>
          <w:szCs w:val="24"/>
        </w:rPr>
        <w:t>El presente capítulo describe la metodología utilizada para cuantificar el impacto socioeconómico asociado a la actividad del Grupo ILUNION. El modelo combina datos internos de la organización con fuentes estadísticas oficiales y parámetros externos de referencia, permitiendo estimar impactos directos, indirectos e inducidos sobre distintas variables económicas, laborales, fiscales, sociales y ambientales.</w:t>
      </w:r>
    </w:p>
    <w:p w14:paraId="6D1B7ACF" w14:textId="5E2C90BC" w:rsidR="00FA52ED" w:rsidRPr="00FA52ED" w:rsidRDefault="00FA52ED" w:rsidP="00FA52ED">
      <w:pPr>
        <w:spacing w:before="100" w:after="160"/>
        <w:rPr>
          <w:rFonts w:eastAsia="Arial Narrow" w:cs="Arial Narrow"/>
          <w:szCs w:val="24"/>
        </w:rPr>
      </w:pPr>
      <w:r w:rsidRPr="00FA52ED">
        <w:rPr>
          <w:rFonts w:eastAsia="Arial Narrow" w:cs="Arial Narrow"/>
          <w:szCs w:val="24"/>
        </w:rPr>
        <w:t>El impacto directo se calcula a partir de información propia del Grupo ILUNION, incluyendo datos de empleo, salarios, fiscalidad, actividad económica, compras, consumos ambientales y otros indicadores operativos. Los impactos indirectos e inducidos se estiman mediante un modelo Input-Output basado en las tablas publicadas por el INE, que permite aproximar cómo la actividad económica del Grupo se transmite al conjunto del sistema productivo a través de la cadena de suministro y del consumo de las rentas salariales generadas.</w:t>
      </w:r>
    </w:p>
    <w:p w14:paraId="2BD08153" w14:textId="77777777" w:rsidR="00FA52ED" w:rsidRPr="00FA52ED" w:rsidRDefault="00FA52ED" w:rsidP="00FA52ED">
      <w:pPr>
        <w:spacing w:before="100" w:after="160"/>
        <w:rPr>
          <w:rFonts w:eastAsia="Arial Narrow" w:cs="Arial Narrow"/>
          <w:szCs w:val="24"/>
        </w:rPr>
      </w:pPr>
      <w:r w:rsidRPr="00FA52ED">
        <w:rPr>
          <w:rFonts w:eastAsia="Arial Narrow" w:cs="Arial Narrow"/>
          <w:szCs w:val="24"/>
        </w:rPr>
        <w:t>La metodología se ha diseñado con criterios de trazabilidad, coherencia interna y replicabilidad, diferenciando entre datos observados, estimaciones modelizadas y monetizaciones basadas en parámetros externos. No obstante, los resultados deben interpretarse como estimaciones metodológicas sujetas a la calidad de los datos de entrada, a la vigencia de las fuentes externas utilizadas y a los supuestos de atribución definidos en el modelo.</w:t>
      </w:r>
    </w:p>
    <w:p w14:paraId="1C5B8C49" w14:textId="654C857A" w:rsidR="00FA52ED" w:rsidRPr="00FA52ED" w:rsidRDefault="00000000" w:rsidP="00FA52ED">
      <w:pPr>
        <w:pStyle w:val="Ttulo2"/>
        <w:rPr>
          <w:rFonts w:eastAsia="Arial Narrow" w:cs="Arial Narrow"/>
          <w:lang w:val="pt-PT"/>
        </w:rPr>
      </w:pPr>
      <w:bookmarkStart w:id="20" w:name="_Toc228293351"/>
      <w:r w:rsidRPr="00FA52ED">
        <w:rPr>
          <w:rFonts w:eastAsia="Arial Narrow" w:cs="Arial Narrow"/>
          <w:lang w:val="pt-PT"/>
        </w:rPr>
        <w:t xml:space="preserve">4.1 Modelo Input-Output de </w:t>
      </w:r>
      <w:proofErr w:type="spellStart"/>
      <w:r w:rsidRPr="00FA52ED">
        <w:rPr>
          <w:rFonts w:eastAsia="Arial Narrow" w:cs="Arial Narrow"/>
          <w:lang w:val="pt-PT"/>
        </w:rPr>
        <w:t>Leontief</w:t>
      </w:r>
      <w:bookmarkEnd w:id="20"/>
      <w:proofErr w:type="spellEnd"/>
    </w:p>
    <w:p w14:paraId="46740610" w14:textId="43A976E8" w:rsidR="00FA52ED" w:rsidRPr="00FA52ED" w:rsidRDefault="00FA52ED" w:rsidP="00FA52ED">
      <w:pPr>
        <w:spacing w:before="100" w:after="160"/>
        <w:rPr>
          <w:rFonts w:eastAsia="Arial Narrow" w:cs="Arial Narrow"/>
          <w:szCs w:val="24"/>
        </w:rPr>
      </w:pPr>
      <w:r w:rsidRPr="00FA52ED">
        <w:rPr>
          <w:rFonts w:eastAsia="Arial Narrow" w:cs="Arial Narrow"/>
          <w:szCs w:val="24"/>
        </w:rPr>
        <w:t xml:space="preserve">La estimación de los impactos indirectos e inducidos se fundamenta en el modelo Input-Output de </w:t>
      </w:r>
      <w:proofErr w:type="spellStart"/>
      <w:r w:rsidRPr="00FA52ED">
        <w:rPr>
          <w:rFonts w:eastAsia="Arial Narrow" w:cs="Arial Narrow"/>
          <w:szCs w:val="24"/>
        </w:rPr>
        <w:t>Leontief</w:t>
      </w:r>
      <w:proofErr w:type="spellEnd"/>
      <w:r w:rsidRPr="00FA52ED">
        <w:rPr>
          <w:rFonts w:eastAsia="Arial Narrow" w:cs="Arial Narrow"/>
          <w:szCs w:val="24"/>
        </w:rPr>
        <w:t>. Este enfoque permite analizar las interdependencias entre sectores económicos y estimar cómo un shock inicial de demanda o gasto se propaga a través del sistema productivo.</w:t>
      </w:r>
    </w:p>
    <w:p w14:paraId="26E0EDB8" w14:textId="57437719" w:rsidR="00FA52ED" w:rsidRPr="00FA52ED" w:rsidRDefault="00FA52ED" w:rsidP="00FA52ED">
      <w:pPr>
        <w:spacing w:before="100" w:after="160"/>
        <w:rPr>
          <w:rFonts w:eastAsia="Arial Narrow" w:cs="Arial Narrow"/>
          <w:szCs w:val="24"/>
        </w:rPr>
      </w:pPr>
      <w:r w:rsidRPr="00FA52ED">
        <w:rPr>
          <w:rFonts w:eastAsia="Arial Narrow" w:cs="Arial Narrow"/>
          <w:szCs w:val="24"/>
        </w:rPr>
        <w:lastRenderedPageBreak/>
        <w:t xml:space="preserve">Las Tablas Input-Output recogen las relaciones de compra y venta entre ramas de actividad, permitiendo construir una matriz de coeficientes técnicos que representa los inputs necesarios por cada sector para producir una unidad de output. A partir de esta matriz se obtiene la inversa de </w:t>
      </w:r>
      <w:proofErr w:type="spellStart"/>
      <w:r w:rsidRPr="00FA52ED">
        <w:rPr>
          <w:rFonts w:eastAsia="Arial Narrow" w:cs="Arial Narrow"/>
          <w:szCs w:val="24"/>
        </w:rPr>
        <w:t>Leontief</w:t>
      </w:r>
      <w:proofErr w:type="spellEnd"/>
      <w:r w:rsidRPr="00FA52ED">
        <w:rPr>
          <w:rFonts w:eastAsia="Arial Narrow" w:cs="Arial Narrow"/>
          <w:szCs w:val="24"/>
        </w:rPr>
        <w:t>, que permite estimar la producción total activada en la economía como consecuencia de un shock inicial.</w:t>
      </w:r>
    </w:p>
    <w:p w14:paraId="615A5D47" w14:textId="523CEB99" w:rsidR="00FA52ED" w:rsidRPr="00FA52ED" w:rsidRDefault="00FA52ED" w:rsidP="00FA52ED">
      <w:pPr>
        <w:spacing w:before="100" w:after="160"/>
        <w:rPr>
          <w:rFonts w:eastAsia="Arial Narrow" w:cs="Arial Narrow"/>
          <w:szCs w:val="24"/>
        </w:rPr>
      </w:pPr>
      <w:r w:rsidRPr="00FA52ED">
        <w:rPr>
          <w:rFonts w:eastAsia="Arial Narrow" w:cs="Arial Narrow"/>
          <w:szCs w:val="24"/>
        </w:rPr>
        <w:t>En el modelo del Grupo ILUNION, esta lógica se aplica de forma diferenciada a dos canales principales:</w:t>
      </w:r>
    </w:p>
    <w:p w14:paraId="62B96726" w14:textId="06272D8B" w:rsidR="00FA52ED" w:rsidRPr="00FA52ED" w:rsidRDefault="00FA52ED" w:rsidP="00FA52ED">
      <w:pPr>
        <w:pStyle w:val="Prrafodelista"/>
        <w:numPr>
          <w:ilvl w:val="0"/>
          <w:numId w:val="26"/>
        </w:numPr>
        <w:spacing w:before="100" w:after="160"/>
        <w:rPr>
          <w:rFonts w:eastAsia="Arial Narrow" w:cs="Arial Narrow"/>
          <w:szCs w:val="24"/>
        </w:rPr>
      </w:pPr>
      <w:r w:rsidRPr="00FA52ED">
        <w:rPr>
          <w:rFonts w:eastAsia="Arial Narrow" w:cs="Arial Narrow"/>
          <w:b/>
          <w:bCs/>
          <w:szCs w:val="24"/>
        </w:rPr>
        <w:t>Impacto indirecto</w:t>
      </w:r>
      <w:r w:rsidRPr="00FA52ED">
        <w:rPr>
          <w:rFonts w:eastAsia="Arial Narrow" w:cs="Arial Narrow"/>
          <w:szCs w:val="24"/>
        </w:rPr>
        <w:t>, estimado a partir de las compras domésticas realizadas por el Grupo ILUNION a sus proveedores. Estas compras se sectorizan de acuerdo con la clasificación utilizada en las tablas Input-Output y se utilizan como shock de demanda intermedia para estimar la actividad económica generada en la cadena de suministro.</w:t>
      </w:r>
    </w:p>
    <w:p w14:paraId="69E024D6" w14:textId="2477AABE" w:rsidR="00FA52ED" w:rsidRPr="00FA52ED" w:rsidRDefault="00FA52ED" w:rsidP="00FA52ED">
      <w:pPr>
        <w:pStyle w:val="Prrafodelista"/>
        <w:numPr>
          <w:ilvl w:val="0"/>
          <w:numId w:val="26"/>
        </w:numPr>
        <w:spacing w:before="100" w:after="160"/>
        <w:rPr>
          <w:rFonts w:eastAsia="Arial Narrow" w:cs="Arial Narrow"/>
          <w:szCs w:val="24"/>
        </w:rPr>
      </w:pPr>
      <w:r w:rsidRPr="00FA52ED">
        <w:rPr>
          <w:rFonts w:eastAsia="Arial Narrow" w:cs="Arial Narrow"/>
          <w:b/>
          <w:bCs/>
          <w:szCs w:val="24"/>
        </w:rPr>
        <w:t>Impacto inducido</w:t>
      </w:r>
      <w:r w:rsidRPr="00FA52ED">
        <w:rPr>
          <w:rFonts w:eastAsia="Arial Narrow" w:cs="Arial Narrow"/>
          <w:szCs w:val="24"/>
        </w:rPr>
        <w:t>, estimado a partir del consumo asociado a las rentas salariales generadas directa</w:t>
      </w:r>
      <w:r w:rsidR="008D0FF1">
        <w:rPr>
          <w:rFonts w:eastAsia="Arial Narrow" w:cs="Arial Narrow"/>
          <w:szCs w:val="24"/>
        </w:rPr>
        <w:t>m</w:t>
      </w:r>
      <w:r w:rsidRPr="00FA52ED">
        <w:rPr>
          <w:rFonts w:eastAsia="Arial Narrow" w:cs="Arial Narrow"/>
          <w:szCs w:val="24"/>
        </w:rPr>
        <w:t>ente por la actividad del Grupo. Para ello, las remuneraciones se transforman en renta disponible estimada, se aplica una propensión marginal al consumo y se distribuye el gasto resultante según el patrón sectorial de consumo de los hogares.</w:t>
      </w:r>
    </w:p>
    <w:p w14:paraId="22840824" w14:textId="7FF00CEC" w:rsidR="00FA52ED" w:rsidRPr="00FA52ED" w:rsidRDefault="00FA52ED" w:rsidP="00FA52ED">
      <w:pPr>
        <w:spacing w:before="100" w:after="160"/>
        <w:rPr>
          <w:rFonts w:eastAsia="Arial Narrow" w:cs="Arial Narrow"/>
          <w:szCs w:val="24"/>
        </w:rPr>
      </w:pPr>
      <w:r w:rsidRPr="00FA52ED">
        <w:rPr>
          <w:rFonts w:eastAsia="Arial Narrow" w:cs="Arial Narrow"/>
          <w:szCs w:val="24"/>
        </w:rPr>
        <w:t>Una vez estimada la producción indirecta e inducida, el modelo aplica coeficientes sectoriales derivados de las tablas económicas nacionales para transformar dicha producción en otras variables de impacto, como Valor Añadido Bruto, empleo, salarios, cotizaciones sociales y otros impuestos netos sobre la producción.</w:t>
      </w:r>
    </w:p>
    <w:p w14:paraId="2D6F46E5" w14:textId="372CAB40" w:rsidR="00FA52ED" w:rsidRPr="00FA52ED" w:rsidRDefault="00FA52ED" w:rsidP="00FA52ED">
      <w:pPr>
        <w:spacing w:before="100" w:after="160"/>
        <w:rPr>
          <w:rFonts w:eastAsia="Arial Narrow" w:cs="Arial Narrow"/>
          <w:b/>
          <w:bCs/>
          <w:szCs w:val="24"/>
        </w:rPr>
      </w:pPr>
      <w:r w:rsidRPr="00FA52ED">
        <w:rPr>
          <w:rFonts w:eastAsia="Arial Narrow" w:cs="Arial Narrow"/>
          <w:b/>
          <w:bCs/>
          <w:szCs w:val="24"/>
        </w:rPr>
        <w:t>Criterios de actualización temporal y homogeneización monetaria</w:t>
      </w:r>
    </w:p>
    <w:p w14:paraId="0717AB2C" w14:textId="40F75164" w:rsidR="00FA52ED" w:rsidRPr="00FA52ED" w:rsidRDefault="00FA52ED" w:rsidP="00FA52ED">
      <w:pPr>
        <w:spacing w:before="100" w:after="160"/>
        <w:rPr>
          <w:rFonts w:eastAsia="Arial Narrow" w:cs="Arial Narrow"/>
          <w:szCs w:val="24"/>
        </w:rPr>
      </w:pPr>
      <w:r w:rsidRPr="00FA52ED">
        <w:rPr>
          <w:rFonts w:eastAsia="Arial Narrow" w:cs="Arial Narrow"/>
          <w:szCs w:val="24"/>
        </w:rPr>
        <w:t>Las matrices Input-Output utilizadas en el modelo corresponden a un año de referencia determinado, mientras que los datos internos del Grupo ILUNION se registran en euros corrientes del ejercicio analizado. Esta diferencia temporal exige un proceso de homogeneización monetaria para evitar la aplicación directa de multiplicadores construidos en un año base sobre magnitudes expresadas en precios de otro ejercicio.</w:t>
      </w:r>
    </w:p>
    <w:p w14:paraId="320E5B07" w14:textId="77777777" w:rsidR="00FA52ED" w:rsidRPr="00FA52ED" w:rsidRDefault="00FA52ED" w:rsidP="00FA52ED">
      <w:pPr>
        <w:spacing w:before="100" w:after="160"/>
        <w:rPr>
          <w:rFonts w:eastAsia="Arial Narrow" w:cs="Arial Narrow"/>
          <w:szCs w:val="24"/>
        </w:rPr>
      </w:pPr>
      <w:r w:rsidRPr="00FA52ED">
        <w:rPr>
          <w:rFonts w:eastAsia="Arial Narrow" w:cs="Arial Narrow"/>
          <w:szCs w:val="24"/>
        </w:rPr>
        <w:t>El modelo aplica un procedimiento de doble conversión:</w:t>
      </w:r>
    </w:p>
    <w:p w14:paraId="6BC6DD2E" w14:textId="77777777" w:rsidR="00FA52ED" w:rsidRPr="00FA52ED" w:rsidRDefault="00FA52ED" w:rsidP="00FA52ED">
      <w:pPr>
        <w:spacing w:before="100" w:after="160"/>
        <w:rPr>
          <w:rFonts w:eastAsia="Arial Narrow" w:cs="Arial Narrow"/>
          <w:szCs w:val="24"/>
        </w:rPr>
      </w:pPr>
    </w:p>
    <w:p w14:paraId="337AF636" w14:textId="02086A3F" w:rsidR="00FA52ED" w:rsidRPr="00E94AA9" w:rsidRDefault="00FA52ED" w:rsidP="00E94AA9">
      <w:pPr>
        <w:pStyle w:val="Prrafodelista"/>
        <w:numPr>
          <w:ilvl w:val="0"/>
          <w:numId w:val="27"/>
        </w:numPr>
        <w:spacing w:before="100" w:after="160"/>
        <w:rPr>
          <w:rFonts w:eastAsia="Arial Narrow" w:cs="Arial Narrow"/>
          <w:szCs w:val="24"/>
        </w:rPr>
      </w:pPr>
      <w:r w:rsidRPr="00E94AA9">
        <w:rPr>
          <w:rFonts w:eastAsia="Arial Narrow" w:cs="Arial Narrow"/>
          <w:szCs w:val="24"/>
        </w:rPr>
        <w:t>En primer lugar, las magnitudes económicas utilizadas como shock de entrada —principalmente compras domésticas y rentas salariales destinadas al consumo— se convierten desde euros corrientes del ejercicio analizado a euros equivalentes del año de referencia de la matriz Input-Output.</w:t>
      </w:r>
    </w:p>
    <w:p w14:paraId="4913BF69" w14:textId="17E09CB3" w:rsidR="00FA52ED" w:rsidRPr="00E94AA9" w:rsidRDefault="00FA52ED" w:rsidP="00E94AA9">
      <w:pPr>
        <w:pStyle w:val="Prrafodelista"/>
        <w:numPr>
          <w:ilvl w:val="0"/>
          <w:numId w:val="27"/>
        </w:numPr>
        <w:spacing w:before="100" w:after="160"/>
        <w:rPr>
          <w:rFonts w:eastAsia="Arial Narrow" w:cs="Arial Narrow"/>
          <w:szCs w:val="24"/>
        </w:rPr>
      </w:pPr>
      <w:r w:rsidRPr="00E94AA9">
        <w:rPr>
          <w:rFonts w:eastAsia="Arial Narrow" w:cs="Arial Narrow"/>
          <w:szCs w:val="24"/>
        </w:rPr>
        <w:t>En segundo lugar, se aplica la matriz Input-Output y los coeficientes sectoriales sobre las magnitudes homogeneizadas al año base.</w:t>
      </w:r>
    </w:p>
    <w:p w14:paraId="28FD044C" w14:textId="1EE84025" w:rsidR="00FA52ED" w:rsidRPr="00E94AA9" w:rsidRDefault="00FA52ED" w:rsidP="00E94AA9">
      <w:pPr>
        <w:pStyle w:val="Prrafodelista"/>
        <w:numPr>
          <w:ilvl w:val="0"/>
          <w:numId w:val="27"/>
        </w:numPr>
        <w:spacing w:before="100" w:after="160"/>
        <w:rPr>
          <w:rFonts w:eastAsia="Arial Narrow" w:cs="Arial Narrow"/>
          <w:szCs w:val="24"/>
        </w:rPr>
      </w:pPr>
      <w:r w:rsidRPr="00E94AA9">
        <w:rPr>
          <w:rFonts w:eastAsia="Arial Narrow" w:cs="Arial Narrow"/>
          <w:szCs w:val="24"/>
        </w:rPr>
        <w:t xml:space="preserve">Finalmente, los impactos obtenidos se </w:t>
      </w:r>
      <w:proofErr w:type="spellStart"/>
      <w:r w:rsidRPr="00E94AA9">
        <w:rPr>
          <w:rFonts w:eastAsia="Arial Narrow" w:cs="Arial Narrow"/>
          <w:szCs w:val="24"/>
        </w:rPr>
        <w:t>reexpresan</w:t>
      </w:r>
      <w:proofErr w:type="spellEnd"/>
      <w:r w:rsidRPr="00E94AA9">
        <w:rPr>
          <w:rFonts w:eastAsia="Arial Narrow" w:cs="Arial Narrow"/>
          <w:szCs w:val="24"/>
        </w:rPr>
        <w:t xml:space="preserve"> en euros corrientes del ejercicio analizado mediante el factor de actualización correspondiente.</w:t>
      </w:r>
    </w:p>
    <w:p w14:paraId="00269684" w14:textId="42F15FDC" w:rsidR="00FA52ED" w:rsidRPr="00FA52ED" w:rsidRDefault="00FA52ED" w:rsidP="00FA52ED">
      <w:pPr>
        <w:spacing w:before="100" w:after="160"/>
        <w:rPr>
          <w:rFonts w:eastAsia="Arial Narrow" w:cs="Arial Narrow"/>
          <w:szCs w:val="24"/>
        </w:rPr>
      </w:pPr>
      <w:r w:rsidRPr="00FA52ED">
        <w:rPr>
          <w:rFonts w:eastAsia="Arial Narrow" w:cs="Arial Narrow"/>
          <w:szCs w:val="24"/>
        </w:rPr>
        <w:t>Este procedimiento no actualiza la estructura técnica de la matriz Input-Output ni modifica los coeficientes intersectoriales. El modelo asume que las relaciones productivas recogidas en la matriz de referencia constituyen una aproximación válida para el ejercicio analizado. La conversión monetaria permite corregir el efecto de la variación de precios entre ambos periodos, pero no elimina posibles cambios estructurales en la economía o en la composición sectorial de la actividad.</w:t>
      </w:r>
    </w:p>
    <w:p w14:paraId="0A8DF1E7" w14:textId="77777777" w:rsidR="00FA52ED" w:rsidRPr="00FA52ED" w:rsidRDefault="00FA52ED" w:rsidP="00FA52ED">
      <w:pPr>
        <w:spacing w:before="100" w:after="160"/>
        <w:rPr>
          <w:rFonts w:eastAsia="Arial Narrow" w:cs="Arial Narrow"/>
          <w:szCs w:val="24"/>
        </w:rPr>
      </w:pPr>
      <w:r w:rsidRPr="00FA52ED">
        <w:rPr>
          <w:rFonts w:eastAsia="Arial Narrow" w:cs="Arial Narrow"/>
          <w:szCs w:val="24"/>
        </w:rPr>
        <w:lastRenderedPageBreak/>
        <w:t>Por este motivo, la actualización de la matriz Input-Output y de los deflactores utilizados deberá revisarse periódicamente, especialmente cuando el INE publique nuevas matrices o cuando existan cambios relevantes en la estructura económica que puedan afectar a la interpretación de los resultados.</w:t>
      </w:r>
    </w:p>
    <w:p w14:paraId="000001EB" w14:textId="4EED8ED9" w:rsidR="00B47771" w:rsidRDefault="00000000" w:rsidP="00FA52ED">
      <w:pPr>
        <w:pStyle w:val="Ttulo2"/>
        <w:rPr>
          <w:rFonts w:eastAsia="Arial Narrow" w:cs="Arial Narrow"/>
        </w:rPr>
      </w:pPr>
      <w:bookmarkStart w:id="21" w:name="_Toc228293352"/>
      <w:r>
        <w:rPr>
          <w:rFonts w:eastAsia="Arial Narrow" w:cs="Arial Narrow"/>
        </w:rPr>
        <w:t>4.2 Cálculo del Impacto Directo</w:t>
      </w:r>
      <w:bookmarkEnd w:id="21"/>
    </w:p>
    <w:p w14:paraId="03B50675" w14:textId="71F5FE17" w:rsidR="00E94AA9" w:rsidRPr="00E94AA9" w:rsidRDefault="00E94AA9" w:rsidP="00E94AA9">
      <w:pPr>
        <w:spacing w:before="100" w:after="160"/>
        <w:rPr>
          <w:rFonts w:eastAsia="Arial Narrow" w:cs="Arial Narrow"/>
          <w:szCs w:val="24"/>
        </w:rPr>
      </w:pPr>
      <w:r w:rsidRPr="00E94AA9">
        <w:rPr>
          <w:rFonts w:eastAsia="Arial Narrow" w:cs="Arial Narrow"/>
          <w:szCs w:val="24"/>
        </w:rPr>
        <w:t>El impacto directo recoge los efectos atribuibles a la actividad propia del Grupo ILUNION dentro del perímetro analizado. A diferencia de los impactos indirectos e inducidos, esta dimensión no se estima mediante multiplicadores Input-Output, sino a partir de datos internos reportados por la organización en las hojas de entrada del modelo.</w:t>
      </w:r>
    </w:p>
    <w:p w14:paraId="78912A19" w14:textId="156F82B4" w:rsidR="00E94AA9" w:rsidRPr="00E94AA9" w:rsidRDefault="00E94AA9" w:rsidP="00E94AA9">
      <w:pPr>
        <w:spacing w:before="100" w:after="160"/>
        <w:rPr>
          <w:rFonts w:eastAsia="Arial Narrow" w:cs="Arial Narrow"/>
          <w:szCs w:val="24"/>
        </w:rPr>
      </w:pPr>
      <w:r w:rsidRPr="00E94AA9">
        <w:rPr>
          <w:rFonts w:eastAsia="Arial Narrow" w:cs="Arial Narrow"/>
          <w:szCs w:val="24"/>
        </w:rPr>
        <w:t>El cálculo del impacto directo utiliza información contable, fiscal, laboral, operativa y ambiental del Grupo ILUNION, incluyendo datos de empleo, salarios, cotizaciones sociales, impuestos, ingresos, gastos, compras, emisiones, consumo energético, consumo hídrico y otros indicadores internos disponibles. En función del KPI analizado, el cálculo puede adoptar distintas formas: agregación de registros, diferencia entre partidas, cálculo de ratios, comparación frente a umbrales de referencia o monetización mediante parámetros externos.</w:t>
      </w:r>
    </w:p>
    <w:p w14:paraId="5E75229B" w14:textId="7408ECC0" w:rsidR="00E94AA9" w:rsidRDefault="00E94AA9" w:rsidP="00E94AA9">
      <w:pPr>
        <w:spacing w:before="100" w:after="160"/>
        <w:rPr>
          <w:rFonts w:eastAsia="Arial Narrow" w:cs="Arial Narrow"/>
          <w:szCs w:val="24"/>
        </w:rPr>
      </w:pPr>
      <w:r w:rsidRPr="00E94AA9">
        <w:rPr>
          <w:rFonts w:eastAsia="Arial Narrow" w:cs="Arial Narrow"/>
          <w:szCs w:val="24"/>
        </w:rPr>
        <w:t>Por tanto, la lógica general del impacto directo no debe entenderse como una suma homogénea de partidas, sino como el cálculo de cada indicador a partir de la información observada dentro del perímetro directo del Grupo ILUNION.</w:t>
      </w:r>
    </w:p>
    <w:p w14:paraId="6C4BDE5D" w14:textId="45592620" w:rsidR="00E94AA9" w:rsidRPr="00E94AA9" w:rsidRDefault="00E94AA9" w:rsidP="00E94AA9">
      <w:pPr>
        <w:spacing w:before="100" w:after="160"/>
        <w:jc w:val="center"/>
        <w:rPr>
          <w:rFonts w:eastAsia="Arial Narrow" w:cs="Arial Narrow"/>
          <w:b/>
          <w:bCs/>
          <w:color w:val="002060"/>
          <w:szCs w:val="24"/>
        </w:rPr>
      </w:pPr>
      <w:r w:rsidRPr="00E94AA9">
        <w:rPr>
          <w:rFonts w:eastAsia="Arial Narrow" w:cs="Arial Narrow"/>
          <w:b/>
          <w:bCs/>
          <w:color w:val="002060"/>
          <w:szCs w:val="24"/>
        </w:rPr>
        <w:t xml:space="preserve">Impacto directo = </w:t>
      </w:r>
      <w:proofErr w:type="gramStart"/>
      <w:r w:rsidRPr="00E94AA9">
        <w:rPr>
          <w:rFonts w:eastAsia="Arial Narrow" w:cs="Arial Narrow"/>
          <w:b/>
          <w:bCs/>
          <w:color w:val="002060"/>
          <w:szCs w:val="24"/>
        </w:rPr>
        <w:t>f</w:t>
      </w:r>
      <w:r w:rsidRPr="00E94AA9">
        <w:rPr>
          <w:rFonts w:eastAsia="Arial Narrow" w:cs="Arial Narrow"/>
          <w:b/>
          <w:bCs/>
          <w:color w:val="002060"/>
          <w:szCs w:val="24"/>
        </w:rPr>
        <w:t>(</w:t>
      </w:r>
      <w:proofErr w:type="gramEnd"/>
      <w:r w:rsidRPr="00E94AA9">
        <w:rPr>
          <w:rFonts w:eastAsia="Arial Narrow" w:cs="Arial Narrow"/>
          <w:b/>
          <w:bCs/>
          <w:color w:val="002060"/>
          <w:szCs w:val="24"/>
        </w:rPr>
        <w:t>datos internos</w:t>
      </w:r>
      <w:r w:rsidRPr="00E94AA9">
        <w:rPr>
          <w:rFonts w:eastAsia="Arial Narrow" w:cs="Arial Narrow"/>
          <w:b/>
          <w:bCs/>
          <w:color w:val="002060"/>
          <w:szCs w:val="24"/>
        </w:rPr>
        <w:t>;</w:t>
      </w:r>
      <w:r w:rsidRPr="00E94AA9">
        <w:rPr>
          <w:rFonts w:eastAsia="Arial Narrow" w:cs="Arial Narrow"/>
          <w:b/>
          <w:bCs/>
          <w:color w:val="002060"/>
          <w:szCs w:val="24"/>
        </w:rPr>
        <w:t xml:space="preserve"> parámetros externos de referencia, cuando proceda</w:t>
      </w:r>
      <w:r w:rsidRPr="00E94AA9">
        <w:rPr>
          <w:rFonts w:eastAsia="Arial Narrow" w:cs="Arial Narrow"/>
          <w:b/>
          <w:bCs/>
          <w:color w:val="002060"/>
          <w:szCs w:val="24"/>
        </w:rPr>
        <w:t>)</w:t>
      </w:r>
    </w:p>
    <w:p w14:paraId="000001F3" w14:textId="1BC6F686" w:rsidR="00B47771" w:rsidRDefault="00E94AA9" w:rsidP="00E94AA9">
      <w:pPr>
        <w:spacing w:before="100" w:after="160"/>
        <w:rPr>
          <w:rFonts w:eastAsia="Arial Narrow" w:cs="Arial Narrow"/>
          <w:szCs w:val="24"/>
        </w:rPr>
      </w:pPr>
      <w:r w:rsidRPr="00E94AA9">
        <w:rPr>
          <w:rFonts w:eastAsia="Arial Narrow" w:cs="Arial Narrow"/>
          <w:szCs w:val="24"/>
        </w:rPr>
        <w:t xml:space="preserve">Los parámetros externos utilizados en determinados </w:t>
      </w:r>
      <w:proofErr w:type="spellStart"/>
      <w:r w:rsidRPr="00E94AA9">
        <w:rPr>
          <w:rFonts w:eastAsia="Arial Narrow" w:cs="Arial Narrow"/>
          <w:szCs w:val="24"/>
        </w:rPr>
        <w:t>KPIs</w:t>
      </w:r>
      <w:proofErr w:type="spellEnd"/>
      <w:r w:rsidRPr="00E94AA9">
        <w:rPr>
          <w:rFonts w:eastAsia="Arial Narrow" w:cs="Arial Narrow"/>
          <w:szCs w:val="24"/>
        </w:rPr>
        <w:t xml:space="preserve"> directos —por ejemplo, salario digno, coste social del carbono, coste unitario de baja laboral, precio del agua o tipo de cambio— no actúan como multiplicadores económicos, sino como referencias de conversión, comparación o monetización. Su uso permite transformar magnitudes físicas, laborales o salariales en valores económicos interpretables, manteniendo la trazabilidad entre el dato interno y el resultado final.</w:t>
      </w:r>
    </w:p>
    <w:p w14:paraId="3F8E597D" w14:textId="77777777" w:rsidR="00E94AA9" w:rsidRPr="00E94AA9" w:rsidRDefault="00E94AA9" w:rsidP="00E94AA9">
      <w:pPr>
        <w:spacing w:before="100" w:after="160"/>
        <w:rPr>
          <w:rFonts w:eastAsia="Arial Narrow" w:cs="Arial Narrow"/>
          <w:b/>
          <w:bCs/>
          <w:szCs w:val="24"/>
          <w:lang w:val="es-ES"/>
        </w:rPr>
      </w:pPr>
      <w:r w:rsidRPr="00E94AA9">
        <w:rPr>
          <w:rFonts w:eastAsia="Arial Narrow" w:cs="Arial Narrow"/>
          <w:b/>
          <w:bCs/>
          <w:szCs w:val="24"/>
          <w:lang w:val="es-ES"/>
        </w:rPr>
        <w:t>Procedimiento general de cálculo</w:t>
      </w:r>
    </w:p>
    <w:p w14:paraId="530BDFAF" w14:textId="77777777" w:rsidR="00E94AA9" w:rsidRPr="00E94AA9" w:rsidRDefault="00E94AA9" w:rsidP="00E94AA9">
      <w:pPr>
        <w:spacing w:before="100" w:after="160"/>
        <w:rPr>
          <w:rFonts w:eastAsia="Arial Narrow" w:cs="Arial Narrow"/>
          <w:szCs w:val="24"/>
          <w:lang w:val="es-ES"/>
        </w:rPr>
      </w:pPr>
      <w:r w:rsidRPr="00E94AA9">
        <w:rPr>
          <w:rFonts w:eastAsia="Arial Narrow" w:cs="Arial Narrow"/>
          <w:szCs w:val="24"/>
          <w:lang w:val="es-ES"/>
        </w:rPr>
        <w:t>El cálculo del impacto directo sigue, con carácter general, las siguientes etapas:</w:t>
      </w:r>
    </w:p>
    <w:p w14:paraId="1546473E" w14:textId="77777777" w:rsidR="00E94AA9" w:rsidRPr="00E94AA9" w:rsidRDefault="00E94AA9" w:rsidP="00E94AA9">
      <w:pPr>
        <w:spacing w:before="100" w:after="160"/>
        <w:rPr>
          <w:rFonts w:eastAsia="Arial Narrow" w:cs="Arial Narrow"/>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7168"/>
      </w:tblGrid>
      <w:tr w:rsidR="00E94AA9" w:rsidRPr="00E94AA9" w14:paraId="6DB60326" w14:textId="77777777" w:rsidTr="00E94AA9">
        <w:trPr>
          <w:tblHeader/>
          <w:tblCellSpacing w:w="15" w:type="dxa"/>
        </w:trPr>
        <w:tc>
          <w:tcPr>
            <w:tcW w:w="0" w:type="auto"/>
            <w:shd w:val="clear" w:color="auto" w:fill="002060"/>
            <w:vAlign w:val="center"/>
            <w:hideMark/>
          </w:tcPr>
          <w:p w14:paraId="4C5DED2B" w14:textId="77777777" w:rsidR="00E94AA9" w:rsidRPr="00E94AA9" w:rsidRDefault="00E94AA9" w:rsidP="00E94AA9">
            <w:pPr>
              <w:spacing w:before="100" w:after="160"/>
              <w:jc w:val="center"/>
              <w:rPr>
                <w:rFonts w:eastAsia="Arial Narrow" w:cs="Arial Narrow"/>
                <w:b/>
                <w:bCs/>
                <w:color w:val="FFFFFF" w:themeColor="background1"/>
                <w:sz w:val="20"/>
                <w:szCs w:val="20"/>
                <w:lang w:val="es-ES"/>
              </w:rPr>
            </w:pPr>
            <w:r w:rsidRPr="00E94AA9">
              <w:rPr>
                <w:rFonts w:eastAsia="Arial Narrow" w:cs="Arial Narrow"/>
                <w:b/>
                <w:bCs/>
                <w:color w:val="FFFFFF" w:themeColor="background1"/>
                <w:sz w:val="20"/>
                <w:szCs w:val="20"/>
                <w:lang w:val="es-ES"/>
              </w:rPr>
              <w:t>Etapa</w:t>
            </w:r>
          </w:p>
        </w:tc>
        <w:tc>
          <w:tcPr>
            <w:tcW w:w="0" w:type="auto"/>
            <w:shd w:val="clear" w:color="auto" w:fill="002060"/>
            <w:vAlign w:val="center"/>
            <w:hideMark/>
          </w:tcPr>
          <w:p w14:paraId="4A605BFE" w14:textId="77777777" w:rsidR="00E94AA9" w:rsidRPr="00E94AA9" w:rsidRDefault="00E94AA9" w:rsidP="00E94AA9">
            <w:pPr>
              <w:spacing w:before="100" w:after="160"/>
              <w:jc w:val="center"/>
              <w:rPr>
                <w:rFonts w:eastAsia="Arial Narrow" w:cs="Arial Narrow"/>
                <w:b/>
                <w:bCs/>
                <w:color w:val="FFFFFF" w:themeColor="background1"/>
                <w:sz w:val="20"/>
                <w:szCs w:val="20"/>
                <w:lang w:val="es-ES"/>
              </w:rPr>
            </w:pPr>
            <w:r w:rsidRPr="00E94AA9">
              <w:rPr>
                <w:rFonts w:eastAsia="Arial Narrow" w:cs="Arial Narrow"/>
                <w:b/>
                <w:bCs/>
                <w:color w:val="FFFFFF" w:themeColor="background1"/>
                <w:sz w:val="20"/>
                <w:szCs w:val="20"/>
                <w:lang w:val="es-ES"/>
              </w:rPr>
              <w:t>Descripción</w:t>
            </w:r>
          </w:p>
        </w:tc>
      </w:tr>
      <w:tr w:rsidR="00E94AA9" w:rsidRPr="00E94AA9" w14:paraId="0E32BC6A" w14:textId="77777777" w:rsidTr="00E94AA9">
        <w:trPr>
          <w:tblCellSpacing w:w="15" w:type="dxa"/>
        </w:trPr>
        <w:tc>
          <w:tcPr>
            <w:tcW w:w="0" w:type="auto"/>
            <w:vAlign w:val="center"/>
            <w:hideMark/>
          </w:tcPr>
          <w:p w14:paraId="7AA3CDE0" w14:textId="77777777" w:rsidR="00E94AA9" w:rsidRPr="00E94AA9" w:rsidRDefault="00E94AA9" w:rsidP="00E94AA9">
            <w:pPr>
              <w:spacing w:before="100" w:after="160"/>
              <w:jc w:val="left"/>
              <w:rPr>
                <w:rFonts w:eastAsia="Arial Narrow" w:cs="Arial Narrow"/>
                <w:sz w:val="20"/>
                <w:szCs w:val="20"/>
                <w:lang w:val="es-ES"/>
              </w:rPr>
            </w:pPr>
            <w:r w:rsidRPr="00E94AA9">
              <w:rPr>
                <w:rFonts w:eastAsia="Arial Narrow" w:cs="Arial Narrow"/>
                <w:sz w:val="20"/>
                <w:szCs w:val="20"/>
                <w:lang w:val="es-ES"/>
              </w:rPr>
              <w:t>Delimitación del perímetro</w:t>
            </w:r>
          </w:p>
        </w:tc>
        <w:tc>
          <w:tcPr>
            <w:tcW w:w="0" w:type="auto"/>
            <w:vAlign w:val="center"/>
            <w:hideMark/>
          </w:tcPr>
          <w:p w14:paraId="791DFAFD" w14:textId="77777777" w:rsidR="00E94AA9" w:rsidRPr="00E94AA9" w:rsidRDefault="00E94AA9" w:rsidP="00E94AA9">
            <w:pPr>
              <w:spacing w:before="100" w:after="160"/>
              <w:jc w:val="left"/>
              <w:rPr>
                <w:rFonts w:eastAsia="Arial Narrow" w:cs="Arial Narrow"/>
                <w:sz w:val="20"/>
                <w:szCs w:val="20"/>
                <w:lang w:val="es-ES"/>
              </w:rPr>
            </w:pPr>
            <w:r w:rsidRPr="00E94AA9">
              <w:rPr>
                <w:rFonts w:eastAsia="Arial Narrow" w:cs="Arial Narrow"/>
                <w:sz w:val="20"/>
                <w:szCs w:val="20"/>
                <w:lang w:val="es-ES"/>
              </w:rPr>
              <w:t>Selección del ejercicio, línea de negocio, geografía y unidad de análisis correspondiente.</w:t>
            </w:r>
          </w:p>
        </w:tc>
      </w:tr>
      <w:tr w:rsidR="00E94AA9" w:rsidRPr="00E94AA9" w14:paraId="23803ADF" w14:textId="77777777" w:rsidTr="00E94AA9">
        <w:trPr>
          <w:tblCellSpacing w:w="15" w:type="dxa"/>
        </w:trPr>
        <w:tc>
          <w:tcPr>
            <w:tcW w:w="0" w:type="auto"/>
            <w:vAlign w:val="center"/>
            <w:hideMark/>
          </w:tcPr>
          <w:p w14:paraId="4B72F5C4" w14:textId="77777777" w:rsidR="00E94AA9" w:rsidRPr="00E94AA9" w:rsidRDefault="00E94AA9" w:rsidP="00E94AA9">
            <w:pPr>
              <w:spacing w:before="100" w:after="160"/>
              <w:jc w:val="left"/>
              <w:rPr>
                <w:rFonts w:eastAsia="Arial Narrow" w:cs="Arial Narrow"/>
                <w:sz w:val="20"/>
                <w:szCs w:val="20"/>
                <w:lang w:val="es-ES"/>
              </w:rPr>
            </w:pPr>
            <w:r w:rsidRPr="00E94AA9">
              <w:rPr>
                <w:rFonts w:eastAsia="Arial Narrow" w:cs="Arial Narrow"/>
                <w:sz w:val="20"/>
                <w:szCs w:val="20"/>
                <w:lang w:val="es-ES"/>
              </w:rPr>
              <w:t>Identificación del dato interno</w:t>
            </w:r>
          </w:p>
        </w:tc>
        <w:tc>
          <w:tcPr>
            <w:tcW w:w="0" w:type="auto"/>
            <w:vAlign w:val="center"/>
            <w:hideMark/>
          </w:tcPr>
          <w:p w14:paraId="144B3014" w14:textId="77777777" w:rsidR="00E94AA9" w:rsidRPr="00E94AA9" w:rsidRDefault="00E94AA9" w:rsidP="00E94AA9">
            <w:pPr>
              <w:spacing w:before="100" w:after="160"/>
              <w:jc w:val="left"/>
              <w:rPr>
                <w:rFonts w:eastAsia="Arial Narrow" w:cs="Arial Narrow"/>
                <w:sz w:val="20"/>
                <w:szCs w:val="20"/>
                <w:lang w:val="es-ES"/>
              </w:rPr>
            </w:pPr>
            <w:r w:rsidRPr="00E94AA9">
              <w:rPr>
                <w:rFonts w:eastAsia="Arial Narrow" w:cs="Arial Narrow"/>
                <w:sz w:val="20"/>
                <w:szCs w:val="20"/>
                <w:lang w:val="es-ES"/>
              </w:rPr>
              <w:t>Extracción de las partidas o registros internos relevantes en las hojas de datos del modelo.</w:t>
            </w:r>
          </w:p>
        </w:tc>
      </w:tr>
      <w:tr w:rsidR="00E94AA9" w:rsidRPr="00E94AA9" w14:paraId="53693A9A" w14:textId="77777777" w:rsidTr="00E94AA9">
        <w:trPr>
          <w:tblCellSpacing w:w="15" w:type="dxa"/>
        </w:trPr>
        <w:tc>
          <w:tcPr>
            <w:tcW w:w="0" w:type="auto"/>
            <w:vAlign w:val="center"/>
            <w:hideMark/>
          </w:tcPr>
          <w:p w14:paraId="095F3B0E" w14:textId="77777777" w:rsidR="00E94AA9" w:rsidRPr="00E94AA9" w:rsidRDefault="00E94AA9" w:rsidP="00E94AA9">
            <w:pPr>
              <w:spacing w:before="100" w:after="160"/>
              <w:jc w:val="left"/>
              <w:rPr>
                <w:rFonts w:eastAsia="Arial Narrow" w:cs="Arial Narrow"/>
                <w:sz w:val="20"/>
                <w:szCs w:val="20"/>
                <w:lang w:val="es-ES"/>
              </w:rPr>
            </w:pPr>
            <w:r w:rsidRPr="00E94AA9">
              <w:rPr>
                <w:rFonts w:eastAsia="Arial Narrow" w:cs="Arial Narrow"/>
                <w:sz w:val="20"/>
                <w:szCs w:val="20"/>
                <w:lang w:val="es-ES"/>
              </w:rPr>
              <w:t>Normalización</w:t>
            </w:r>
          </w:p>
        </w:tc>
        <w:tc>
          <w:tcPr>
            <w:tcW w:w="0" w:type="auto"/>
            <w:vAlign w:val="center"/>
            <w:hideMark/>
          </w:tcPr>
          <w:p w14:paraId="25694AD9" w14:textId="77777777" w:rsidR="00E94AA9" w:rsidRPr="00E94AA9" w:rsidRDefault="00E94AA9" w:rsidP="00E94AA9">
            <w:pPr>
              <w:spacing w:before="100" w:after="160"/>
              <w:jc w:val="left"/>
              <w:rPr>
                <w:rFonts w:eastAsia="Arial Narrow" w:cs="Arial Narrow"/>
                <w:sz w:val="20"/>
                <w:szCs w:val="20"/>
                <w:lang w:val="es-ES"/>
              </w:rPr>
            </w:pPr>
            <w:r w:rsidRPr="00E94AA9">
              <w:rPr>
                <w:rFonts w:eastAsia="Arial Narrow" w:cs="Arial Narrow"/>
                <w:sz w:val="20"/>
                <w:szCs w:val="20"/>
                <w:lang w:val="es-ES"/>
              </w:rPr>
              <w:t>Homogeneización de unidades, especialmente en empleo mediante FTE, salarios anualizados, periodo trabajado y porcentaje de jornada.</w:t>
            </w:r>
          </w:p>
        </w:tc>
      </w:tr>
      <w:tr w:rsidR="00E94AA9" w:rsidRPr="00E94AA9" w14:paraId="04607E8A" w14:textId="77777777" w:rsidTr="00E94AA9">
        <w:trPr>
          <w:tblCellSpacing w:w="15" w:type="dxa"/>
        </w:trPr>
        <w:tc>
          <w:tcPr>
            <w:tcW w:w="0" w:type="auto"/>
            <w:vAlign w:val="center"/>
            <w:hideMark/>
          </w:tcPr>
          <w:p w14:paraId="06FA02A3" w14:textId="77777777" w:rsidR="00E94AA9" w:rsidRPr="00E94AA9" w:rsidRDefault="00E94AA9" w:rsidP="00E94AA9">
            <w:pPr>
              <w:spacing w:before="100" w:after="160"/>
              <w:jc w:val="left"/>
              <w:rPr>
                <w:rFonts w:eastAsia="Arial Narrow" w:cs="Arial Narrow"/>
                <w:sz w:val="20"/>
                <w:szCs w:val="20"/>
                <w:lang w:val="es-ES"/>
              </w:rPr>
            </w:pPr>
            <w:r w:rsidRPr="00E94AA9">
              <w:rPr>
                <w:rFonts w:eastAsia="Arial Narrow" w:cs="Arial Narrow"/>
                <w:sz w:val="20"/>
                <w:szCs w:val="20"/>
                <w:lang w:val="es-ES"/>
              </w:rPr>
              <w:lastRenderedPageBreak/>
              <w:t>Cálculo del indicador</w:t>
            </w:r>
          </w:p>
        </w:tc>
        <w:tc>
          <w:tcPr>
            <w:tcW w:w="0" w:type="auto"/>
            <w:vAlign w:val="center"/>
            <w:hideMark/>
          </w:tcPr>
          <w:p w14:paraId="4043CEC7" w14:textId="77777777" w:rsidR="00E94AA9" w:rsidRPr="00E94AA9" w:rsidRDefault="00E94AA9" w:rsidP="00E94AA9">
            <w:pPr>
              <w:spacing w:before="100" w:after="160"/>
              <w:jc w:val="left"/>
              <w:rPr>
                <w:rFonts w:eastAsia="Arial Narrow" w:cs="Arial Narrow"/>
                <w:sz w:val="20"/>
                <w:szCs w:val="20"/>
                <w:lang w:val="es-ES"/>
              </w:rPr>
            </w:pPr>
            <w:r w:rsidRPr="00E94AA9">
              <w:rPr>
                <w:rFonts w:eastAsia="Arial Narrow" w:cs="Arial Narrow"/>
                <w:sz w:val="20"/>
                <w:szCs w:val="20"/>
                <w:lang w:val="es-ES"/>
              </w:rPr>
              <w:t>Aplicación de la fórmula específica de cada KPI: suma, diferencia, ratio, brecha, comparación con umbral o monetización.</w:t>
            </w:r>
          </w:p>
        </w:tc>
      </w:tr>
      <w:tr w:rsidR="00E94AA9" w:rsidRPr="00E94AA9" w14:paraId="0D714C89" w14:textId="77777777" w:rsidTr="00E94AA9">
        <w:trPr>
          <w:tblCellSpacing w:w="15" w:type="dxa"/>
        </w:trPr>
        <w:tc>
          <w:tcPr>
            <w:tcW w:w="0" w:type="auto"/>
            <w:vAlign w:val="center"/>
            <w:hideMark/>
          </w:tcPr>
          <w:p w14:paraId="04E32A3C" w14:textId="77777777" w:rsidR="00E94AA9" w:rsidRPr="00E94AA9" w:rsidRDefault="00E94AA9" w:rsidP="00E94AA9">
            <w:pPr>
              <w:spacing w:before="100" w:after="160"/>
              <w:jc w:val="left"/>
              <w:rPr>
                <w:rFonts w:eastAsia="Arial Narrow" w:cs="Arial Narrow"/>
                <w:sz w:val="20"/>
                <w:szCs w:val="20"/>
                <w:lang w:val="es-ES"/>
              </w:rPr>
            </w:pPr>
            <w:r w:rsidRPr="00E94AA9">
              <w:rPr>
                <w:rFonts w:eastAsia="Arial Narrow" w:cs="Arial Narrow"/>
                <w:sz w:val="20"/>
                <w:szCs w:val="20"/>
                <w:lang w:val="es-ES"/>
              </w:rPr>
              <w:t>Desagregación</w:t>
            </w:r>
          </w:p>
        </w:tc>
        <w:tc>
          <w:tcPr>
            <w:tcW w:w="0" w:type="auto"/>
            <w:vAlign w:val="center"/>
            <w:hideMark/>
          </w:tcPr>
          <w:p w14:paraId="19D7F8D2" w14:textId="7E5D4907" w:rsidR="00E94AA9" w:rsidRPr="00E94AA9" w:rsidRDefault="00E94AA9" w:rsidP="00E94AA9">
            <w:pPr>
              <w:spacing w:before="100" w:after="160"/>
              <w:jc w:val="left"/>
              <w:rPr>
                <w:rFonts w:eastAsia="Arial Narrow" w:cs="Arial Narrow"/>
                <w:sz w:val="20"/>
                <w:szCs w:val="20"/>
                <w:lang w:val="es-ES"/>
              </w:rPr>
            </w:pPr>
            <w:r>
              <w:rPr>
                <w:rFonts w:eastAsia="Arial Narrow" w:cs="Arial Narrow"/>
                <w:sz w:val="20"/>
                <w:szCs w:val="20"/>
                <w:lang w:val="es-ES"/>
              </w:rPr>
              <w:t>Los</w:t>
            </w:r>
            <w:r w:rsidRPr="00E94AA9">
              <w:rPr>
                <w:rFonts w:eastAsia="Arial Narrow" w:cs="Arial Narrow"/>
                <w:sz w:val="20"/>
                <w:szCs w:val="20"/>
                <w:lang w:val="es-ES"/>
              </w:rPr>
              <w:t xml:space="preserve"> resultados se desagregan por </w:t>
            </w:r>
            <w:proofErr w:type="gramStart"/>
            <w:r w:rsidRPr="00E94AA9">
              <w:rPr>
                <w:rFonts w:eastAsia="Arial Narrow" w:cs="Arial Narrow"/>
                <w:sz w:val="20"/>
                <w:szCs w:val="20"/>
                <w:lang w:val="es-ES"/>
              </w:rPr>
              <w:t>línea</w:t>
            </w:r>
            <w:proofErr w:type="gramEnd"/>
            <w:r w:rsidRPr="00E94AA9">
              <w:rPr>
                <w:rFonts w:eastAsia="Arial Narrow" w:cs="Arial Narrow"/>
                <w:sz w:val="20"/>
                <w:szCs w:val="20"/>
                <w:lang w:val="es-ES"/>
              </w:rPr>
              <w:t xml:space="preserve"> de negocio, territorio, género, discapacidad, colectivo vulnerable u otras variables relevantes.</w:t>
            </w:r>
          </w:p>
        </w:tc>
      </w:tr>
      <w:tr w:rsidR="00E94AA9" w:rsidRPr="00E94AA9" w14:paraId="22C15627" w14:textId="77777777" w:rsidTr="00E94AA9">
        <w:trPr>
          <w:tblCellSpacing w:w="15" w:type="dxa"/>
        </w:trPr>
        <w:tc>
          <w:tcPr>
            <w:tcW w:w="0" w:type="auto"/>
            <w:vAlign w:val="center"/>
            <w:hideMark/>
          </w:tcPr>
          <w:p w14:paraId="4E91D8BE" w14:textId="77777777" w:rsidR="00E94AA9" w:rsidRPr="00E94AA9" w:rsidRDefault="00E94AA9" w:rsidP="00E94AA9">
            <w:pPr>
              <w:spacing w:before="100" w:after="160"/>
              <w:jc w:val="left"/>
              <w:rPr>
                <w:rFonts w:eastAsia="Arial Narrow" w:cs="Arial Narrow"/>
                <w:sz w:val="20"/>
                <w:szCs w:val="20"/>
                <w:lang w:val="es-ES"/>
              </w:rPr>
            </w:pPr>
            <w:r w:rsidRPr="00E94AA9">
              <w:rPr>
                <w:rFonts w:eastAsia="Arial Narrow" w:cs="Arial Narrow"/>
                <w:sz w:val="20"/>
                <w:szCs w:val="20"/>
                <w:lang w:val="es-ES"/>
              </w:rPr>
              <w:t>Control de coherencia</w:t>
            </w:r>
          </w:p>
        </w:tc>
        <w:tc>
          <w:tcPr>
            <w:tcW w:w="0" w:type="auto"/>
            <w:vAlign w:val="center"/>
            <w:hideMark/>
          </w:tcPr>
          <w:p w14:paraId="4C34DAF9" w14:textId="77777777" w:rsidR="00E94AA9" w:rsidRPr="00E94AA9" w:rsidRDefault="00E94AA9" w:rsidP="00E94AA9">
            <w:pPr>
              <w:spacing w:before="100" w:after="160"/>
              <w:jc w:val="left"/>
              <w:rPr>
                <w:rFonts w:eastAsia="Arial Narrow" w:cs="Arial Narrow"/>
                <w:sz w:val="20"/>
                <w:szCs w:val="20"/>
                <w:lang w:val="es-ES"/>
              </w:rPr>
            </w:pPr>
            <w:r w:rsidRPr="00E94AA9">
              <w:rPr>
                <w:rFonts w:eastAsia="Arial Narrow" w:cs="Arial Narrow"/>
                <w:sz w:val="20"/>
                <w:szCs w:val="20"/>
                <w:lang w:val="es-ES"/>
              </w:rPr>
              <w:t>Revisión de duplicidades, errores de imputación, coherencia entre totales y subcomponentes, y consistencia temporal de los datos.</w:t>
            </w:r>
          </w:p>
        </w:tc>
      </w:tr>
    </w:tbl>
    <w:p w14:paraId="4B83105C" w14:textId="1C1D3460" w:rsidR="00E94AA9" w:rsidRPr="00D8001E" w:rsidRDefault="00E94AA9" w:rsidP="00D8001E">
      <w:pPr>
        <w:pStyle w:val="Prrafodelista"/>
        <w:numPr>
          <w:ilvl w:val="0"/>
          <w:numId w:val="30"/>
        </w:numPr>
        <w:spacing w:before="100" w:after="160"/>
        <w:rPr>
          <w:rFonts w:eastAsia="Arial Narrow" w:cs="Arial Narrow"/>
          <w:b/>
          <w:bCs/>
          <w:szCs w:val="24"/>
          <w:lang w:val="es-ES"/>
        </w:rPr>
      </w:pPr>
      <w:r w:rsidRPr="00D8001E">
        <w:rPr>
          <w:rFonts w:eastAsia="Arial Narrow" w:cs="Arial Narrow"/>
          <w:b/>
          <w:bCs/>
          <w:szCs w:val="24"/>
          <w:lang w:val="es-ES"/>
        </w:rPr>
        <w:t>Impacto directo en empleo</w:t>
      </w:r>
    </w:p>
    <w:p w14:paraId="65DD3D47" w14:textId="77777777" w:rsidR="00E94AA9" w:rsidRPr="00E94AA9" w:rsidRDefault="00E94AA9" w:rsidP="00E94AA9">
      <w:pPr>
        <w:spacing w:before="100" w:after="160"/>
        <w:rPr>
          <w:rFonts w:eastAsia="Arial Narrow" w:cs="Arial Narrow"/>
          <w:szCs w:val="24"/>
          <w:lang w:val="es-ES"/>
        </w:rPr>
      </w:pPr>
      <w:r w:rsidRPr="00E94AA9">
        <w:rPr>
          <w:rFonts w:eastAsia="Arial Narrow" w:cs="Arial Narrow"/>
          <w:szCs w:val="24"/>
          <w:lang w:val="es-ES"/>
        </w:rPr>
        <w:t>El empleo directo se calcula a partir de los registros de plantilla del Grupo ILUNION incluidos en la hoja de datos de empleo. La unidad principal de medición es el empleo equivalente a tiempo completo, o FTE, con el objetivo de evitar distorsiones derivadas de jornadas parciales, altas y bajas durante el ejercicio o diferencias en el porcentaje de tiempo trabajado.</w:t>
      </w:r>
    </w:p>
    <w:p w14:paraId="34F8A26E" w14:textId="77777777" w:rsidR="00E94AA9" w:rsidRPr="00E94AA9" w:rsidRDefault="00E94AA9" w:rsidP="00E94AA9">
      <w:pPr>
        <w:spacing w:before="100" w:after="160"/>
        <w:rPr>
          <w:rFonts w:eastAsia="Arial Narrow" w:cs="Arial Narrow"/>
          <w:szCs w:val="24"/>
          <w:lang w:val="es-ES"/>
        </w:rPr>
      </w:pPr>
      <w:r w:rsidRPr="00E94AA9">
        <w:rPr>
          <w:rFonts w:eastAsia="Arial Narrow" w:cs="Arial Narrow"/>
          <w:szCs w:val="24"/>
          <w:lang w:val="es-ES"/>
        </w:rPr>
        <w:t>El empleo directo total se obtiene como suma de los FTE individuales incluidos en el perímetro analizado:</w:t>
      </w:r>
    </w:p>
    <w:p w14:paraId="417C1C8B" w14:textId="77777777" w:rsidR="00E94AA9" w:rsidRPr="008A3E4C" w:rsidRDefault="00E94AA9" w:rsidP="00E94AA9">
      <w:pPr>
        <w:spacing w:before="100" w:after="160"/>
        <w:jc w:val="center"/>
        <w:rPr>
          <w:rFonts w:eastAsia="Arial Narrow" w:cs="Arial Narrow"/>
          <w:color w:val="002060"/>
          <w:szCs w:val="24"/>
          <w:lang w:val="es-ES"/>
        </w:rPr>
      </w:pPr>
      <w:r w:rsidRPr="008A3E4C">
        <w:rPr>
          <w:rFonts w:eastAsia="Arial Narrow" w:cs="Arial Narrow"/>
          <w:color w:val="002060"/>
          <w:szCs w:val="24"/>
          <w:lang w:val="es-ES"/>
        </w:rPr>
        <w:t>Empleo directo total = Σ FTE trabajadores directos</w:t>
      </w:r>
    </w:p>
    <w:p w14:paraId="515FDE61" w14:textId="77777777" w:rsidR="00E94AA9" w:rsidRPr="00E94AA9" w:rsidRDefault="00E94AA9" w:rsidP="00E94AA9">
      <w:pPr>
        <w:spacing w:before="100" w:after="160"/>
        <w:rPr>
          <w:rFonts w:eastAsia="Arial Narrow" w:cs="Arial Narrow"/>
          <w:szCs w:val="24"/>
          <w:lang w:val="es-ES"/>
        </w:rPr>
      </w:pPr>
      <w:r w:rsidRPr="00E94AA9">
        <w:rPr>
          <w:rFonts w:eastAsia="Arial Narrow" w:cs="Arial Narrow"/>
          <w:szCs w:val="24"/>
          <w:lang w:val="es-ES"/>
        </w:rPr>
        <w:t>Las desagregaciones por discapacidad, género o colectivo vulnerable se calculan preferentemente mediante suma directa de los FTE de los registros que cumplen cada condición:</w:t>
      </w:r>
    </w:p>
    <w:p w14:paraId="65E31FEE" w14:textId="77777777" w:rsidR="00E94AA9" w:rsidRPr="008A3E4C" w:rsidRDefault="00E94AA9" w:rsidP="00E94AA9">
      <w:pPr>
        <w:spacing w:before="100" w:after="160"/>
        <w:jc w:val="center"/>
        <w:rPr>
          <w:rFonts w:eastAsia="Arial Narrow" w:cs="Arial Narrow"/>
          <w:color w:val="002060"/>
          <w:szCs w:val="24"/>
          <w:lang w:val="es-ES"/>
        </w:rPr>
      </w:pPr>
      <w:r w:rsidRPr="008A3E4C">
        <w:rPr>
          <w:rFonts w:eastAsia="Arial Narrow" w:cs="Arial Narrow"/>
          <w:color w:val="002060"/>
          <w:szCs w:val="24"/>
          <w:lang w:val="es-ES"/>
        </w:rPr>
        <w:t>Empleo directo de personas con discapacidad = Σ FTE trabajadores con discapacidad reconocida</w:t>
      </w:r>
    </w:p>
    <w:p w14:paraId="554CCE7E" w14:textId="77777777" w:rsidR="00E94AA9" w:rsidRPr="008A3E4C" w:rsidRDefault="00E94AA9" w:rsidP="00E94AA9">
      <w:pPr>
        <w:spacing w:before="100" w:after="160"/>
        <w:jc w:val="center"/>
        <w:rPr>
          <w:rFonts w:eastAsia="Arial Narrow" w:cs="Arial Narrow"/>
          <w:color w:val="002060"/>
          <w:szCs w:val="24"/>
          <w:lang w:val="es-ES"/>
        </w:rPr>
      </w:pPr>
      <w:r w:rsidRPr="008A3E4C">
        <w:rPr>
          <w:rFonts w:eastAsia="Arial Narrow" w:cs="Arial Narrow"/>
          <w:color w:val="002060"/>
          <w:szCs w:val="24"/>
          <w:lang w:val="es-ES"/>
        </w:rPr>
        <w:t>Empleo directo femenino = Σ FTE trabajadoras mujeres</w:t>
      </w:r>
    </w:p>
    <w:p w14:paraId="1EF5BB47" w14:textId="50A0EC5D" w:rsidR="00E94AA9" w:rsidRPr="008A3E4C" w:rsidRDefault="00E94AA9" w:rsidP="00E94AA9">
      <w:pPr>
        <w:spacing w:before="100" w:after="160"/>
        <w:jc w:val="center"/>
        <w:rPr>
          <w:rFonts w:eastAsia="Arial Narrow" w:cs="Arial Narrow"/>
          <w:color w:val="002060"/>
          <w:szCs w:val="24"/>
          <w:lang w:val="es-ES"/>
        </w:rPr>
      </w:pPr>
      <w:r w:rsidRPr="008A3E4C">
        <w:rPr>
          <w:rFonts w:eastAsia="Arial Narrow" w:cs="Arial Narrow"/>
          <w:color w:val="002060"/>
          <w:szCs w:val="24"/>
          <w:lang w:val="es-ES"/>
        </w:rPr>
        <w:t>Empleo directo de colectivos vulnerables = Σ FTE trabajadores identificados como colectivo vulnerable</w:t>
      </w:r>
    </w:p>
    <w:p w14:paraId="000001F4" w14:textId="71973015" w:rsidR="00B47771" w:rsidRPr="008A3E4C" w:rsidRDefault="00DD7B03" w:rsidP="008A3E4C">
      <w:pPr>
        <w:spacing w:before="100" w:after="160"/>
        <w:rPr>
          <w:rFonts w:eastAsia="Arial Narrow" w:cs="Arial Narrow"/>
          <w:b/>
          <w:bCs/>
          <w:szCs w:val="24"/>
          <w:lang w:val="es-ES"/>
        </w:rPr>
      </w:pPr>
      <w:r>
        <w:rPr>
          <w:rFonts w:eastAsia="Arial Narrow" w:cs="Arial Narrow"/>
          <w:b/>
          <w:bCs/>
          <w:szCs w:val="24"/>
          <w:lang w:val="es-ES"/>
        </w:rPr>
        <w:t>Ejemplo práctico para una línea de negocio</w:t>
      </w:r>
    </w:p>
    <w:p w14:paraId="00000221" w14:textId="189BDB40" w:rsidR="00B47771" w:rsidRDefault="008A3E4C" w:rsidP="008A3E4C">
      <w:pPr>
        <w:spacing w:before="100" w:after="160"/>
        <w:rPr>
          <w:rFonts w:eastAsia="Arial Narrow" w:cs="Arial Narrow"/>
          <w:szCs w:val="24"/>
          <w:lang w:val="es-ES"/>
        </w:rPr>
      </w:pPr>
      <w:r w:rsidRPr="008A3E4C">
        <w:rPr>
          <w:rFonts w:eastAsia="Arial Narrow" w:cs="Arial Narrow"/>
          <w:szCs w:val="24"/>
          <w:lang w:val="es-ES"/>
        </w:rPr>
        <w:t>Supóngase que, para el ejercicio 2025, el Grupo ILUNION reporta los siguientes FTE para una línea de negocio determinada. El modelo toma el FTE como dato de entrada y lo utiliza para calcular los indicadores de empleo directo y sus desagregaciones.</w:t>
      </w:r>
    </w:p>
    <w:p w14:paraId="482E6416" w14:textId="48F2E08C" w:rsidR="008A3E4C" w:rsidRPr="00F4072F" w:rsidRDefault="008A3E4C" w:rsidP="00F4072F">
      <w:pPr>
        <w:pStyle w:val="Prrafodelista"/>
        <w:numPr>
          <w:ilvl w:val="0"/>
          <w:numId w:val="28"/>
        </w:numPr>
        <w:spacing w:before="100" w:after="160"/>
        <w:rPr>
          <w:rFonts w:eastAsia="Arial Narrow" w:cs="Arial Narrow"/>
          <w:b/>
          <w:bCs/>
          <w:szCs w:val="24"/>
          <w:lang w:val="es-ES"/>
        </w:rPr>
      </w:pPr>
      <w:r w:rsidRPr="00F4072F">
        <w:rPr>
          <w:rFonts w:eastAsia="Arial Narrow" w:cs="Arial Narrow"/>
          <w:b/>
          <w:bCs/>
          <w:szCs w:val="24"/>
          <w:lang w:val="es-ES"/>
        </w:rPr>
        <w:t>Datos de entrada: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8A3E4C" w:rsidRPr="008A3E4C" w14:paraId="2B3B45FF" w14:textId="77777777" w:rsidTr="008A3E4C">
        <w:trPr>
          <w:tblHeader/>
          <w:tblCellSpacing w:w="15" w:type="dxa"/>
          <w:jc w:val="center"/>
        </w:trPr>
        <w:tc>
          <w:tcPr>
            <w:tcW w:w="4162" w:type="dxa"/>
            <w:shd w:val="clear" w:color="auto" w:fill="002060"/>
            <w:vAlign w:val="center"/>
            <w:hideMark/>
          </w:tcPr>
          <w:p w14:paraId="44158870" w14:textId="77777777" w:rsidR="008A3E4C" w:rsidRPr="008A3E4C" w:rsidRDefault="008A3E4C" w:rsidP="008A3E4C">
            <w:pPr>
              <w:spacing w:before="100" w:after="160"/>
              <w:jc w:val="center"/>
              <w:rPr>
                <w:rFonts w:eastAsia="Arial Narrow" w:cs="Arial Narrow"/>
                <w:b/>
                <w:bCs/>
                <w:color w:val="FFFFFF" w:themeColor="background1"/>
                <w:sz w:val="20"/>
                <w:szCs w:val="20"/>
                <w:lang w:val="es-ES"/>
              </w:rPr>
            </w:pPr>
            <w:r w:rsidRPr="008A3E4C">
              <w:rPr>
                <w:rFonts w:eastAsia="Arial Narrow" w:cs="Arial Narrow"/>
                <w:b/>
                <w:bCs/>
                <w:color w:val="FFFFFF" w:themeColor="background1"/>
                <w:sz w:val="20"/>
                <w:szCs w:val="20"/>
                <w:lang w:val="es-ES"/>
              </w:rPr>
              <w:t>Variable</w:t>
            </w:r>
          </w:p>
        </w:tc>
        <w:tc>
          <w:tcPr>
            <w:tcW w:w="3119" w:type="dxa"/>
            <w:shd w:val="clear" w:color="auto" w:fill="002060"/>
            <w:vAlign w:val="center"/>
            <w:hideMark/>
          </w:tcPr>
          <w:p w14:paraId="091FFD0B" w14:textId="77777777" w:rsidR="008A3E4C" w:rsidRPr="008A3E4C" w:rsidRDefault="008A3E4C" w:rsidP="008A3E4C">
            <w:pPr>
              <w:spacing w:before="100" w:after="160"/>
              <w:jc w:val="center"/>
              <w:rPr>
                <w:rFonts w:eastAsia="Arial Narrow" w:cs="Arial Narrow"/>
                <w:b/>
                <w:bCs/>
                <w:color w:val="FFFFFF" w:themeColor="background1"/>
                <w:sz w:val="20"/>
                <w:szCs w:val="20"/>
                <w:lang w:val="es-ES"/>
              </w:rPr>
            </w:pPr>
            <w:r w:rsidRPr="008A3E4C">
              <w:rPr>
                <w:rFonts w:eastAsia="Arial Narrow" w:cs="Arial Narrow"/>
                <w:b/>
                <w:bCs/>
                <w:color w:val="FFFFFF" w:themeColor="background1"/>
                <w:sz w:val="20"/>
                <w:szCs w:val="20"/>
                <w:lang w:val="es-ES"/>
              </w:rPr>
              <w:t>Valor reportado</w:t>
            </w:r>
          </w:p>
        </w:tc>
      </w:tr>
      <w:tr w:rsidR="008A3E4C" w:rsidRPr="008A3E4C" w14:paraId="0B01C97F" w14:textId="77777777" w:rsidTr="008A3E4C">
        <w:trPr>
          <w:tblCellSpacing w:w="15" w:type="dxa"/>
          <w:jc w:val="center"/>
        </w:trPr>
        <w:tc>
          <w:tcPr>
            <w:tcW w:w="4162" w:type="dxa"/>
            <w:vAlign w:val="center"/>
            <w:hideMark/>
          </w:tcPr>
          <w:p w14:paraId="1BF9078E" w14:textId="77777777" w:rsidR="008A3E4C" w:rsidRPr="008A3E4C" w:rsidRDefault="008A3E4C" w:rsidP="008A3E4C">
            <w:pPr>
              <w:spacing w:before="100" w:after="160"/>
              <w:rPr>
                <w:rFonts w:eastAsia="Arial Narrow" w:cs="Arial Narrow"/>
                <w:sz w:val="20"/>
                <w:szCs w:val="20"/>
                <w:lang w:val="es-ES"/>
              </w:rPr>
            </w:pPr>
            <w:r w:rsidRPr="008A3E4C">
              <w:rPr>
                <w:rFonts w:eastAsia="Arial Narrow" w:cs="Arial Narrow"/>
                <w:sz w:val="20"/>
                <w:szCs w:val="20"/>
                <w:lang w:val="es-ES"/>
              </w:rPr>
              <w:t>Línea de negocio</w:t>
            </w:r>
          </w:p>
        </w:tc>
        <w:tc>
          <w:tcPr>
            <w:tcW w:w="3119" w:type="dxa"/>
            <w:vAlign w:val="center"/>
            <w:hideMark/>
          </w:tcPr>
          <w:p w14:paraId="3BA383BD" w14:textId="77777777" w:rsidR="008A3E4C" w:rsidRPr="008A3E4C" w:rsidRDefault="008A3E4C" w:rsidP="008A3E4C">
            <w:pPr>
              <w:spacing w:before="100" w:after="160"/>
              <w:jc w:val="center"/>
              <w:rPr>
                <w:rFonts w:eastAsia="Arial Narrow" w:cs="Arial Narrow"/>
                <w:sz w:val="20"/>
                <w:szCs w:val="20"/>
                <w:lang w:val="es-ES"/>
              </w:rPr>
            </w:pPr>
            <w:r w:rsidRPr="008A3E4C">
              <w:rPr>
                <w:rFonts w:eastAsia="Arial Narrow" w:cs="Arial Narrow"/>
                <w:sz w:val="20"/>
                <w:szCs w:val="20"/>
                <w:lang w:val="es-ES"/>
              </w:rPr>
              <w:t xml:space="preserve">ILUNION </w:t>
            </w:r>
            <w:proofErr w:type="spellStart"/>
            <w:r w:rsidRPr="008A3E4C">
              <w:rPr>
                <w:rFonts w:eastAsia="Arial Narrow" w:cs="Arial Narrow"/>
                <w:sz w:val="20"/>
                <w:szCs w:val="20"/>
                <w:lang w:val="es-ES"/>
              </w:rPr>
              <w:t>Facility</w:t>
            </w:r>
            <w:proofErr w:type="spellEnd"/>
            <w:r w:rsidRPr="008A3E4C">
              <w:rPr>
                <w:rFonts w:eastAsia="Arial Narrow" w:cs="Arial Narrow"/>
                <w:sz w:val="20"/>
                <w:szCs w:val="20"/>
                <w:lang w:val="es-ES"/>
              </w:rPr>
              <w:t xml:space="preserve"> </w:t>
            </w:r>
            <w:proofErr w:type="spellStart"/>
            <w:r w:rsidRPr="008A3E4C">
              <w:rPr>
                <w:rFonts w:eastAsia="Arial Narrow" w:cs="Arial Narrow"/>
                <w:sz w:val="20"/>
                <w:szCs w:val="20"/>
                <w:lang w:val="es-ES"/>
              </w:rPr>
              <w:t>Services</w:t>
            </w:r>
            <w:proofErr w:type="spellEnd"/>
          </w:p>
        </w:tc>
      </w:tr>
      <w:tr w:rsidR="008A3E4C" w:rsidRPr="008A3E4C" w14:paraId="184B1D53" w14:textId="77777777" w:rsidTr="008A3E4C">
        <w:trPr>
          <w:tblCellSpacing w:w="15" w:type="dxa"/>
          <w:jc w:val="center"/>
        </w:trPr>
        <w:tc>
          <w:tcPr>
            <w:tcW w:w="4162" w:type="dxa"/>
            <w:vAlign w:val="center"/>
            <w:hideMark/>
          </w:tcPr>
          <w:p w14:paraId="5E9BCCD3" w14:textId="77777777" w:rsidR="008A3E4C" w:rsidRPr="008A3E4C" w:rsidRDefault="008A3E4C" w:rsidP="008A3E4C">
            <w:pPr>
              <w:spacing w:before="100" w:after="160"/>
              <w:rPr>
                <w:rFonts w:eastAsia="Arial Narrow" w:cs="Arial Narrow"/>
                <w:sz w:val="20"/>
                <w:szCs w:val="20"/>
                <w:lang w:val="es-ES"/>
              </w:rPr>
            </w:pPr>
            <w:r w:rsidRPr="008A3E4C">
              <w:rPr>
                <w:rFonts w:eastAsia="Arial Narrow" w:cs="Arial Narrow"/>
                <w:sz w:val="20"/>
                <w:szCs w:val="20"/>
                <w:lang w:val="es-ES"/>
              </w:rPr>
              <w:t>Ejercicio</w:t>
            </w:r>
          </w:p>
        </w:tc>
        <w:tc>
          <w:tcPr>
            <w:tcW w:w="3119" w:type="dxa"/>
            <w:vAlign w:val="center"/>
            <w:hideMark/>
          </w:tcPr>
          <w:p w14:paraId="1A0DA3A1" w14:textId="77777777" w:rsidR="008A3E4C" w:rsidRPr="008A3E4C" w:rsidRDefault="008A3E4C" w:rsidP="008A3E4C">
            <w:pPr>
              <w:spacing w:before="100" w:after="160"/>
              <w:jc w:val="center"/>
              <w:rPr>
                <w:rFonts w:eastAsia="Arial Narrow" w:cs="Arial Narrow"/>
                <w:sz w:val="20"/>
                <w:szCs w:val="20"/>
                <w:lang w:val="es-ES"/>
              </w:rPr>
            </w:pPr>
            <w:r w:rsidRPr="008A3E4C">
              <w:rPr>
                <w:rFonts w:eastAsia="Arial Narrow" w:cs="Arial Narrow"/>
                <w:sz w:val="20"/>
                <w:szCs w:val="20"/>
                <w:lang w:val="es-ES"/>
              </w:rPr>
              <w:t>2025</w:t>
            </w:r>
          </w:p>
        </w:tc>
      </w:tr>
      <w:tr w:rsidR="008A3E4C" w:rsidRPr="008A3E4C" w14:paraId="35D32C1A" w14:textId="77777777" w:rsidTr="008A3E4C">
        <w:trPr>
          <w:tblCellSpacing w:w="15" w:type="dxa"/>
          <w:jc w:val="center"/>
        </w:trPr>
        <w:tc>
          <w:tcPr>
            <w:tcW w:w="4162" w:type="dxa"/>
            <w:vAlign w:val="center"/>
            <w:hideMark/>
          </w:tcPr>
          <w:p w14:paraId="14B0B7B8" w14:textId="77777777" w:rsidR="008A3E4C" w:rsidRPr="008A3E4C" w:rsidRDefault="008A3E4C" w:rsidP="008A3E4C">
            <w:pPr>
              <w:spacing w:before="100" w:after="160"/>
              <w:rPr>
                <w:rFonts w:eastAsia="Arial Narrow" w:cs="Arial Narrow"/>
                <w:sz w:val="20"/>
                <w:szCs w:val="20"/>
                <w:lang w:val="es-ES"/>
              </w:rPr>
            </w:pPr>
            <w:r w:rsidRPr="008A3E4C">
              <w:rPr>
                <w:rFonts w:eastAsia="Arial Narrow" w:cs="Arial Narrow"/>
                <w:sz w:val="20"/>
                <w:szCs w:val="20"/>
                <w:lang w:val="es-ES"/>
              </w:rPr>
              <w:t>Territorio</w:t>
            </w:r>
          </w:p>
        </w:tc>
        <w:tc>
          <w:tcPr>
            <w:tcW w:w="3119" w:type="dxa"/>
            <w:vAlign w:val="center"/>
            <w:hideMark/>
          </w:tcPr>
          <w:p w14:paraId="5A84DB05" w14:textId="77777777" w:rsidR="008A3E4C" w:rsidRPr="008A3E4C" w:rsidRDefault="008A3E4C" w:rsidP="008A3E4C">
            <w:pPr>
              <w:spacing w:before="100" w:after="160"/>
              <w:jc w:val="center"/>
              <w:rPr>
                <w:rFonts w:eastAsia="Arial Narrow" w:cs="Arial Narrow"/>
                <w:sz w:val="20"/>
                <w:szCs w:val="20"/>
                <w:lang w:val="es-ES"/>
              </w:rPr>
            </w:pPr>
            <w:r w:rsidRPr="008A3E4C">
              <w:rPr>
                <w:rFonts w:eastAsia="Arial Narrow" w:cs="Arial Narrow"/>
                <w:sz w:val="20"/>
                <w:szCs w:val="20"/>
                <w:lang w:val="es-ES"/>
              </w:rPr>
              <w:t>España</w:t>
            </w:r>
          </w:p>
        </w:tc>
      </w:tr>
      <w:tr w:rsidR="008A3E4C" w:rsidRPr="008A3E4C" w14:paraId="553EB035" w14:textId="77777777" w:rsidTr="008A3E4C">
        <w:trPr>
          <w:tblCellSpacing w:w="15" w:type="dxa"/>
          <w:jc w:val="center"/>
        </w:trPr>
        <w:tc>
          <w:tcPr>
            <w:tcW w:w="4162" w:type="dxa"/>
            <w:vAlign w:val="center"/>
            <w:hideMark/>
          </w:tcPr>
          <w:p w14:paraId="014FC0C2" w14:textId="77777777" w:rsidR="008A3E4C" w:rsidRPr="008A3E4C" w:rsidRDefault="008A3E4C" w:rsidP="008A3E4C">
            <w:pPr>
              <w:spacing w:before="100" w:after="160"/>
              <w:rPr>
                <w:rFonts w:eastAsia="Arial Narrow" w:cs="Arial Narrow"/>
                <w:sz w:val="20"/>
                <w:szCs w:val="20"/>
                <w:lang w:val="es-ES"/>
              </w:rPr>
            </w:pPr>
            <w:r w:rsidRPr="008A3E4C">
              <w:rPr>
                <w:rFonts w:eastAsia="Arial Narrow" w:cs="Arial Narrow"/>
                <w:sz w:val="20"/>
                <w:szCs w:val="20"/>
                <w:lang w:val="es-ES"/>
              </w:rPr>
              <w:t>Empleo directo total reportado</w:t>
            </w:r>
          </w:p>
        </w:tc>
        <w:tc>
          <w:tcPr>
            <w:tcW w:w="3119" w:type="dxa"/>
            <w:vAlign w:val="center"/>
            <w:hideMark/>
          </w:tcPr>
          <w:p w14:paraId="6BA287C0" w14:textId="77777777" w:rsidR="008A3E4C" w:rsidRPr="008A3E4C" w:rsidRDefault="008A3E4C" w:rsidP="008A3E4C">
            <w:pPr>
              <w:spacing w:before="100" w:after="160"/>
              <w:jc w:val="center"/>
              <w:rPr>
                <w:rFonts w:eastAsia="Arial Narrow" w:cs="Arial Narrow"/>
                <w:sz w:val="20"/>
                <w:szCs w:val="20"/>
                <w:lang w:val="es-ES"/>
              </w:rPr>
            </w:pPr>
            <w:r w:rsidRPr="008A3E4C">
              <w:rPr>
                <w:rFonts w:eastAsia="Arial Narrow" w:cs="Arial Narrow"/>
                <w:sz w:val="20"/>
                <w:szCs w:val="20"/>
                <w:lang w:val="es-ES"/>
              </w:rPr>
              <w:t>43.500 FTE</w:t>
            </w:r>
          </w:p>
        </w:tc>
      </w:tr>
      <w:tr w:rsidR="008A3E4C" w:rsidRPr="008A3E4C" w14:paraId="71D8BAEB" w14:textId="77777777" w:rsidTr="008A3E4C">
        <w:trPr>
          <w:tblCellSpacing w:w="15" w:type="dxa"/>
          <w:jc w:val="center"/>
        </w:trPr>
        <w:tc>
          <w:tcPr>
            <w:tcW w:w="4162" w:type="dxa"/>
            <w:vAlign w:val="center"/>
            <w:hideMark/>
          </w:tcPr>
          <w:p w14:paraId="60FAD65D" w14:textId="77777777" w:rsidR="008A3E4C" w:rsidRPr="008A3E4C" w:rsidRDefault="008A3E4C" w:rsidP="008A3E4C">
            <w:pPr>
              <w:spacing w:before="100" w:after="160"/>
              <w:rPr>
                <w:rFonts w:eastAsia="Arial Narrow" w:cs="Arial Narrow"/>
                <w:sz w:val="20"/>
                <w:szCs w:val="20"/>
                <w:lang w:val="es-ES"/>
              </w:rPr>
            </w:pPr>
            <w:r w:rsidRPr="008A3E4C">
              <w:rPr>
                <w:rFonts w:eastAsia="Arial Narrow" w:cs="Arial Narrow"/>
                <w:sz w:val="20"/>
                <w:szCs w:val="20"/>
                <w:lang w:val="es-ES"/>
              </w:rPr>
              <w:t>FTE de personas con discapacidad</w:t>
            </w:r>
          </w:p>
        </w:tc>
        <w:tc>
          <w:tcPr>
            <w:tcW w:w="3119" w:type="dxa"/>
            <w:vAlign w:val="center"/>
            <w:hideMark/>
          </w:tcPr>
          <w:p w14:paraId="11FEAA52" w14:textId="77777777" w:rsidR="008A3E4C" w:rsidRPr="008A3E4C" w:rsidRDefault="008A3E4C" w:rsidP="008A3E4C">
            <w:pPr>
              <w:spacing w:before="100" w:after="160"/>
              <w:jc w:val="center"/>
              <w:rPr>
                <w:rFonts w:eastAsia="Arial Narrow" w:cs="Arial Narrow"/>
                <w:sz w:val="20"/>
                <w:szCs w:val="20"/>
                <w:lang w:val="es-ES"/>
              </w:rPr>
            </w:pPr>
            <w:r w:rsidRPr="008A3E4C">
              <w:rPr>
                <w:rFonts w:eastAsia="Arial Narrow" w:cs="Arial Narrow"/>
                <w:sz w:val="20"/>
                <w:szCs w:val="20"/>
                <w:lang w:val="es-ES"/>
              </w:rPr>
              <w:t>16.965 FTE</w:t>
            </w:r>
          </w:p>
        </w:tc>
      </w:tr>
      <w:tr w:rsidR="008A3E4C" w:rsidRPr="008A3E4C" w14:paraId="7A97EC2A" w14:textId="77777777" w:rsidTr="008A3E4C">
        <w:trPr>
          <w:tblCellSpacing w:w="15" w:type="dxa"/>
          <w:jc w:val="center"/>
        </w:trPr>
        <w:tc>
          <w:tcPr>
            <w:tcW w:w="4162" w:type="dxa"/>
            <w:vAlign w:val="center"/>
            <w:hideMark/>
          </w:tcPr>
          <w:p w14:paraId="2287ACE1" w14:textId="77777777" w:rsidR="008A3E4C" w:rsidRPr="008A3E4C" w:rsidRDefault="008A3E4C" w:rsidP="008A3E4C">
            <w:pPr>
              <w:spacing w:before="100" w:after="160"/>
              <w:rPr>
                <w:rFonts w:eastAsia="Arial Narrow" w:cs="Arial Narrow"/>
                <w:sz w:val="20"/>
                <w:szCs w:val="20"/>
                <w:lang w:val="es-ES"/>
              </w:rPr>
            </w:pPr>
            <w:r w:rsidRPr="008A3E4C">
              <w:rPr>
                <w:rFonts w:eastAsia="Arial Narrow" w:cs="Arial Narrow"/>
                <w:sz w:val="20"/>
                <w:szCs w:val="20"/>
                <w:lang w:val="es-ES"/>
              </w:rPr>
              <w:lastRenderedPageBreak/>
              <w:t>FTE de personas sin discapacidad</w:t>
            </w:r>
          </w:p>
        </w:tc>
        <w:tc>
          <w:tcPr>
            <w:tcW w:w="3119" w:type="dxa"/>
            <w:vAlign w:val="center"/>
            <w:hideMark/>
          </w:tcPr>
          <w:p w14:paraId="49FFEF9B" w14:textId="77777777" w:rsidR="008A3E4C" w:rsidRPr="008A3E4C" w:rsidRDefault="008A3E4C" w:rsidP="008A3E4C">
            <w:pPr>
              <w:spacing w:before="100" w:after="160"/>
              <w:jc w:val="center"/>
              <w:rPr>
                <w:rFonts w:eastAsia="Arial Narrow" w:cs="Arial Narrow"/>
                <w:sz w:val="20"/>
                <w:szCs w:val="20"/>
                <w:lang w:val="es-ES"/>
              </w:rPr>
            </w:pPr>
            <w:r w:rsidRPr="008A3E4C">
              <w:rPr>
                <w:rFonts w:eastAsia="Arial Narrow" w:cs="Arial Narrow"/>
                <w:sz w:val="20"/>
                <w:szCs w:val="20"/>
                <w:lang w:val="es-ES"/>
              </w:rPr>
              <w:t>26.535 FTE</w:t>
            </w:r>
          </w:p>
        </w:tc>
      </w:tr>
      <w:tr w:rsidR="008A3E4C" w:rsidRPr="008A3E4C" w14:paraId="11084CCD" w14:textId="77777777" w:rsidTr="008A3E4C">
        <w:trPr>
          <w:tblCellSpacing w:w="15" w:type="dxa"/>
          <w:jc w:val="center"/>
        </w:trPr>
        <w:tc>
          <w:tcPr>
            <w:tcW w:w="4162" w:type="dxa"/>
            <w:vAlign w:val="center"/>
            <w:hideMark/>
          </w:tcPr>
          <w:p w14:paraId="314C05D0" w14:textId="77777777" w:rsidR="008A3E4C" w:rsidRPr="008A3E4C" w:rsidRDefault="008A3E4C" w:rsidP="008A3E4C">
            <w:pPr>
              <w:spacing w:before="100" w:after="160"/>
              <w:rPr>
                <w:rFonts w:eastAsia="Arial Narrow" w:cs="Arial Narrow"/>
                <w:sz w:val="20"/>
                <w:szCs w:val="20"/>
                <w:lang w:val="es-ES"/>
              </w:rPr>
            </w:pPr>
            <w:r w:rsidRPr="008A3E4C">
              <w:rPr>
                <w:rFonts w:eastAsia="Arial Narrow" w:cs="Arial Narrow"/>
                <w:sz w:val="20"/>
                <w:szCs w:val="20"/>
                <w:lang w:val="es-ES"/>
              </w:rPr>
              <w:t>FTE mujeres</w:t>
            </w:r>
          </w:p>
        </w:tc>
        <w:tc>
          <w:tcPr>
            <w:tcW w:w="3119" w:type="dxa"/>
            <w:vAlign w:val="center"/>
            <w:hideMark/>
          </w:tcPr>
          <w:p w14:paraId="4C87CE75" w14:textId="77777777" w:rsidR="008A3E4C" w:rsidRPr="008A3E4C" w:rsidRDefault="008A3E4C" w:rsidP="008A3E4C">
            <w:pPr>
              <w:spacing w:before="100" w:after="160"/>
              <w:jc w:val="center"/>
              <w:rPr>
                <w:rFonts w:eastAsia="Arial Narrow" w:cs="Arial Narrow"/>
                <w:sz w:val="20"/>
                <w:szCs w:val="20"/>
                <w:lang w:val="es-ES"/>
              </w:rPr>
            </w:pPr>
            <w:r w:rsidRPr="008A3E4C">
              <w:rPr>
                <w:rFonts w:eastAsia="Arial Narrow" w:cs="Arial Narrow"/>
                <w:sz w:val="20"/>
                <w:szCs w:val="20"/>
                <w:lang w:val="es-ES"/>
              </w:rPr>
              <w:t>23.925 FTE</w:t>
            </w:r>
          </w:p>
        </w:tc>
      </w:tr>
      <w:tr w:rsidR="008A3E4C" w:rsidRPr="008A3E4C" w14:paraId="2C449CAD" w14:textId="77777777" w:rsidTr="008A3E4C">
        <w:trPr>
          <w:tblCellSpacing w:w="15" w:type="dxa"/>
          <w:jc w:val="center"/>
        </w:trPr>
        <w:tc>
          <w:tcPr>
            <w:tcW w:w="4162" w:type="dxa"/>
            <w:vAlign w:val="center"/>
            <w:hideMark/>
          </w:tcPr>
          <w:p w14:paraId="06771657" w14:textId="77777777" w:rsidR="008A3E4C" w:rsidRPr="008A3E4C" w:rsidRDefault="008A3E4C" w:rsidP="008A3E4C">
            <w:pPr>
              <w:spacing w:before="100" w:after="160"/>
              <w:rPr>
                <w:rFonts w:eastAsia="Arial Narrow" w:cs="Arial Narrow"/>
                <w:sz w:val="20"/>
                <w:szCs w:val="20"/>
                <w:lang w:val="es-ES"/>
              </w:rPr>
            </w:pPr>
            <w:r w:rsidRPr="008A3E4C">
              <w:rPr>
                <w:rFonts w:eastAsia="Arial Narrow" w:cs="Arial Narrow"/>
                <w:sz w:val="20"/>
                <w:szCs w:val="20"/>
                <w:lang w:val="es-ES"/>
              </w:rPr>
              <w:t>FTE hombres</w:t>
            </w:r>
          </w:p>
        </w:tc>
        <w:tc>
          <w:tcPr>
            <w:tcW w:w="3119" w:type="dxa"/>
            <w:vAlign w:val="center"/>
            <w:hideMark/>
          </w:tcPr>
          <w:p w14:paraId="21A0AE1F" w14:textId="77777777" w:rsidR="008A3E4C" w:rsidRPr="008A3E4C" w:rsidRDefault="008A3E4C" w:rsidP="008A3E4C">
            <w:pPr>
              <w:spacing w:before="100" w:after="160"/>
              <w:jc w:val="center"/>
              <w:rPr>
                <w:rFonts w:eastAsia="Arial Narrow" w:cs="Arial Narrow"/>
                <w:sz w:val="20"/>
                <w:szCs w:val="20"/>
                <w:lang w:val="es-ES"/>
              </w:rPr>
            </w:pPr>
            <w:r w:rsidRPr="008A3E4C">
              <w:rPr>
                <w:rFonts w:eastAsia="Arial Narrow" w:cs="Arial Narrow"/>
                <w:sz w:val="20"/>
                <w:szCs w:val="20"/>
                <w:lang w:val="es-ES"/>
              </w:rPr>
              <w:t>19.575 FTE</w:t>
            </w:r>
          </w:p>
        </w:tc>
      </w:tr>
      <w:tr w:rsidR="008A3E4C" w:rsidRPr="008A3E4C" w14:paraId="2A40F302" w14:textId="77777777" w:rsidTr="008A3E4C">
        <w:trPr>
          <w:tblCellSpacing w:w="15" w:type="dxa"/>
          <w:jc w:val="center"/>
        </w:trPr>
        <w:tc>
          <w:tcPr>
            <w:tcW w:w="4162" w:type="dxa"/>
            <w:vAlign w:val="center"/>
            <w:hideMark/>
          </w:tcPr>
          <w:p w14:paraId="5F3B6247" w14:textId="77777777" w:rsidR="008A3E4C" w:rsidRPr="008A3E4C" w:rsidRDefault="008A3E4C" w:rsidP="008A3E4C">
            <w:pPr>
              <w:spacing w:before="100" w:after="160"/>
              <w:rPr>
                <w:rFonts w:eastAsia="Arial Narrow" w:cs="Arial Narrow"/>
                <w:sz w:val="20"/>
                <w:szCs w:val="20"/>
                <w:lang w:val="es-ES"/>
              </w:rPr>
            </w:pPr>
            <w:r w:rsidRPr="008A3E4C">
              <w:rPr>
                <w:rFonts w:eastAsia="Arial Narrow" w:cs="Arial Narrow"/>
                <w:sz w:val="20"/>
                <w:szCs w:val="20"/>
                <w:lang w:val="es-ES"/>
              </w:rPr>
              <w:t>FTE colectivos vulnerables</w:t>
            </w:r>
          </w:p>
        </w:tc>
        <w:tc>
          <w:tcPr>
            <w:tcW w:w="3119" w:type="dxa"/>
            <w:vAlign w:val="center"/>
            <w:hideMark/>
          </w:tcPr>
          <w:p w14:paraId="043617F0" w14:textId="77777777" w:rsidR="008A3E4C" w:rsidRPr="008A3E4C" w:rsidRDefault="008A3E4C" w:rsidP="008A3E4C">
            <w:pPr>
              <w:spacing w:before="100" w:after="160"/>
              <w:jc w:val="center"/>
              <w:rPr>
                <w:rFonts w:eastAsia="Arial Narrow" w:cs="Arial Narrow"/>
                <w:sz w:val="20"/>
                <w:szCs w:val="20"/>
                <w:lang w:val="es-ES"/>
              </w:rPr>
            </w:pPr>
            <w:r w:rsidRPr="008A3E4C">
              <w:rPr>
                <w:rFonts w:eastAsia="Arial Narrow" w:cs="Arial Narrow"/>
                <w:sz w:val="20"/>
                <w:szCs w:val="20"/>
                <w:lang w:val="es-ES"/>
              </w:rPr>
              <w:t>14.355 FTE</w:t>
            </w:r>
          </w:p>
        </w:tc>
      </w:tr>
      <w:tr w:rsidR="008A3E4C" w:rsidRPr="008A3E4C" w14:paraId="63C3256E" w14:textId="77777777" w:rsidTr="008A3E4C">
        <w:trPr>
          <w:tblCellSpacing w:w="15" w:type="dxa"/>
          <w:jc w:val="center"/>
        </w:trPr>
        <w:tc>
          <w:tcPr>
            <w:tcW w:w="4162" w:type="dxa"/>
            <w:vAlign w:val="center"/>
            <w:hideMark/>
          </w:tcPr>
          <w:p w14:paraId="18B75CA2" w14:textId="77777777" w:rsidR="008A3E4C" w:rsidRPr="008A3E4C" w:rsidRDefault="008A3E4C" w:rsidP="008A3E4C">
            <w:pPr>
              <w:spacing w:before="100" w:after="160"/>
              <w:rPr>
                <w:rFonts w:eastAsia="Arial Narrow" w:cs="Arial Narrow"/>
                <w:sz w:val="20"/>
                <w:szCs w:val="20"/>
                <w:lang w:val="es-ES"/>
              </w:rPr>
            </w:pPr>
            <w:r w:rsidRPr="008A3E4C">
              <w:rPr>
                <w:rFonts w:eastAsia="Arial Narrow" w:cs="Arial Narrow"/>
                <w:sz w:val="20"/>
                <w:szCs w:val="20"/>
                <w:lang w:val="es-ES"/>
              </w:rPr>
              <w:t>FTE colectivos no vulnerables</w:t>
            </w:r>
          </w:p>
        </w:tc>
        <w:tc>
          <w:tcPr>
            <w:tcW w:w="3119" w:type="dxa"/>
            <w:vAlign w:val="center"/>
            <w:hideMark/>
          </w:tcPr>
          <w:p w14:paraId="4D698293" w14:textId="77777777" w:rsidR="008A3E4C" w:rsidRPr="008A3E4C" w:rsidRDefault="008A3E4C" w:rsidP="008A3E4C">
            <w:pPr>
              <w:spacing w:before="100" w:after="160"/>
              <w:jc w:val="center"/>
              <w:rPr>
                <w:rFonts w:eastAsia="Arial Narrow" w:cs="Arial Narrow"/>
                <w:sz w:val="20"/>
                <w:szCs w:val="20"/>
                <w:lang w:val="es-ES"/>
              </w:rPr>
            </w:pPr>
            <w:r w:rsidRPr="008A3E4C">
              <w:rPr>
                <w:rFonts w:eastAsia="Arial Narrow" w:cs="Arial Narrow"/>
                <w:sz w:val="20"/>
                <w:szCs w:val="20"/>
                <w:lang w:val="es-ES"/>
              </w:rPr>
              <w:t>29.145 FTE</w:t>
            </w:r>
          </w:p>
        </w:tc>
      </w:tr>
    </w:tbl>
    <w:p w14:paraId="31BCDB5B" w14:textId="5764C274" w:rsidR="00F4072F" w:rsidRPr="00F4072F" w:rsidRDefault="00F4072F" w:rsidP="00F4072F">
      <w:pPr>
        <w:pStyle w:val="Prrafodelista"/>
        <w:numPr>
          <w:ilvl w:val="0"/>
          <w:numId w:val="28"/>
        </w:numPr>
        <w:spacing w:before="100" w:after="160"/>
        <w:rPr>
          <w:rFonts w:eastAsia="Arial Narrow" w:cs="Arial Narrow"/>
          <w:b/>
          <w:bCs/>
          <w:szCs w:val="24"/>
          <w:lang w:val="pt-PT"/>
        </w:rPr>
      </w:pPr>
      <w:r w:rsidRPr="00F4072F">
        <w:rPr>
          <w:rFonts w:eastAsia="Arial Narrow" w:cs="Arial Narrow"/>
          <w:b/>
          <w:bCs/>
          <w:szCs w:val="24"/>
          <w:lang w:val="pt-PT"/>
        </w:rPr>
        <w:t xml:space="preserve">Cálculo </w:t>
      </w:r>
      <w:proofErr w:type="spellStart"/>
      <w:r w:rsidRPr="00F4072F">
        <w:rPr>
          <w:rFonts w:eastAsia="Arial Narrow" w:cs="Arial Narrow"/>
          <w:b/>
          <w:bCs/>
          <w:szCs w:val="24"/>
          <w:lang w:val="pt-PT"/>
        </w:rPr>
        <w:t>del</w:t>
      </w:r>
      <w:proofErr w:type="spellEnd"/>
      <w:r w:rsidRPr="00F4072F">
        <w:rPr>
          <w:rFonts w:eastAsia="Arial Narrow" w:cs="Arial Narrow"/>
          <w:b/>
          <w:bCs/>
          <w:szCs w:val="24"/>
          <w:lang w:val="pt-PT"/>
        </w:rPr>
        <w:t xml:space="preserve"> empleo directo total:</w:t>
      </w:r>
    </w:p>
    <w:p w14:paraId="7CD2D1A4" w14:textId="4E8DD1F7" w:rsidR="00F4072F" w:rsidRPr="00F4072F" w:rsidRDefault="00F4072F" w:rsidP="00F4072F">
      <w:pPr>
        <w:spacing w:before="100" w:after="160"/>
        <w:rPr>
          <w:rFonts w:eastAsia="Arial Narrow" w:cs="Arial Narrow"/>
          <w:szCs w:val="24"/>
          <w:lang w:val="es-ES"/>
        </w:rPr>
      </w:pPr>
      <w:r w:rsidRPr="00F4072F">
        <w:rPr>
          <w:rFonts w:eastAsia="Arial Narrow" w:cs="Arial Narrow"/>
          <w:szCs w:val="24"/>
          <w:lang w:val="es-ES"/>
        </w:rPr>
        <w:t>El empleo directo total se obtiene como suma de los FTE reportados para la línea de negocio, ejercicio y territorio considerados.</w:t>
      </w:r>
    </w:p>
    <w:p w14:paraId="3EC18188" w14:textId="77777777" w:rsidR="00F4072F" w:rsidRPr="00F4072F" w:rsidRDefault="00F4072F" w:rsidP="00F4072F">
      <w:pPr>
        <w:spacing w:before="100" w:after="160"/>
        <w:jc w:val="center"/>
        <w:rPr>
          <w:rFonts w:eastAsia="Arial Narrow" w:cs="Arial Narrow"/>
          <w:b/>
          <w:bCs/>
          <w:szCs w:val="24"/>
          <w:lang w:val="es-ES"/>
        </w:rPr>
      </w:pPr>
      <w:r w:rsidRPr="00F4072F">
        <w:rPr>
          <w:rFonts w:eastAsia="Arial Narrow" w:cs="Arial Narrow"/>
          <w:b/>
          <w:bCs/>
          <w:szCs w:val="24"/>
          <w:lang w:val="es-ES"/>
        </w:rPr>
        <w:t>Empleo directo total = Σ FTE reportados</w:t>
      </w:r>
    </w:p>
    <w:p w14:paraId="2093091D" w14:textId="77777777" w:rsidR="00F4072F" w:rsidRPr="00F4072F" w:rsidRDefault="00F4072F" w:rsidP="00F4072F">
      <w:pPr>
        <w:spacing w:before="100" w:after="160"/>
        <w:rPr>
          <w:rFonts w:eastAsia="Arial Narrow" w:cs="Arial Narrow"/>
          <w:szCs w:val="24"/>
          <w:lang w:val="es-ES"/>
        </w:rPr>
      </w:pPr>
      <w:r w:rsidRPr="00F4072F">
        <w:rPr>
          <w:rFonts w:eastAsia="Arial Narrow" w:cs="Arial Narrow"/>
          <w:szCs w:val="24"/>
          <w:lang w:val="es-ES"/>
        </w:rPr>
        <w:t>En el ejemplo:</w:t>
      </w:r>
    </w:p>
    <w:p w14:paraId="43D154AF" w14:textId="77777777" w:rsidR="00F4072F" w:rsidRPr="00F4072F" w:rsidRDefault="00F4072F" w:rsidP="00F4072F">
      <w:pPr>
        <w:spacing w:before="100" w:after="160"/>
        <w:jc w:val="center"/>
        <w:rPr>
          <w:rFonts w:eastAsia="Arial Narrow" w:cs="Arial Narrow"/>
          <w:b/>
          <w:bCs/>
          <w:szCs w:val="24"/>
          <w:lang w:val="es-ES"/>
        </w:rPr>
      </w:pPr>
      <w:r w:rsidRPr="00F4072F">
        <w:rPr>
          <w:rFonts w:eastAsia="Arial Narrow" w:cs="Arial Narrow"/>
          <w:b/>
          <w:bCs/>
          <w:szCs w:val="24"/>
          <w:lang w:val="es-ES"/>
        </w:rPr>
        <w:t>Empleo directo total = 43.500 FTE</w:t>
      </w:r>
    </w:p>
    <w:p w14:paraId="50AA8B6D" w14:textId="77777777" w:rsidR="00F4072F" w:rsidRPr="00F4072F" w:rsidRDefault="00F4072F" w:rsidP="00F4072F">
      <w:pPr>
        <w:spacing w:before="100" w:after="160"/>
        <w:rPr>
          <w:rFonts w:eastAsia="Arial Narrow" w:cs="Arial Narrow"/>
          <w:szCs w:val="24"/>
          <w:lang w:val="es-ES"/>
        </w:rPr>
      </w:pPr>
      <w:r w:rsidRPr="00F4072F">
        <w:rPr>
          <w:rFonts w:eastAsia="Arial Narrow" w:cs="Arial Narrow"/>
          <w:szCs w:val="24"/>
          <w:lang w:val="es-ES"/>
        </w:rPr>
        <w:t>Este valor no se recalcula a partir de personas empleadas, jornadas parciales o porcentaje de jornada, dado que el FTE ya ha sido informado por ILUNION.</w:t>
      </w:r>
    </w:p>
    <w:p w14:paraId="45CA7773" w14:textId="110FA9A7" w:rsidR="008A3E4C" w:rsidRPr="00F4072F" w:rsidRDefault="00F4072F" w:rsidP="00F4072F">
      <w:pPr>
        <w:pStyle w:val="Prrafodelista"/>
        <w:numPr>
          <w:ilvl w:val="0"/>
          <w:numId w:val="28"/>
        </w:numPr>
        <w:spacing w:before="100" w:after="160"/>
        <w:rPr>
          <w:rFonts w:eastAsia="Arial Narrow" w:cs="Arial Narrow"/>
          <w:b/>
          <w:bCs/>
          <w:szCs w:val="24"/>
          <w:lang w:val="es-ES"/>
        </w:rPr>
      </w:pPr>
      <w:r w:rsidRPr="00F4072F">
        <w:rPr>
          <w:rFonts w:eastAsia="Arial Narrow" w:cs="Arial Narrow"/>
          <w:b/>
          <w:bCs/>
          <w:szCs w:val="24"/>
          <w:lang w:val="es-ES"/>
        </w:rPr>
        <w:t>Desagregación por discapacidad:</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81"/>
        <w:gridCol w:w="3361"/>
        <w:gridCol w:w="1646"/>
      </w:tblGrid>
      <w:tr w:rsidR="00F4072F" w:rsidRPr="00F4072F" w14:paraId="5A623256" w14:textId="77777777" w:rsidTr="00F4072F">
        <w:trPr>
          <w:tblHeader/>
          <w:tblCellSpacing w:w="15" w:type="dxa"/>
          <w:jc w:val="center"/>
        </w:trPr>
        <w:tc>
          <w:tcPr>
            <w:tcW w:w="0" w:type="auto"/>
            <w:shd w:val="clear" w:color="auto" w:fill="002060"/>
            <w:vAlign w:val="center"/>
            <w:hideMark/>
          </w:tcPr>
          <w:p w14:paraId="63631059" w14:textId="77777777" w:rsidR="00F4072F" w:rsidRPr="00F4072F" w:rsidRDefault="00F4072F" w:rsidP="00F4072F">
            <w:pPr>
              <w:spacing w:before="100" w:after="160"/>
              <w:jc w:val="center"/>
              <w:rPr>
                <w:rFonts w:eastAsia="Arial Narrow" w:cs="Arial Narrow"/>
                <w:b/>
                <w:bCs/>
                <w:color w:val="FFFFFF" w:themeColor="background1"/>
                <w:sz w:val="20"/>
                <w:szCs w:val="20"/>
                <w:lang w:val="es-ES"/>
              </w:rPr>
            </w:pPr>
            <w:r w:rsidRPr="00F4072F">
              <w:rPr>
                <w:rFonts w:eastAsia="Arial Narrow" w:cs="Arial Narrow"/>
                <w:b/>
                <w:bCs/>
                <w:color w:val="FFFFFF" w:themeColor="background1"/>
                <w:sz w:val="20"/>
                <w:szCs w:val="20"/>
                <w:lang w:val="es-ES"/>
              </w:rPr>
              <w:t>Colectivo</w:t>
            </w:r>
          </w:p>
        </w:tc>
        <w:tc>
          <w:tcPr>
            <w:tcW w:w="0" w:type="auto"/>
            <w:shd w:val="clear" w:color="auto" w:fill="002060"/>
            <w:vAlign w:val="center"/>
            <w:hideMark/>
          </w:tcPr>
          <w:p w14:paraId="6A77141A" w14:textId="77777777" w:rsidR="00F4072F" w:rsidRPr="00F4072F" w:rsidRDefault="00F4072F" w:rsidP="00F4072F">
            <w:pPr>
              <w:spacing w:before="100" w:after="160"/>
              <w:jc w:val="center"/>
              <w:rPr>
                <w:rFonts w:eastAsia="Arial Narrow" w:cs="Arial Narrow"/>
                <w:b/>
                <w:bCs/>
                <w:color w:val="FFFFFF" w:themeColor="background1"/>
                <w:sz w:val="20"/>
                <w:szCs w:val="20"/>
                <w:lang w:val="es-ES"/>
              </w:rPr>
            </w:pPr>
            <w:r w:rsidRPr="00F4072F">
              <w:rPr>
                <w:rFonts w:eastAsia="Arial Narrow" w:cs="Arial Narrow"/>
                <w:b/>
                <w:bCs/>
                <w:color w:val="FFFFFF" w:themeColor="background1"/>
                <w:sz w:val="20"/>
                <w:szCs w:val="20"/>
                <w:lang w:val="es-ES"/>
              </w:rPr>
              <w:t>Cálculo</w:t>
            </w:r>
          </w:p>
        </w:tc>
        <w:tc>
          <w:tcPr>
            <w:tcW w:w="1601" w:type="dxa"/>
            <w:shd w:val="clear" w:color="auto" w:fill="002060"/>
            <w:vAlign w:val="center"/>
            <w:hideMark/>
          </w:tcPr>
          <w:p w14:paraId="754B0741" w14:textId="77777777" w:rsidR="00F4072F" w:rsidRPr="00F4072F" w:rsidRDefault="00F4072F" w:rsidP="00F4072F">
            <w:pPr>
              <w:spacing w:before="100" w:after="160"/>
              <w:jc w:val="center"/>
              <w:rPr>
                <w:rFonts w:eastAsia="Arial Narrow" w:cs="Arial Narrow"/>
                <w:b/>
                <w:bCs/>
                <w:color w:val="FFFFFF" w:themeColor="background1"/>
                <w:sz w:val="20"/>
                <w:szCs w:val="20"/>
                <w:lang w:val="es-ES"/>
              </w:rPr>
            </w:pPr>
            <w:r w:rsidRPr="00F4072F">
              <w:rPr>
                <w:rFonts w:eastAsia="Arial Narrow" w:cs="Arial Narrow"/>
                <w:b/>
                <w:bCs/>
                <w:color w:val="FFFFFF" w:themeColor="background1"/>
                <w:sz w:val="20"/>
                <w:szCs w:val="20"/>
                <w:lang w:val="es-ES"/>
              </w:rPr>
              <w:t>Resultado</w:t>
            </w:r>
          </w:p>
        </w:tc>
      </w:tr>
      <w:tr w:rsidR="00F4072F" w:rsidRPr="00F4072F" w14:paraId="4F4DC5D5" w14:textId="77777777" w:rsidTr="00F4072F">
        <w:trPr>
          <w:tblCellSpacing w:w="15" w:type="dxa"/>
          <w:jc w:val="center"/>
        </w:trPr>
        <w:tc>
          <w:tcPr>
            <w:tcW w:w="0" w:type="auto"/>
            <w:vAlign w:val="center"/>
            <w:hideMark/>
          </w:tcPr>
          <w:p w14:paraId="0431F279"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Personas con discapacidad</w:t>
            </w:r>
          </w:p>
        </w:tc>
        <w:tc>
          <w:tcPr>
            <w:tcW w:w="0" w:type="auto"/>
            <w:vAlign w:val="center"/>
            <w:hideMark/>
          </w:tcPr>
          <w:p w14:paraId="0B2FCEA6"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FTE reportados con discapacidad reconocida</w:t>
            </w:r>
          </w:p>
        </w:tc>
        <w:tc>
          <w:tcPr>
            <w:tcW w:w="1601" w:type="dxa"/>
            <w:vAlign w:val="center"/>
            <w:hideMark/>
          </w:tcPr>
          <w:p w14:paraId="44175CBE"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16.965 FTE</w:t>
            </w:r>
          </w:p>
        </w:tc>
      </w:tr>
      <w:tr w:rsidR="00F4072F" w:rsidRPr="00F4072F" w14:paraId="112C092F" w14:textId="77777777" w:rsidTr="00F4072F">
        <w:trPr>
          <w:tblCellSpacing w:w="15" w:type="dxa"/>
          <w:jc w:val="center"/>
        </w:trPr>
        <w:tc>
          <w:tcPr>
            <w:tcW w:w="0" w:type="auto"/>
            <w:vAlign w:val="center"/>
            <w:hideMark/>
          </w:tcPr>
          <w:p w14:paraId="75AB49ED"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Personas sin discapacidad</w:t>
            </w:r>
          </w:p>
        </w:tc>
        <w:tc>
          <w:tcPr>
            <w:tcW w:w="0" w:type="auto"/>
            <w:vAlign w:val="center"/>
            <w:hideMark/>
          </w:tcPr>
          <w:p w14:paraId="4740093A"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FTE reportados sin discapacidad reconocida</w:t>
            </w:r>
          </w:p>
        </w:tc>
        <w:tc>
          <w:tcPr>
            <w:tcW w:w="1601" w:type="dxa"/>
            <w:vAlign w:val="center"/>
            <w:hideMark/>
          </w:tcPr>
          <w:p w14:paraId="7EAEC0EC"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26.535 FTE</w:t>
            </w:r>
          </w:p>
        </w:tc>
      </w:tr>
      <w:tr w:rsidR="00F4072F" w:rsidRPr="00F4072F" w14:paraId="75F3E6D3" w14:textId="77777777" w:rsidTr="00F4072F">
        <w:trPr>
          <w:tblCellSpacing w:w="15" w:type="dxa"/>
          <w:jc w:val="center"/>
        </w:trPr>
        <w:tc>
          <w:tcPr>
            <w:tcW w:w="0" w:type="auto"/>
            <w:vAlign w:val="center"/>
            <w:hideMark/>
          </w:tcPr>
          <w:p w14:paraId="616915D5"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Total</w:t>
            </w:r>
          </w:p>
        </w:tc>
        <w:tc>
          <w:tcPr>
            <w:tcW w:w="0" w:type="auto"/>
            <w:vAlign w:val="center"/>
            <w:hideMark/>
          </w:tcPr>
          <w:p w14:paraId="17776A57"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16.965 + 26.535</w:t>
            </w:r>
          </w:p>
        </w:tc>
        <w:tc>
          <w:tcPr>
            <w:tcW w:w="1601" w:type="dxa"/>
            <w:vAlign w:val="center"/>
            <w:hideMark/>
          </w:tcPr>
          <w:p w14:paraId="5B375CE7"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43.500 FTE</w:t>
            </w:r>
          </w:p>
        </w:tc>
      </w:tr>
    </w:tbl>
    <w:p w14:paraId="4BA3477F" w14:textId="77777777" w:rsidR="00F4072F" w:rsidRPr="00F4072F" w:rsidRDefault="00F4072F" w:rsidP="00F4072F">
      <w:pPr>
        <w:spacing w:before="100" w:after="160"/>
        <w:rPr>
          <w:rFonts w:eastAsia="Arial Narrow" w:cs="Arial Narrow"/>
          <w:szCs w:val="24"/>
          <w:lang w:val="es-ES"/>
        </w:rPr>
      </w:pPr>
      <w:r w:rsidRPr="00F4072F">
        <w:rPr>
          <w:rFonts w:eastAsia="Arial Narrow" w:cs="Arial Narrow"/>
          <w:szCs w:val="24"/>
          <w:lang w:val="es-ES"/>
        </w:rPr>
        <w:t>Peso relativo:</w:t>
      </w:r>
    </w:p>
    <w:p w14:paraId="51FABD4F" w14:textId="77777777" w:rsidR="00F4072F" w:rsidRPr="00F4072F" w:rsidRDefault="00F4072F" w:rsidP="00F4072F">
      <w:pPr>
        <w:spacing w:before="100" w:after="160"/>
        <w:jc w:val="center"/>
        <w:rPr>
          <w:rFonts w:eastAsia="Arial Narrow" w:cs="Arial Narrow"/>
          <w:b/>
          <w:bCs/>
          <w:szCs w:val="24"/>
          <w:lang w:val="es-ES"/>
        </w:rPr>
      </w:pPr>
      <w:r w:rsidRPr="00F4072F">
        <w:rPr>
          <w:rFonts w:eastAsia="Arial Narrow" w:cs="Arial Narrow"/>
          <w:b/>
          <w:bCs/>
          <w:szCs w:val="24"/>
          <w:lang w:val="es-ES"/>
        </w:rPr>
        <w:t>% FTE con discapacidad = 16.965 / 43.500 = 39,0%</w:t>
      </w:r>
    </w:p>
    <w:p w14:paraId="1B3D684D" w14:textId="77777777" w:rsidR="00F4072F" w:rsidRPr="00F4072F" w:rsidRDefault="00F4072F" w:rsidP="00F4072F">
      <w:pPr>
        <w:spacing w:before="100" w:after="160"/>
        <w:jc w:val="center"/>
        <w:rPr>
          <w:rFonts w:eastAsia="Arial Narrow" w:cs="Arial Narrow"/>
          <w:b/>
          <w:bCs/>
          <w:szCs w:val="24"/>
          <w:lang w:val="es-ES"/>
        </w:rPr>
      </w:pPr>
      <w:r w:rsidRPr="00F4072F">
        <w:rPr>
          <w:rFonts w:eastAsia="Arial Narrow" w:cs="Arial Narrow"/>
          <w:b/>
          <w:bCs/>
          <w:szCs w:val="24"/>
          <w:lang w:val="es-ES"/>
        </w:rPr>
        <w:t>% FTE sin discapacidad = 26.535 / 43.500 = 61,0%</w:t>
      </w:r>
    </w:p>
    <w:p w14:paraId="7A64762E" w14:textId="4D04C35C" w:rsidR="008A3E4C" w:rsidRPr="00F4072F" w:rsidRDefault="00F4072F" w:rsidP="00F4072F">
      <w:pPr>
        <w:pStyle w:val="Prrafodelista"/>
        <w:numPr>
          <w:ilvl w:val="0"/>
          <w:numId w:val="28"/>
        </w:numPr>
        <w:spacing w:before="100" w:after="160"/>
        <w:rPr>
          <w:rFonts w:eastAsia="Arial Narrow" w:cs="Arial Narrow"/>
          <w:b/>
          <w:bCs/>
          <w:szCs w:val="24"/>
          <w:lang w:val="es-ES"/>
        </w:rPr>
      </w:pPr>
      <w:r w:rsidRPr="00F4072F">
        <w:rPr>
          <w:rFonts w:eastAsia="Arial Narrow" w:cs="Arial Narrow"/>
          <w:b/>
          <w:bCs/>
          <w:szCs w:val="24"/>
          <w:lang w:val="es-ES"/>
        </w:rPr>
        <w:t>Desagregación por género:</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43"/>
        <w:gridCol w:w="3402"/>
        <w:gridCol w:w="1276"/>
      </w:tblGrid>
      <w:tr w:rsidR="00F4072F" w:rsidRPr="00F4072F" w14:paraId="7D9830E0" w14:textId="77777777" w:rsidTr="00F4072F">
        <w:trPr>
          <w:tblHeader/>
          <w:tblCellSpacing w:w="15" w:type="dxa"/>
          <w:jc w:val="center"/>
        </w:trPr>
        <w:tc>
          <w:tcPr>
            <w:tcW w:w="1798" w:type="dxa"/>
            <w:shd w:val="clear" w:color="auto" w:fill="002060"/>
            <w:vAlign w:val="center"/>
            <w:hideMark/>
          </w:tcPr>
          <w:p w14:paraId="3688370E" w14:textId="77777777" w:rsidR="00F4072F" w:rsidRPr="00F4072F" w:rsidRDefault="00F4072F" w:rsidP="00E3452E">
            <w:pPr>
              <w:spacing w:before="100" w:after="160"/>
              <w:jc w:val="center"/>
              <w:rPr>
                <w:rFonts w:eastAsia="Arial Narrow" w:cs="Arial Narrow"/>
                <w:b/>
                <w:bCs/>
                <w:color w:val="FFFFFF" w:themeColor="background1"/>
                <w:sz w:val="20"/>
                <w:szCs w:val="20"/>
                <w:lang w:val="es-ES"/>
              </w:rPr>
            </w:pPr>
            <w:r w:rsidRPr="00F4072F">
              <w:rPr>
                <w:rFonts w:eastAsia="Arial Narrow" w:cs="Arial Narrow"/>
                <w:b/>
                <w:bCs/>
                <w:color w:val="FFFFFF" w:themeColor="background1"/>
                <w:sz w:val="20"/>
                <w:szCs w:val="20"/>
                <w:lang w:val="es-ES"/>
              </w:rPr>
              <w:t>Colectivo</w:t>
            </w:r>
          </w:p>
        </w:tc>
        <w:tc>
          <w:tcPr>
            <w:tcW w:w="3372" w:type="dxa"/>
            <w:shd w:val="clear" w:color="auto" w:fill="002060"/>
            <w:vAlign w:val="center"/>
            <w:hideMark/>
          </w:tcPr>
          <w:p w14:paraId="22B4EF5A" w14:textId="77777777" w:rsidR="00F4072F" w:rsidRPr="00F4072F" w:rsidRDefault="00F4072F" w:rsidP="00E3452E">
            <w:pPr>
              <w:spacing w:before="100" w:after="160"/>
              <w:jc w:val="center"/>
              <w:rPr>
                <w:rFonts w:eastAsia="Arial Narrow" w:cs="Arial Narrow"/>
                <w:b/>
                <w:bCs/>
                <w:color w:val="FFFFFF" w:themeColor="background1"/>
                <w:sz w:val="20"/>
                <w:szCs w:val="20"/>
                <w:lang w:val="es-ES"/>
              </w:rPr>
            </w:pPr>
            <w:r w:rsidRPr="00F4072F">
              <w:rPr>
                <w:rFonts w:eastAsia="Arial Narrow" w:cs="Arial Narrow"/>
                <w:b/>
                <w:bCs/>
                <w:color w:val="FFFFFF" w:themeColor="background1"/>
                <w:sz w:val="20"/>
                <w:szCs w:val="20"/>
                <w:lang w:val="es-ES"/>
              </w:rPr>
              <w:t>Cálculo</w:t>
            </w:r>
          </w:p>
        </w:tc>
        <w:tc>
          <w:tcPr>
            <w:tcW w:w="1231" w:type="dxa"/>
            <w:shd w:val="clear" w:color="auto" w:fill="002060"/>
            <w:vAlign w:val="center"/>
            <w:hideMark/>
          </w:tcPr>
          <w:p w14:paraId="124F0C51" w14:textId="77777777" w:rsidR="00F4072F" w:rsidRPr="00F4072F" w:rsidRDefault="00F4072F" w:rsidP="00E3452E">
            <w:pPr>
              <w:spacing w:before="100" w:after="160"/>
              <w:jc w:val="center"/>
              <w:rPr>
                <w:rFonts w:eastAsia="Arial Narrow" w:cs="Arial Narrow"/>
                <w:b/>
                <w:bCs/>
                <w:color w:val="FFFFFF" w:themeColor="background1"/>
                <w:sz w:val="20"/>
                <w:szCs w:val="20"/>
                <w:lang w:val="es-ES"/>
              </w:rPr>
            </w:pPr>
            <w:r w:rsidRPr="00F4072F">
              <w:rPr>
                <w:rFonts w:eastAsia="Arial Narrow" w:cs="Arial Narrow"/>
                <w:b/>
                <w:bCs/>
                <w:color w:val="FFFFFF" w:themeColor="background1"/>
                <w:sz w:val="20"/>
                <w:szCs w:val="20"/>
                <w:lang w:val="es-ES"/>
              </w:rPr>
              <w:t>Resultado</w:t>
            </w:r>
          </w:p>
        </w:tc>
      </w:tr>
      <w:tr w:rsidR="00F4072F" w:rsidRPr="00F4072F" w14:paraId="0BB0F6A9" w14:textId="77777777" w:rsidTr="00F4072F">
        <w:trPr>
          <w:tblCellSpacing w:w="15" w:type="dxa"/>
          <w:jc w:val="center"/>
        </w:trPr>
        <w:tc>
          <w:tcPr>
            <w:tcW w:w="1798" w:type="dxa"/>
            <w:vAlign w:val="center"/>
            <w:hideMark/>
          </w:tcPr>
          <w:p w14:paraId="7C1D5DA8"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Mujeres</w:t>
            </w:r>
          </w:p>
        </w:tc>
        <w:tc>
          <w:tcPr>
            <w:tcW w:w="3372" w:type="dxa"/>
            <w:vAlign w:val="center"/>
            <w:hideMark/>
          </w:tcPr>
          <w:p w14:paraId="0D9EDFC2"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FTE reportados de mujeres</w:t>
            </w:r>
          </w:p>
        </w:tc>
        <w:tc>
          <w:tcPr>
            <w:tcW w:w="1231" w:type="dxa"/>
            <w:vAlign w:val="center"/>
            <w:hideMark/>
          </w:tcPr>
          <w:p w14:paraId="22FAD458"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23.925 FTE</w:t>
            </w:r>
          </w:p>
        </w:tc>
      </w:tr>
      <w:tr w:rsidR="00F4072F" w:rsidRPr="00F4072F" w14:paraId="71AAE8BF" w14:textId="77777777" w:rsidTr="00F4072F">
        <w:trPr>
          <w:tblCellSpacing w:w="15" w:type="dxa"/>
          <w:jc w:val="center"/>
        </w:trPr>
        <w:tc>
          <w:tcPr>
            <w:tcW w:w="1798" w:type="dxa"/>
            <w:vAlign w:val="center"/>
            <w:hideMark/>
          </w:tcPr>
          <w:p w14:paraId="1EF357D6"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Hombres</w:t>
            </w:r>
          </w:p>
        </w:tc>
        <w:tc>
          <w:tcPr>
            <w:tcW w:w="3372" w:type="dxa"/>
            <w:vAlign w:val="center"/>
            <w:hideMark/>
          </w:tcPr>
          <w:p w14:paraId="787D672F"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FTE reportados de hombres</w:t>
            </w:r>
          </w:p>
        </w:tc>
        <w:tc>
          <w:tcPr>
            <w:tcW w:w="1231" w:type="dxa"/>
            <w:vAlign w:val="center"/>
            <w:hideMark/>
          </w:tcPr>
          <w:p w14:paraId="7DEC69FC"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19.575 FTE</w:t>
            </w:r>
          </w:p>
        </w:tc>
      </w:tr>
      <w:tr w:rsidR="00F4072F" w:rsidRPr="00F4072F" w14:paraId="1A144D8B" w14:textId="77777777" w:rsidTr="00F4072F">
        <w:trPr>
          <w:tblCellSpacing w:w="15" w:type="dxa"/>
          <w:jc w:val="center"/>
        </w:trPr>
        <w:tc>
          <w:tcPr>
            <w:tcW w:w="1798" w:type="dxa"/>
            <w:vAlign w:val="center"/>
            <w:hideMark/>
          </w:tcPr>
          <w:p w14:paraId="44AFDF7F"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lastRenderedPageBreak/>
              <w:t>Total</w:t>
            </w:r>
          </w:p>
        </w:tc>
        <w:tc>
          <w:tcPr>
            <w:tcW w:w="3372" w:type="dxa"/>
            <w:vAlign w:val="center"/>
            <w:hideMark/>
          </w:tcPr>
          <w:p w14:paraId="2A1DEB92"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23.925 + 19.575</w:t>
            </w:r>
          </w:p>
        </w:tc>
        <w:tc>
          <w:tcPr>
            <w:tcW w:w="1231" w:type="dxa"/>
            <w:vAlign w:val="center"/>
            <w:hideMark/>
          </w:tcPr>
          <w:p w14:paraId="58E3111C"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43.500 FTE</w:t>
            </w:r>
          </w:p>
        </w:tc>
      </w:tr>
    </w:tbl>
    <w:p w14:paraId="10F3DCF8" w14:textId="77777777" w:rsidR="00F4072F" w:rsidRPr="00F4072F" w:rsidRDefault="00F4072F" w:rsidP="00F4072F">
      <w:pPr>
        <w:spacing w:before="100" w:after="160"/>
        <w:rPr>
          <w:rFonts w:eastAsia="Arial Narrow" w:cs="Arial Narrow"/>
          <w:szCs w:val="24"/>
          <w:lang w:val="es-ES"/>
        </w:rPr>
      </w:pPr>
      <w:r w:rsidRPr="00F4072F">
        <w:rPr>
          <w:rFonts w:eastAsia="Arial Narrow" w:cs="Arial Narrow"/>
          <w:szCs w:val="24"/>
          <w:lang w:val="es-ES"/>
        </w:rPr>
        <w:t>Peso relativo:</w:t>
      </w:r>
    </w:p>
    <w:p w14:paraId="7670BD6E" w14:textId="77777777" w:rsidR="00F4072F" w:rsidRPr="00F4072F" w:rsidRDefault="00F4072F" w:rsidP="00F4072F">
      <w:pPr>
        <w:spacing w:before="100" w:after="160"/>
        <w:jc w:val="center"/>
        <w:rPr>
          <w:rFonts w:eastAsia="Arial Narrow" w:cs="Arial Narrow"/>
          <w:b/>
          <w:bCs/>
          <w:szCs w:val="24"/>
          <w:lang w:val="es-ES"/>
        </w:rPr>
      </w:pPr>
      <w:r w:rsidRPr="00F4072F">
        <w:rPr>
          <w:rFonts w:eastAsia="Arial Narrow" w:cs="Arial Narrow"/>
          <w:b/>
          <w:bCs/>
          <w:szCs w:val="24"/>
          <w:lang w:val="es-ES"/>
        </w:rPr>
        <w:t>% FTE mujeres = 23.925 / 43.500 = 55,0%</w:t>
      </w:r>
    </w:p>
    <w:p w14:paraId="5E200CA9" w14:textId="77777777" w:rsidR="00F4072F" w:rsidRPr="00F4072F" w:rsidRDefault="00F4072F" w:rsidP="00F4072F">
      <w:pPr>
        <w:spacing w:before="100" w:after="160"/>
        <w:jc w:val="center"/>
        <w:rPr>
          <w:rFonts w:eastAsia="Arial Narrow" w:cs="Arial Narrow"/>
          <w:b/>
          <w:bCs/>
          <w:szCs w:val="24"/>
          <w:lang w:val="es-ES"/>
        </w:rPr>
      </w:pPr>
      <w:r w:rsidRPr="00F4072F">
        <w:rPr>
          <w:rFonts w:eastAsia="Arial Narrow" w:cs="Arial Narrow"/>
          <w:b/>
          <w:bCs/>
          <w:szCs w:val="24"/>
          <w:lang w:val="es-ES"/>
        </w:rPr>
        <w:t>% FTE hombres = 19.575 / 43.500 = 45,0%</w:t>
      </w:r>
    </w:p>
    <w:p w14:paraId="620BE99D" w14:textId="34911418" w:rsidR="00F4072F" w:rsidRPr="00F4072F" w:rsidRDefault="00F4072F" w:rsidP="00F4072F">
      <w:pPr>
        <w:pStyle w:val="Prrafodelista"/>
        <w:numPr>
          <w:ilvl w:val="0"/>
          <w:numId w:val="28"/>
        </w:numPr>
        <w:spacing w:before="100" w:after="160"/>
        <w:rPr>
          <w:rFonts w:eastAsia="Arial Narrow" w:cs="Arial Narrow"/>
          <w:b/>
          <w:bCs/>
          <w:szCs w:val="24"/>
          <w:lang w:val="es-ES"/>
        </w:rPr>
      </w:pPr>
      <w:r w:rsidRPr="00F4072F">
        <w:rPr>
          <w:rFonts w:eastAsia="Arial Narrow" w:cs="Arial Narrow"/>
          <w:b/>
          <w:bCs/>
          <w:szCs w:val="24"/>
          <w:lang w:val="es-ES"/>
        </w:rPr>
        <w:t>Desagregación por colectivo vulnerable: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43"/>
        <w:gridCol w:w="3402"/>
        <w:gridCol w:w="1276"/>
      </w:tblGrid>
      <w:tr w:rsidR="00F4072F" w:rsidRPr="00F4072F" w14:paraId="4C9BC677" w14:textId="77777777" w:rsidTr="00E3452E">
        <w:trPr>
          <w:tblHeader/>
          <w:tblCellSpacing w:w="15" w:type="dxa"/>
          <w:jc w:val="center"/>
        </w:trPr>
        <w:tc>
          <w:tcPr>
            <w:tcW w:w="1798" w:type="dxa"/>
            <w:shd w:val="clear" w:color="auto" w:fill="002060"/>
            <w:vAlign w:val="center"/>
            <w:hideMark/>
          </w:tcPr>
          <w:p w14:paraId="43B33987" w14:textId="77777777" w:rsidR="00F4072F" w:rsidRPr="00F4072F" w:rsidRDefault="00F4072F" w:rsidP="00E3452E">
            <w:pPr>
              <w:spacing w:before="100" w:after="160"/>
              <w:jc w:val="center"/>
              <w:rPr>
                <w:rFonts w:eastAsia="Arial Narrow" w:cs="Arial Narrow"/>
                <w:b/>
                <w:bCs/>
                <w:color w:val="FFFFFF" w:themeColor="background1"/>
                <w:sz w:val="20"/>
                <w:szCs w:val="20"/>
                <w:lang w:val="es-ES"/>
              </w:rPr>
            </w:pPr>
            <w:r w:rsidRPr="00F4072F">
              <w:rPr>
                <w:rFonts w:eastAsia="Arial Narrow" w:cs="Arial Narrow"/>
                <w:b/>
                <w:bCs/>
                <w:color w:val="FFFFFF" w:themeColor="background1"/>
                <w:sz w:val="20"/>
                <w:szCs w:val="20"/>
                <w:lang w:val="es-ES"/>
              </w:rPr>
              <w:t>Colectivo</w:t>
            </w:r>
          </w:p>
        </w:tc>
        <w:tc>
          <w:tcPr>
            <w:tcW w:w="3372" w:type="dxa"/>
            <w:shd w:val="clear" w:color="auto" w:fill="002060"/>
            <w:vAlign w:val="center"/>
            <w:hideMark/>
          </w:tcPr>
          <w:p w14:paraId="4DB2B8A6" w14:textId="77777777" w:rsidR="00F4072F" w:rsidRPr="00F4072F" w:rsidRDefault="00F4072F" w:rsidP="00E3452E">
            <w:pPr>
              <w:spacing w:before="100" w:after="160"/>
              <w:jc w:val="center"/>
              <w:rPr>
                <w:rFonts w:eastAsia="Arial Narrow" w:cs="Arial Narrow"/>
                <w:b/>
                <w:bCs/>
                <w:color w:val="FFFFFF" w:themeColor="background1"/>
                <w:sz w:val="20"/>
                <w:szCs w:val="20"/>
                <w:lang w:val="es-ES"/>
              </w:rPr>
            </w:pPr>
            <w:r w:rsidRPr="00F4072F">
              <w:rPr>
                <w:rFonts w:eastAsia="Arial Narrow" w:cs="Arial Narrow"/>
                <w:b/>
                <w:bCs/>
                <w:color w:val="FFFFFF" w:themeColor="background1"/>
                <w:sz w:val="20"/>
                <w:szCs w:val="20"/>
                <w:lang w:val="es-ES"/>
              </w:rPr>
              <w:t>Cálculo</w:t>
            </w:r>
          </w:p>
        </w:tc>
        <w:tc>
          <w:tcPr>
            <w:tcW w:w="1231" w:type="dxa"/>
            <w:shd w:val="clear" w:color="auto" w:fill="002060"/>
            <w:vAlign w:val="center"/>
            <w:hideMark/>
          </w:tcPr>
          <w:p w14:paraId="5C629284" w14:textId="77777777" w:rsidR="00F4072F" w:rsidRPr="00F4072F" w:rsidRDefault="00F4072F" w:rsidP="00E3452E">
            <w:pPr>
              <w:spacing w:before="100" w:after="160"/>
              <w:jc w:val="center"/>
              <w:rPr>
                <w:rFonts w:eastAsia="Arial Narrow" w:cs="Arial Narrow"/>
                <w:b/>
                <w:bCs/>
                <w:color w:val="FFFFFF" w:themeColor="background1"/>
                <w:sz w:val="20"/>
                <w:szCs w:val="20"/>
                <w:lang w:val="es-ES"/>
              </w:rPr>
            </w:pPr>
            <w:r w:rsidRPr="00F4072F">
              <w:rPr>
                <w:rFonts w:eastAsia="Arial Narrow" w:cs="Arial Narrow"/>
                <w:b/>
                <w:bCs/>
                <w:color w:val="FFFFFF" w:themeColor="background1"/>
                <w:sz w:val="20"/>
                <w:szCs w:val="20"/>
                <w:lang w:val="es-ES"/>
              </w:rPr>
              <w:t>Resultado</w:t>
            </w:r>
          </w:p>
        </w:tc>
      </w:tr>
      <w:tr w:rsidR="00F4072F" w:rsidRPr="00F4072F" w14:paraId="6F1C9157" w14:textId="77777777" w:rsidTr="00F4072F">
        <w:trPr>
          <w:tblCellSpacing w:w="15" w:type="dxa"/>
          <w:jc w:val="center"/>
        </w:trPr>
        <w:tc>
          <w:tcPr>
            <w:tcW w:w="1798" w:type="dxa"/>
            <w:vAlign w:val="center"/>
            <w:hideMark/>
          </w:tcPr>
          <w:p w14:paraId="6748D44D" w14:textId="77777777" w:rsidR="00F4072F" w:rsidRPr="00F4072F" w:rsidRDefault="00F4072F" w:rsidP="00F4072F">
            <w:pPr>
              <w:spacing w:before="100" w:after="160"/>
              <w:jc w:val="left"/>
              <w:rPr>
                <w:rFonts w:eastAsia="Arial Narrow" w:cs="Arial Narrow"/>
                <w:sz w:val="20"/>
                <w:szCs w:val="20"/>
                <w:lang w:val="es-ES"/>
              </w:rPr>
            </w:pPr>
            <w:r w:rsidRPr="00F4072F">
              <w:rPr>
                <w:rFonts w:eastAsia="Arial Narrow" w:cs="Arial Narrow"/>
                <w:sz w:val="20"/>
                <w:szCs w:val="20"/>
                <w:lang w:val="es-ES"/>
              </w:rPr>
              <w:t>Colectivos vulnerables</w:t>
            </w:r>
          </w:p>
        </w:tc>
        <w:tc>
          <w:tcPr>
            <w:tcW w:w="3372" w:type="dxa"/>
            <w:vAlign w:val="center"/>
            <w:hideMark/>
          </w:tcPr>
          <w:p w14:paraId="70057166"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FTE reportados como colectivo vulnerable</w:t>
            </w:r>
          </w:p>
        </w:tc>
        <w:tc>
          <w:tcPr>
            <w:tcW w:w="1231" w:type="dxa"/>
            <w:vAlign w:val="center"/>
            <w:hideMark/>
          </w:tcPr>
          <w:p w14:paraId="1BDC57AF"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14.355 FTE</w:t>
            </w:r>
          </w:p>
        </w:tc>
      </w:tr>
      <w:tr w:rsidR="00F4072F" w:rsidRPr="00F4072F" w14:paraId="23F1C1DA" w14:textId="77777777" w:rsidTr="00F4072F">
        <w:trPr>
          <w:tblCellSpacing w:w="15" w:type="dxa"/>
          <w:jc w:val="center"/>
        </w:trPr>
        <w:tc>
          <w:tcPr>
            <w:tcW w:w="1798" w:type="dxa"/>
            <w:vAlign w:val="center"/>
            <w:hideMark/>
          </w:tcPr>
          <w:p w14:paraId="36009C5C" w14:textId="77777777" w:rsidR="00F4072F" w:rsidRPr="00F4072F" w:rsidRDefault="00F4072F" w:rsidP="00F4072F">
            <w:pPr>
              <w:spacing w:before="100" w:after="160"/>
              <w:jc w:val="left"/>
              <w:rPr>
                <w:rFonts w:eastAsia="Arial Narrow" w:cs="Arial Narrow"/>
                <w:sz w:val="20"/>
                <w:szCs w:val="20"/>
                <w:lang w:val="es-ES"/>
              </w:rPr>
            </w:pPr>
            <w:r w:rsidRPr="00F4072F">
              <w:rPr>
                <w:rFonts w:eastAsia="Arial Narrow" w:cs="Arial Narrow"/>
                <w:sz w:val="20"/>
                <w:szCs w:val="20"/>
                <w:lang w:val="es-ES"/>
              </w:rPr>
              <w:t>Colectivos no vulnerables</w:t>
            </w:r>
          </w:p>
        </w:tc>
        <w:tc>
          <w:tcPr>
            <w:tcW w:w="3372" w:type="dxa"/>
            <w:vAlign w:val="center"/>
            <w:hideMark/>
          </w:tcPr>
          <w:p w14:paraId="507B42AC"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FTE restantes</w:t>
            </w:r>
          </w:p>
        </w:tc>
        <w:tc>
          <w:tcPr>
            <w:tcW w:w="1231" w:type="dxa"/>
            <w:vAlign w:val="center"/>
            <w:hideMark/>
          </w:tcPr>
          <w:p w14:paraId="23B9A4BE"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29.145 FTE</w:t>
            </w:r>
          </w:p>
        </w:tc>
      </w:tr>
      <w:tr w:rsidR="00F4072F" w:rsidRPr="00F4072F" w14:paraId="04751BD8" w14:textId="77777777" w:rsidTr="00F4072F">
        <w:trPr>
          <w:tblCellSpacing w:w="15" w:type="dxa"/>
          <w:jc w:val="center"/>
        </w:trPr>
        <w:tc>
          <w:tcPr>
            <w:tcW w:w="1798" w:type="dxa"/>
            <w:vAlign w:val="center"/>
            <w:hideMark/>
          </w:tcPr>
          <w:p w14:paraId="0CA67DD9" w14:textId="77777777" w:rsidR="00F4072F" w:rsidRPr="00F4072F" w:rsidRDefault="00F4072F" w:rsidP="00F4072F">
            <w:pPr>
              <w:spacing w:before="100" w:after="160"/>
              <w:jc w:val="left"/>
              <w:rPr>
                <w:rFonts w:eastAsia="Arial Narrow" w:cs="Arial Narrow"/>
                <w:sz w:val="20"/>
                <w:szCs w:val="20"/>
                <w:lang w:val="es-ES"/>
              </w:rPr>
            </w:pPr>
            <w:r w:rsidRPr="00F4072F">
              <w:rPr>
                <w:rFonts w:eastAsia="Arial Narrow" w:cs="Arial Narrow"/>
                <w:sz w:val="20"/>
                <w:szCs w:val="20"/>
                <w:lang w:val="es-ES"/>
              </w:rPr>
              <w:t>Total</w:t>
            </w:r>
          </w:p>
        </w:tc>
        <w:tc>
          <w:tcPr>
            <w:tcW w:w="3372" w:type="dxa"/>
            <w:vAlign w:val="center"/>
            <w:hideMark/>
          </w:tcPr>
          <w:p w14:paraId="6A36A367"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14.355 + 29.145</w:t>
            </w:r>
          </w:p>
        </w:tc>
        <w:tc>
          <w:tcPr>
            <w:tcW w:w="1231" w:type="dxa"/>
            <w:vAlign w:val="center"/>
            <w:hideMark/>
          </w:tcPr>
          <w:p w14:paraId="4D27A1C0"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43.500 FTE</w:t>
            </w:r>
          </w:p>
        </w:tc>
      </w:tr>
    </w:tbl>
    <w:p w14:paraId="355160ED" w14:textId="77777777" w:rsidR="00F4072F" w:rsidRPr="00F4072F" w:rsidRDefault="00F4072F" w:rsidP="00F4072F">
      <w:pPr>
        <w:spacing w:before="100" w:after="160"/>
        <w:rPr>
          <w:rFonts w:eastAsia="Arial Narrow" w:cs="Arial Narrow"/>
          <w:szCs w:val="24"/>
          <w:lang w:val="es-ES"/>
        </w:rPr>
      </w:pPr>
      <w:r w:rsidRPr="00F4072F">
        <w:rPr>
          <w:rFonts w:eastAsia="Arial Narrow" w:cs="Arial Narrow"/>
          <w:szCs w:val="24"/>
          <w:lang w:val="es-ES"/>
        </w:rPr>
        <w:t>Peso relativo:</w:t>
      </w:r>
    </w:p>
    <w:p w14:paraId="0E0021B1" w14:textId="77777777" w:rsidR="00F4072F" w:rsidRPr="00F4072F" w:rsidRDefault="00F4072F" w:rsidP="00F4072F">
      <w:pPr>
        <w:spacing w:before="100" w:after="160"/>
        <w:jc w:val="center"/>
        <w:rPr>
          <w:rFonts w:eastAsia="Arial Narrow" w:cs="Arial Narrow"/>
          <w:b/>
          <w:bCs/>
          <w:szCs w:val="24"/>
          <w:lang w:val="es-ES"/>
        </w:rPr>
      </w:pPr>
      <w:r w:rsidRPr="00F4072F">
        <w:rPr>
          <w:rFonts w:eastAsia="Arial Narrow" w:cs="Arial Narrow"/>
          <w:b/>
          <w:bCs/>
          <w:szCs w:val="24"/>
          <w:lang w:val="es-ES"/>
        </w:rPr>
        <w:t>% FTE colectivos vulnerables = 14.355 / 43.500 = 33,0%</w:t>
      </w:r>
    </w:p>
    <w:p w14:paraId="3619429E" w14:textId="77777777" w:rsidR="00F4072F" w:rsidRPr="00F4072F" w:rsidRDefault="00F4072F" w:rsidP="00F4072F">
      <w:pPr>
        <w:spacing w:before="100" w:after="160"/>
        <w:jc w:val="center"/>
        <w:rPr>
          <w:rFonts w:eastAsia="Arial Narrow" w:cs="Arial Narrow"/>
          <w:b/>
          <w:bCs/>
          <w:szCs w:val="24"/>
          <w:lang w:val="es-ES"/>
        </w:rPr>
      </w:pPr>
      <w:r w:rsidRPr="00F4072F">
        <w:rPr>
          <w:rFonts w:eastAsia="Arial Narrow" w:cs="Arial Narrow"/>
          <w:b/>
          <w:bCs/>
          <w:szCs w:val="24"/>
          <w:lang w:val="es-ES"/>
        </w:rPr>
        <w:t>% FTE colectivos no vulnerables = 29.145 / 43.500 = 67,0%</w:t>
      </w:r>
    </w:p>
    <w:p w14:paraId="2D97CA6D" w14:textId="493C4739" w:rsidR="00F4072F" w:rsidRPr="00F4072F" w:rsidRDefault="00F4072F" w:rsidP="00F4072F">
      <w:pPr>
        <w:pStyle w:val="Prrafodelista"/>
        <w:numPr>
          <w:ilvl w:val="0"/>
          <w:numId w:val="28"/>
        </w:numPr>
        <w:spacing w:before="100" w:after="160"/>
        <w:rPr>
          <w:rFonts w:eastAsia="Arial Narrow" w:cs="Arial Narrow"/>
          <w:b/>
          <w:bCs/>
          <w:szCs w:val="24"/>
          <w:lang w:val="es-ES"/>
        </w:rPr>
      </w:pPr>
      <w:r w:rsidRPr="00F4072F">
        <w:rPr>
          <w:rFonts w:eastAsia="Arial Narrow" w:cs="Arial Narrow"/>
          <w:b/>
          <w:bCs/>
          <w:szCs w:val="24"/>
          <w:lang w:val="es-ES"/>
        </w:rPr>
        <w:t>Cruce entre variables:</w:t>
      </w:r>
    </w:p>
    <w:p w14:paraId="1972348B" w14:textId="404CFCDA" w:rsidR="00F4072F" w:rsidRDefault="00F4072F" w:rsidP="00F4072F">
      <w:pPr>
        <w:spacing w:before="100" w:after="160"/>
        <w:rPr>
          <w:rFonts w:eastAsia="Arial Narrow" w:cs="Arial Narrow"/>
          <w:szCs w:val="24"/>
          <w:lang w:val="es-ES"/>
        </w:rPr>
      </w:pPr>
      <w:r w:rsidRPr="00F4072F">
        <w:rPr>
          <w:rFonts w:eastAsia="Arial Narrow" w:cs="Arial Narrow"/>
          <w:szCs w:val="24"/>
          <w:lang w:val="es-ES"/>
        </w:rPr>
        <w:t>Cuando la base de datos permite identificar simultáneamente género y discapacidad, el modelo puede calcular cruces específicos mediante suma directa de FTE.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686"/>
        <w:gridCol w:w="2552"/>
      </w:tblGrid>
      <w:tr w:rsidR="00F4072F" w:rsidRPr="00F4072F" w14:paraId="10A9F741" w14:textId="77777777" w:rsidTr="00F4072F">
        <w:trPr>
          <w:tblHeader/>
          <w:tblCellSpacing w:w="15" w:type="dxa"/>
          <w:jc w:val="center"/>
        </w:trPr>
        <w:tc>
          <w:tcPr>
            <w:tcW w:w="3641" w:type="dxa"/>
            <w:shd w:val="clear" w:color="auto" w:fill="002060"/>
            <w:vAlign w:val="center"/>
            <w:hideMark/>
          </w:tcPr>
          <w:p w14:paraId="49B2E1F5" w14:textId="77777777" w:rsidR="00F4072F" w:rsidRPr="00F4072F" w:rsidRDefault="00F4072F" w:rsidP="00E3452E">
            <w:pPr>
              <w:spacing w:before="100" w:after="160"/>
              <w:jc w:val="center"/>
              <w:rPr>
                <w:rFonts w:eastAsia="Arial Narrow" w:cs="Arial Narrow"/>
                <w:b/>
                <w:bCs/>
                <w:color w:val="FFFFFF" w:themeColor="background1"/>
                <w:sz w:val="20"/>
                <w:szCs w:val="20"/>
                <w:lang w:val="es-ES"/>
              </w:rPr>
            </w:pPr>
            <w:r w:rsidRPr="00F4072F">
              <w:rPr>
                <w:rFonts w:eastAsia="Arial Narrow" w:cs="Arial Narrow"/>
                <w:b/>
                <w:bCs/>
                <w:color w:val="FFFFFF" w:themeColor="background1"/>
                <w:sz w:val="20"/>
                <w:szCs w:val="20"/>
                <w:lang w:val="es-ES"/>
              </w:rPr>
              <w:t>Colectivo</w:t>
            </w:r>
          </w:p>
        </w:tc>
        <w:tc>
          <w:tcPr>
            <w:tcW w:w="2507" w:type="dxa"/>
            <w:shd w:val="clear" w:color="auto" w:fill="002060"/>
            <w:vAlign w:val="center"/>
            <w:hideMark/>
          </w:tcPr>
          <w:p w14:paraId="6E934DFE" w14:textId="4053FE84" w:rsidR="00F4072F" w:rsidRPr="00F4072F" w:rsidRDefault="00F4072F" w:rsidP="00E3452E">
            <w:pPr>
              <w:spacing w:before="100" w:after="160"/>
              <w:jc w:val="center"/>
              <w:rPr>
                <w:rFonts w:eastAsia="Arial Narrow" w:cs="Arial Narrow"/>
                <w:b/>
                <w:bCs/>
                <w:color w:val="FFFFFF" w:themeColor="background1"/>
                <w:sz w:val="20"/>
                <w:szCs w:val="20"/>
                <w:lang w:val="es-ES"/>
              </w:rPr>
            </w:pPr>
            <w:r>
              <w:rPr>
                <w:rFonts w:eastAsia="Arial Narrow" w:cs="Arial Narrow"/>
                <w:b/>
                <w:bCs/>
                <w:color w:val="FFFFFF" w:themeColor="background1"/>
                <w:sz w:val="20"/>
                <w:szCs w:val="20"/>
                <w:lang w:val="es-ES"/>
              </w:rPr>
              <w:t>FTE</w:t>
            </w:r>
          </w:p>
        </w:tc>
      </w:tr>
      <w:tr w:rsidR="00F4072F" w:rsidRPr="00F4072F" w14:paraId="4DDDF713" w14:textId="77777777" w:rsidTr="00F4072F">
        <w:trPr>
          <w:tblCellSpacing w:w="15" w:type="dxa"/>
          <w:jc w:val="center"/>
        </w:trPr>
        <w:tc>
          <w:tcPr>
            <w:tcW w:w="3641" w:type="dxa"/>
            <w:vAlign w:val="center"/>
            <w:hideMark/>
          </w:tcPr>
          <w:p w14:paraId="52CF2ED0" w14:textId="77777777" w:rsidR="00F4072F" w:rsidRPr="00F4072F" w:rsidRDefault="00F4072F" w:rsidP="00F4072F">
            <w:pPr>
              <w:spacing w:before="100" w:after="160"/>
              <w:jc w:val="left"/>
              <w:rPr>
                <w:rFonts w:eastAsia="Arial Narrow" w:cs="Arial Narrow"/>
                <w:sz w:val="20"/>
                <w:szCs w:val="20"/>
                <w:lang w:val="es-ES"/>
              </w:rPr>
            </w:pPr>
            <w:r w:rsidRPr="00F4072F">
              <w:rPr>
                <w:rFonts w:eastAsia="Arial Narrow" w:cs="Arial Narrow"/>
                <w:sz w:val="20"/>
                <w:szCs w:val="20"/>
                <w:lang w:val="es-ES"/>
              </w:rPr>
              <w:t>Mujeres con discapacidad</w:t>
            </w:r>
          </w:p>
        </w:tc>
        <w:tc>
          <w:tcPr>
            <w:tcW w:w="2507" w:type="dxa"/>
            <w:vAlign w:val="center"/>
            <w:hideMark/>
          </w:tcPr>
          <w:p w14:paraId="7143B75A"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9.800 FTE</w:t>
            </w:r>
          </w:p>
        </w:tc>
      </w:tr>
      <w:tr w:rsidR="00F4072F" w:rsidRPr="00F4072F" w14:paraId="3B7950DD" w14:textId="77777777" w:rsidTr="00F4072F">
        <w:trPr>
          <w:tblCellSpacing w:w="15" w:type="dxa"/>
          <w:jc w:val="center"/>
        </w:trPr>
        <w:tc>
          <w:tcPr>
            <w:tcW w:w="3641" w:type="dxa"/>
            <w:vAlign w:val="center"/>
            <w:hideMark/>
          </w:tcPr>
          <w:p w14:paraId="575C65A6" w14:textId="77777777" w:rsidR="00F4072F" w:rsidRPr="00F4072F" w:rsidRDefault="00F4072F" w:rsidP="00F4072F">
            <w:pPr>
              <w:spacing w:before="100" w:after="160"/>
              <w:jc w:val="left"/>
              <w:rPr>
                <w:rFonts w:eastAsia="Arial Narrow" w:cs="Arial Narrow"/>
                <w:sz w:val="20"/>
                <w:szCs w:val="20"/>
                <w:lang w:val="es-ES"/>
              </w:rPr>
            </w:pPr>
            <w:r w:rsidRPr="00F4072F">
              <w:rPr>
                <w:rFonts w:eastAsia="Arial Narrow" w:cs="Arial Narrow"/>
                <w:sz w:val="20"/>
                <w:szCs w:val="20"/>
                <w:lang w:val="es-ES"/>
              </w:rPr>
              <w:t>Hombres con discapacidad</w:t>
            </w:r>
          </w:p>
        </w:tc>
        <w:tc>
          <w:tcPr>
            <w:tcW w:w="2507" w:type="dxa"/>
            <w:vAlign w:val="center"/>
            <w:hideMark/>
          </w:tcPr>
          <w:p w14:paraId="0EB471AA"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7.165 FTE</w:t>
            </w:r>
          </w:p>
        </w:tc>
      </w:tr>
      <w:tr w:rsidR="00F4072F" w:rsidRPr="00F4072F" w14:paraId="6884DC01" w14:textId="77777777" w:rsidTr="00F4072F">
        <w:trPr>
          <w:tblCellSpacing w:w="15" w:type="dxa"/>
          <w:jc w:val="center"/>
        </w:trPr>
        <w:tc>
          <w:tcPr>
            <w:tcW w:w="3641" w:type="dxa"/>
            <w:vAlign w:val="center"/>
            <w:hideMark/>
          </w:tcPr>
          <w:p w14:paraId="381FFA6A" w14:textId="77777777" w:rsidR="00F4072F" w:rsidRPr="00F4072F" w:rsidRDefault="00F4072F" w:rsidP="00F4072F">
            <w:pPr>
              <w:spacing w:before="100" w:after="160"/>
              <w:jc w:val="left"/>
              <w:rPr>
                <w:rFonts w:eastAsia="Arial Narrow" w:cs="Arial Narrow"/>
                <w:sz w:val="20"/>
                <w:szCs w:val="20"/>
                <w:lang w:val="es-ES"/>
              </w:rPr>
            </w:pPr>
            <w:r w:rsidRPr="00F4072F">
              <w:rPr>
                <w:rFonts w:eastAsia="Arial Narrow" w:cs="Arial Narrow"/>
                <w:sz w:val="20"/>
                <w:szCs w:val="20"/>
                <w:lang w:val="es-ES"/>
              </w:rPr>
              <w:t>Mujeres sin discapacidad</w:t>
            </w:r>
          </w:p>
        </w:tc>
        <w:tc>
          <w:tcPr>
            <w:tcW w:w="2507" w:type="dxa"/>
            <w:vAlign w:val="center"/>
            <w:hideMark/>
          </w:tcPr>
          <w:p w14:paraId="3DD67CF7"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14.125 FTE</w:t>
            </w:r>
          </w:p>
        </w:tc>
      </w:tr>
      <w:tr w:rsidR="00F4072F" w:rsidRPr="00F4072F" w14:paraId="3DA126C0" w14:textId="77777777" w:rsidTr="00F4072F">
        <w:trPr>
          <w:tblCellSpacing w:w="15" w:type="dxa"/>
          <w:jc w:val="center"/>
        </w:trPr>
        <w:tc>
          <w:tcPr>
            <w:tcW w:w="3641" w:type="dxa"/>
            <w:vAlign w:val="center"/>
            <w:hideMark/>
          </w:tcPr>
          <w:p w14:paraId="4BF90F1E" w14:textId="77777777" w:rsidR="00F4072F" w:rsidRPr="00F4072F" w:rsidRDefault="00F4072F" w:rsidP="00F4072F">
            <w:pPr>
              <w:spacing w:before="100" w:after="160"/>
              <w:jc w:val="left"/>
              <w:rPr>
                <w:rFonts w:eastAsia="Arial Narrow" w:cs="Arial Narrow"/>
                <w:sz w:val="20"/>
                <w:szCs w:val="20"/>
                <w:lang w:val="es-ES"/>
              </w:rPr>
            </w:pPr>
            <w:r w:rsidRPr="00F4072F">
              <w:rPr>
                <w:rFonts w:eastAsia="Arial Narrow" w:cs="Arial Narrow"/>
                <w:sz w:val="20"/>
                <w:szCs w:val="20"/>
                <w:lang w:val="es-ES"/>
              </w:rPr>
              <w:t>Hombres sin discapacidad</w:t>
            </w:r>
          </w:p>
        </w:tc>
        <w:tc>
          <w:tcPr>
            <w:tcW w:w="2507" w:type="dxa"/>
            <w:vAlign w:val="center"/>
            <w:hideMark/>
          </w:tcPr>
          <w:p w14:paraId="2CC5DC4C"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12.410 FTE</w:t>
            </w:r>
          </w:p>
        </w:tc>
      </w:tr>
      <w:tr w:rsidR="00F4072F" w:rsidRPr="00F4072F" w14:paraId="09C29B8D" w14:textId="77777777" w:rsidTr="00F4072F">
        <w:trPr>
          <w:tblCellSpacing w:w="15" w:type="dxa"/>
          <w:jc w:val="center"/>
        </w:trPr>
        <w:tc>
          <w:tcPr>
            <w:tcW w:w="3641" w:type="dxa"/>
            <w:vAlign w:val="center"/>
            <w:hideMark/>
          </w:tcPr>
          <w:p w14:paraId="6A58771A" w14:textId="77777777" w:rsidR="00F4072F" w:rsidRPr="00F4072F" w:rsidRDefault="00F4072F" w:rsidP="00F4072F">
            <w:pPr>
              <w:spacing w:before="100" w:after="160"/>
              <w:jc w:val="left"/>
              <w:rPr>
                <w:rFonts w:eastAsia="Arial Narrow" w:cs="Arial Narrow"/>
                <w:sz w:val="20"/>
                <w:szCs w:val="20"/>
                <w:lang w:val="es-ES"/>
              </w:rPr>
            </w:pPr>
            <w:r w:rsidRPr="00F4072F">
              <w:rPr>
                <w:rFonts w:eastAsia="Arial Narrow" w:cs="Arial Narrow"/>
                <w:sz w:val="20"/>
                <w:szCs w:val="20"/>
                <w:lang w:val="es-ES"/>
              </w:rPr>
              <w:t>Total</w:t>
            </w:r>
          </w:p>
        </w:tc>
        <w:tc>
          <w:tcPr>
            <w:tcW w:w="2507" w:type="dxa"/>
            <w:vAlign w:val="center"/>
            <w:hideMark/>
          </w:tcPr>
          <w:p w14:paraId="5EDE1B1A"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43.500 FTE</w:t>
            </w:r>
          </w:p>
        </w:tc>
      </w:tr>
    </w:tbl>
    <w:p w14:paraId="1A752DF7" w14:textId="77777777" w:rsidR="00F4072F" w:rsidRPr="00F4072F" w:rsidRDefault="00F4072F" w:rsidP="00F4072F">
      <w:pPr>
        <w:spacing w:before="100" w:after="160"/>
        <w:rPr>
          <w:rFonts w:eastAsia="Arial Narrow" w:cs="Arial Narrow"/>
          <w:szCs w:val="24"/>
          <w:lang w:val="es-ES"/>
        </w:rPr>
      </w:pPr>
      <w:r w:rsidRPr="00F4072F">
        <w:rPr>
          <w:rFonts w:eastAsia="Arial Narrow" w:cs="Arial Narrow"/>
          <w:szCs w:val="24"/>
          <w:lang w:val="es-ES"/>
        </w:rPr>
        <w:t>Comprobaciones:</w:t>
      </w:r>
    </w:p>
    <w:p w14:paraId="1C710A97" w14:textId="77777777" w:rsidR="00F4072F" w:rsidRPr="00F4072F" w:rsidRDefault="00F4072F" w:rsidP="00F4072F">
      <w:pPr>
        <w:pStyle w:val="Prrafodelista"/>
        <w:numPr>
          <w:ilvl w:val="0"/>
          <w:numId w:val="29"/>
        </w:numPr>
        <w:spacing w:before="100" w:after="160"/>
        <w:rPr>
          <w:rFonts w:eastAsia="Arial Narrow" w:cs="Arial Narrow"/>
          <w:b/>
          <w:bCs/>
          <w:szCs w:val="24"/>
          <w:lang w:val="es-ES"/>
        </w:rPr>
      </w:pPr>
      <w:r w:rsidRPr="00F4072F">
        <w:rPr>
          <w:rFonts w:eastAsia="Arial Narrow" w:cs="Arial Narrow"/>
          <w:b/>
          <w:bCs/>
          <w:szCs w:val="24"/>
          <w:lang w:val="es-ES"/>
        </w:rPr>
        <w:t>Mujeres totales = 9.800 + 14.125 = 23.925 FTE</w:t>
      </w:r>
    </w:p>
    <w:p w14:paraId="37AFFCA0" w14:textId="77777777" w:rsidR="00F4072F" w:rsidRPr="00F4072F" w:rsidRDefault="00F4072F" w:rsidP="00F4072F">
      <w:pPr>
        <w:pStyle w:val="Prrafodelista"/>
        <w:numPr>
          <w:ilvl w:val="0"/>
          <w:numId w:val="29"/>
        </w:numPr>
        <w:spacing w:before="100" w:after="160"/>
        <w:rPr>
          <w:rFonts w:eastAsia="Arial Narrow" w:cs="Arial Narrow"/>
          <w:b/>
          <w:bCs/>
          <w:szCs w:val="24"/>
          <w:lang w:val="es-ES"/>
        </w:rPr>
      </w:pPr>
      <w:r w:rsidRPr="00F4072F">
        <w:rPr>
          <w:rFonts w:eastAsia="Arial Narrow" w:cs="Arial Narrow"/>
          <w:b/>
          <w:bCs/>
          <w:szCs w:val="24"/>
          <w:lang w:val="es-ES"/>
        </w:rPr>
        <w:t>Hombres totales = 7.165 + 12.410 = 19.575 FTE</w:t>
      </w:r>
    </w:p>
    <w:p w14:paraId="757B61AF" w14:textId="77777777" w:rsidR="00F4072F" w:rsidRPr="00F4072F" w:rsidRDefault="00F4072F" w:rsidP="00F4072F">
      <w:pPr>
        <w:pStyle w:val="Prrafodelista"/>
        <w:numPr>
          <w:ilvl w:val="0"/>
          <w:numId w:val="29"/>
        </w:numPr>
        <w:spacing w:before="100" w:after="160"/>
        <w:rPr>
          <w:rFonts w:eastAsia="Arial Narrow" w:cs="Arial Narrow"/>
          <w:b/>
          <w:bCs/>
          <w:szCs w:val="24"/>
          <w:lang w:val="es-ES"/>
        </w:rPr>
      </w:pPr>
      <w:r w:rsidRPr="00F4072F">
        <w:rPr>
          <w:rFonts w:eastAsia="Arial Narrow" w:cs="Arial Narrow"/>
          <w:b/>
          <w:bCs/>
          <w:szCs w:val="24"/>
          <w:lang w:val="es-ES"/>
        </w:rPr>
        <w:t>Personas con discapacidad = 9.800 + 7.165 = 16.965 FTE</w:t>
      </w:r>
    </w:p>
    <w:p w14:paraId="195F756E" w14:textId="77777777" w:rsidR="00F4072F" w:rsidRPr="00F4072F" w:rsidRDefault="00F4072F" w:rsidP="00F4072F">
      <w:pPr>
        <w:pStyle w:val="Prrafodelista"/>
        <w:numPr>
          <w:ilvl w:val="0"/>
          <w:numId w:val="29"/>
        </w:numPr>
        <w:spacing w:before="100" w:after="160"/>
        <w:rPr>
          <w:rFonts w:eastAsia="Arial Narrow" w:cs="Arial Narrow"/>
          <w:b/>
          <w:bCs/>
          <w:szCs w:val="24"/>
          <w:lang w:val="es-ES"/>
        </w:rPr>
      </w:pPr>
      <w:r w:rsidRPr="00F4072F">
        <w:rPr>
          <w:rFonts w:eastAsia="Arial Narrow" w:cs="Arial Narrow"/>
          <w:b/>
          <w:bCs/>
          <w:szCs w:val="24"/>
          <w:lang w:val="es-ES"/>
        </w:rPr>
        <w:lastRenderedPageBreak/>
        <w:t>Personas sin discapacidad = 14.125 + 12.410 = 26.535 FTE</w:t>
      </w:r>
    </w:p>
    <w:p w14:paraId="7E28C45D" w14:textId="77777777" w:rsidR="00F4072F" w:rsidRPr="00F4072F" w:rsidRDefault="00F4072F" w:rsidP="00F4072F">
      <w:pPr>
        <w:spacing w:before="100" w:after="160"/>
        <w:rPr>
          <w:rFonts w:eastAsia="Arial Narrow" w:cs="Arial Narrow"/>
          <w:szCs w:val="24"/>
          <w:lang w:val="es-ES"/>
        </w:rPr>
      </w:pPr>
      <w:r w:rsidRPr="00F4072F">
        <w:rPr>
          <w:rFonts w:eastAsia="Arial Narrow" w:cs="Arial Narrow"/>
          <w:szCs w:val="24"/>
          <w:lang w:val="es-ES"/>
        </w:rPr>
        <w:t>Esta lógica es más robusta que aplicar porcentajes medios, porque permite capturar la composición real de la plantilla.</w:t>
      </w:r>
    </w:p>
    <w:p w14:paraId="10CB0F5A" w14:textId="26F54629" w:rsidR="00F4072F" w:rsidRPr="00F4072F" w:rsidRDefault="00F4072F" w:rsidP="00F4072F">
      <w:pPr>
        <w:pStyle w:val="Prrafodelista"/>
        <w:numPr>
          <w:ilvl w:val="0"/>
          <w:numId w:val="28"/>
        </w:numPr>
        <w:spacing w:before="100" w:after="160"/>
        <w:rPr>
          <w:rFonts w:eastAsia="Arial Narrow" w:cs="Arial Narrow"/>
          <w:b/>
          <w:bCs/>
          <w:szCs w:val="24"/>
          <w:lang w:val="es-ES"/>
        </w:rPr>
      </w:pPr>
      <w:r w:rsidRPr="00F4072F">
        <w:rPr>
          <w:rFonts w:eastAsia="Arial Narrow" w:cs="Arial Narrow"/>
          <w:b/>
          <w:bCs/>
          <w:szCs w:val="24"/>
          <w:lang w:val="es-ES"/>
        </w:rPr>
        <w:t>Resultado del ejemplo:</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686"/>
        <w:gridCol w:w="2552"/>
      </w:tblGrid>
      <w:tr w:rsidR="00F4072F" w:rsidRPr="00F4072F" w14:paraId="4972585C" w14:textId="77777777" w:rsidTr="00E3452E">
        <w:trPr>
          <w:tblHeader/>
          <w:tblCellSpacing w:w="15" w:type="dxa"/>
          <w:jc w:val="center"/>
        </w:trPr>
        <w:tc>
          <w:tcPr>
            <w:tcW w:w="3641" w:type="dxa"/>
            <w:shd w:val="clear" w:color="auto" w:fill="002060"/>
            <w:vAlign w:val="center"/>
            <w:hideMark/>
          </w:tcPr>
          <w:p w14:paraId="285EEC1B" w14:textId="77777777" w:rsidR="00F4072F" w:rsidRPr="00F4072F" w:rsidRDefault="00F4072F" w:rsidP="00E3452E">
            <w:pPr>
              <w:spacing w:before="100" w:after="160"/>
              <w:jc w:val="center"/>
              <w:rPr>
                <w:rFonts w:eastAsia="Arial Narrow" w:cs="Arial Narrow"/>
                <w:b/>
                <w:bCs/>
                <w:color w:val="FFFFFF" w:themeColor="background1"/>
                <w:sz w:val="20"/>
                <w:szCs w:val="20"/>
                <w:lang w:val="es-ES"/>
              </w:rPr>
            </w:pPr>
            <w:r w:rsidRPr="00F4072F">
              <w:rPr>
                <w:rFonts w:eastAsia="Arial Narrow" w:cs="Arial Narrow"/>
                <w:b/>
                <w:bCs/>
                <w:color w:val="FFFFFF" w:themeColor="background1"/>
                <w:sz w:val="20"/>
                <w:szCs w:val="20"/>
                <w:lang w:val="es-ES"/>
              </w:rPr>
              <w:t>Colectivo</w:t>
            </w:r>
          </w:p>
        </w:tc>
        <w:tc>
          <w:tcPr>
            <w:tcW w:w="2507" w:type="dxa"/>
            <w:shd w:val="clear" w:color="auto" w:fill="002060"/>
            <w:vAlign w:val="center"/>
            <w:hideMark/>
          </w:tcPr>
          <w:p w14:paraId="5C9489AB" w14:textId="3B47B125" w:rsidR="00F4072F" w:rsidRPr="00F4072F" w:rsidRDefault="00F4072F" w:rsidP="00E3452E">
            <w:pPr>
              <w:spacing w:before="100" w:after="160"/>
              <w:jc w:val="center"/>
              <w:rPr>
                <w:rFonts w:eastAsia="Arial Narrow" w:cs="Arial Narrow"/>
                <w:b/>
                <w:bCs/>
                <w:color w:val="FFFFFF" w:themeColor="background1"/>
                <w:sz w:val="20"/>
                <w:szCs w:val="20"/>
                <w:lang w:val="es-ES"/>
              </w:rPr>
            </w:pPr>
            <w:r>
              <w:rPr>
                <w:rFonts w:eastAsia="Arial Narrow" w:cs="Arial Narrow"/>
                <w:b/>
                <w:bCs/>
                <w:color w:val="FFFFFF" w:themeColor="background1"/>
                <w:sz w:val="20"/>
                <w:szCs w:val="20"/>
                <w:lang w:val="es-ES"/>
              </w:rPr>
              <w:t>Resultado</w:t>
            </w:r>
          </w:p>
        </w:tc>
      </w:tr>
      <w:tr w:rsidR="00F4072F" w:rsidRPr="00F4072F" w14:paraId="05DE8F66" w14:textId="77777777" w:rsidTr="00F4072F">
        <w:trPr>
          <w:tblCellSpacing w:w="15" w:type="dxa"/>
          <w:jc w:val="center"/>
        </w:trPr>
        <w:tc>
          <w:tcPr>
            <w:tcW w:w="3641" w:type="dxa"/>
            <w:vAlign w:val="center"/>
            <w:hideMark/>
          </w:tcPr>
          <w:p w14:paraId="3B394EFD" w14:textId="77777777" w:rsidR="00F4072F" w:rsidRPr="00F4072F" w:rsidRDefault="00F4072F" w:rsidP="00F4072F">
            <w:pPr>
              <w:spacing w:before="100" w:after="160"/>
              <w:jc w:val="left"/>
              <w:rPr>
                <w:rFonts w:eastAsia="Arial Narrow" w:cs="Arial Narrow"/>
                <w:sz w:val="20"/>
                <w:szCs w:val="20"/>
                <w:lang w:val="es-ES"/>
              </w:rPr>
            </w:pPr>
            <w:r w:rsidRPr="00F4072F">
              <w:rPr>
                <w:rFonts w:eastAsia="Arial Narrow" w:cs="Arial Narrow"/>
                <w:sz w:val="20"/>
                <w:szCs w:val="20"/>
                <w:lang w:val="es-ES"/>
              </w:rPr>
              <w:t>Empleo directo total</w:t>
            </w:r>
          </w:p>
        </w:tc>
        <w:tc>
          <w:tcPr>
            <w:tcW w:w="2507" w:type="dxa"/>
            <w:vAlign w:val="center"/>
            <w:hideMark/>
          </w:tcPr>
          <w:p w14:paraId="20981807"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43.500 FTE</w:t>
            </w:r>
          </w:p>
        </w:tc>
      </w:tr>
      <w:tr w:rsidR="00F4072F" w:rsidRPr="00F4072F" w14:paraId="6E6A3AF5" w14:textId="77777777" w:rsidTr="00F4072F">
        <w:trPr>
          <w:tblCellSpacing w:w="15" w:type="dxa"/>
          <w:jc w:val="center"/>
        </w:trPr>
        <w:tc>
          <w:tcPr>
            <w:tcW w:w="3641" w:type="dxa"/>
            <w:vAlign w:val="center"/>
            <w:hideMark/>
          </w:tcPr>
          <w:p w14:paraId="46300123" w14:textId="77777777" w:rsidR="00F4072F" w:rsidRPr="00F4072F" w:rsidRDefault="00F4072F" w:rsidP="00F4072F">
            <w:pPr>
              <w:spacing w:before="100" w:after="160"/>
              <w:jc w:val="left"/>
              <w:rPr>
                <w:rFonts w:eastAsia="Arial Narrow" w:cs="Arial Narrow"/>
                <w:sz w:val="20"/>
                <w:szCs w:val="20"/>
                <w:lang w:val="es-ES"/>
              </w:rPr>
            </w:pPr>
            <w:r w:rsidRPr="00F4072F">
              <w:rPr>
                <w:rFonts w:eastAsia="Arial Narrow" w:cs="Arial Narrow"/>
                <w:sz w:val="20"/>
                <w:szCs w:val="20"/>
                <w:lang w:val="es-ES"/>
              </w:rPr>
              <w:t>Empleo directo en personas con discapacidad</w:t>
            </w:r>
          </w:p>
        </w:tc>
        <w:tc>
          <w:tcPr>
            <w:tcW w:w="2507" w:type="dxa"/>
            <w:vAlign w:val="center"/>
            <w:hideMark/>
          </w:tcPr>
          <w:p w14:paraId="3AA887B0"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16.965 FTE</w:t>
            </w:r>
          </w:p>
        </w:tc>
      </w:tr>
      <w:tr w:rsidR="00F4072F" w:rsidRPr="00F4072F" w14:paraId="57F6E0DE" w14:textId="77777777" w:rsidTr="00F4072F">
        <w:trPr>
          <w:tblCellSpacing w:w="15" w:type="dxa"/>
          <w:jc w:val="center"/>
        </w:trPr>
        <w:tc>
          <w:tcPr>
            <w:tcW w:w="3641" w:type="dxa"/>
            <w:vAlign w:val="center"/>
            <w:hideMark/>
          </w:tcPr>
          <w:p w14:paraId="7C64C8E7" w14:textId="77777777" w:rsidR="00F4072F" w:rsidRPr="00F4072F" w:rsidRDefault="00F4072F" w:rsidP="00F4072F">
            <w:pPr>
              <w:spacing w:before="100" w:after="160"/>
              <w:jc w:val="left"/>
              <w:rPr>
                <w:rFonts w:eastAsia="Arial Narrow" w:cs="Arial Narrow"/>
                <w:sz w:val="20"/>
                <w:szCs w:val="20"/>
                <w:lang w:val="es-ES"/>
              </w:rPr>
            </w:pPr>
            <w:r w:rsidRPr="00F4072F">
              <w:rPr>
                <w:rFonts w:eastAsia="Arial Narrow" w:cs="Arial Narrow"/>
                <w:sz w:val="20"/>
                <w:szCs w:val="20"/>
                <w:lang w:val="es-ES"/>
              </w:rPr>
              <w:t>Empleo directo en personas sin discapacidad</w:t>
            </w:r>
          </w:p>
        </w:tc>
        <w:tc>
          <w:tcPr>
            <w:tcW w:w="2507" w:type="dxa"/>
            <w:vAlign w:val="center"/>
            <w:hideMark/>
          </w:tcPr>
          <w:p w14:paraId="417C4885"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26.535 FTE</w:t>
            </w:r>
          </w:p>
        </w:tc>
      </w:tr>
      <w:tr w:rsidR="00F4072F" w:rsidRPr="00F4072F" w14:paraId="29C74305" w14:textId="77777777" w:rsidTr="00F4072F">
        <w:trPr>
          <w:tblCellSpacing w:w="15" w:type="dxa"/>
          <w:jc w:val="center"/>
        </w:trPr>
        <w:tc>
          <w:tcPr>
            <w:tcW w:w="3641" w:type="dxa"/>
            <w:vAlign w:val="center"/>
            <w:hideMark/>
          </w:tcPr>
          <w:p w14:paraId="351D9A96" w14:textId="77777777" w:rsidR="00F4072F" w:rsidRPr="00F4072F" w:rsidRDefault="00F4072F" w:rsidP="00F4072F">
            <w:pPr>
              <w:spacing w:before="100" w:after="160"/>
              <w:jc w:val="left"/>
              <w:rPr>
                <w:rFonts w:eastAsia="Arial Narrow" w:cs="Arial Narrow"/>
                <w:sz w:val="20"/>
                <w:szCs w:val="20"/>
                <w:lang w:val="es-ES"/>
              </w:rPr>
            </w:pPr>
            <w:r w:rsidRPr="00F4072F">
              <w:rPr>
                <w:rFonts w:eastAsia="Arial Narrow" w:cs="Arial Narrow"/>
                <w:sz w:val="20"/>
                <w:szCs w:val="20"/>
                <w:lang w:val="es-ES"/>
              </w:rPr>
              <w:t>Empleo directo femenino</w:t>
            </w:r>
          </w:p>
        </w:tc>
        <w:tc>
          <w:tcPr>
            <w:tcW w:w="2507" w:type="dxa"/>
            <w:vAlign w:val="center"/>
            <w:hideMark/>
          </w:tcPr>
          <w:p w14:paraId="4BC04296"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23.925 FTE</w:t>
            </w:r>
          </w:p>
        </w:tc>
      </w:tr>
      <w:tr w:rsidR="00F4072F" w:rsidRPr="00F4072F" w14:paraId="764FDCA4" w14:textId="77777777" w:rsidTr="00F4072F">
        <w:trPr>
          <w:tblCellSpacing w:w="15" w:type="dxa"/>
          <w:jc w:val="center"/>
        </w:trPr>
        <w:tc>
          <w:tcPr>
            <w:tcW w:w="3641" w:type="dxa"/>
            <w:vAlign w:val="center"/>
            <w:hideMark/>
          </w:tcPr>
          <w:p w14:paraId="5C62D814" w14:textId="77777777" w:rsidR="00F4072F" w:rsidRPr="00F4072F" w:rsidRDefault="00F4072F" w:rsidP="00F4072F">
            <w:pPr>
              <w:spacing w:before="100" w:after="160"/>
              <w:jc w:val="left"/>
              <w:rPr>
                <w:rFonts w:eastAsia="Arial Narrow" w:cs="Arial Narrow"/>
                <w:sz w:val="20"/>
                <w:szCs w:val="20"/>
                <w:lang w:val="es-ES"/>
              </w:rPr>
            </w:pPr>
            <w:r w:rsidRPr="00F4072F">
              <w:rPr>
                <w:rFonts w:eastAsia="Arial Narrow" w:cs="Arial Narrow"/>
                <w:sz w:val="20"/>
                <w:szCs w:val="20"/>
                <w:lang w:val="es-ES"/>
              </w:rPr>
              <w:t>Empleo directo masculino</w:t>
            </w:r>
          </w:p>
        </w:tc>
        <w:tc>
          <w:tcPr>
            <w:tcW w:w="2507" w:type="dxa"/>
            <w:vAlign w:val="center"/>
            <w:hideMark/>
          </w:tcPr>
          <w:p w14:paraId="5708591F"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19.575 FTE</w:t>
            </w:r>
          </w:p>
        </w:tc>
      </w:tr>
      <w:tr w:rsidR="00F4072F" w:rsidRPr="00F4072F" w14:paraId="04DA674D" w14:textId="77777777" w:rsidTr="00F4072F">
        <w:trPr>
          <w:tblCellSpacing w:w="15" w:type="dxa"/>
          <w:jc w:val="center"/>
        </w:trPr>
        <w:tc>
          <w:tcPr>
            <w:tcW w:w="3641" w:type="dxa"/>
            <w:vAlign w:val="center"/>
            <w:hideMark/>
          </w:tcPr>
          <w:p w14:paraId="70D06C5F" w14:textId="77777777" w:rsidR="00F4072F" w:rsidRPr="00F4072F" w:rsidRDefault="00F4072F" w:rsidP="00F4072F">
            <w:pPr>
              <w:spacing w:before="100" w:after="160"/>
              <w:jc w:val="left"/>
              <w:rPr>
                <w:rFonts w:eastAsia="Arial Narrow" w:cs="Arial Narrow"/>
                <w:sz w:val="20"/>
                <w:szCs w:val="20"/>
                <w:lang w:val="es-ES"/>
              </w:rPr>
            </w:pPr>
            <w:r w:rsidRPr="00F4072F">
              <w:rPr>
                <w:rFonts w:eastAsia="Arial Narrow" w:cs="Arial Narrow"/>
                <w:sz w:val="20"/>
                <w:szCs w:val="20"/>
                <w:lang w:val="es-ES"/>
              </w:rPr>
              <w:t>Empleo directo en colectivos vulnerables</w:t>
            </w:r>
          </w:p>
        </w:tc>
        <w:tc>
          <w:tcPr>
            <w:tcW w:w="2507" w:type="dxa"/>
            <w:vAlign w:val="center"/>
            <w:hideMark/>
          </w:tcPr>
          <w:p w14:paraId="06DA6ED4"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14.355 FTE</w:t>
            </w:r>
          </w:p>
        </w:tc>
      </w:tr>
      <w:tr w:rsidR="00F4072F" w:rsidRPr="00F4072F" w14:paraId="51FFC098" w14:textId="77777777" w:rsidTr="00F4072F">
        <w:trPr>
          <w:tblCellSpacing w:w="15" w:type="dxa"/>
          <w:jc w:val="center"/>
        </w:trPr>
        <w:tc>
          <w:tcPr>
            <w:tcW w:w="3641" w:type="dxa"/>
            <w:vAlign w:val="center"/>
            <w:hideMark/>
          </w:tcPr>
          <w:p w14:paraId="49B9B5DC" w14:textId="77777777" w:rsidR="00F4072F" w:rsidRPr="00F4072F" w:rsidRDefault="00F4072F" w:rsidP="00F4072F">
            <w:pPr>
              <w:spacing w:before="100" w:after="160"/>
              <w:jc w:val="left"/>
              <w:rPr>
                <w:rFonts w:eastAsia="Arial Narrow" w:cs="Arial Narrow"/>
                <w:sz w:val="20"/>
                <w:szCs w:val="20"/>
                <w:lang w:val="es-ES"/>
              </w:rPr>
            </w:pPr>
            <w:r w:rsidRPr="00F4072F">
              <w:rPr>
                <w:rFonts w:eastAsia="Arial Narrow" w:cs="Arial Narrow"/>
                <w:sz w:val="20"/>
                <w:szCs w:val="20"/>
                <w:lang w:val="es-ES"/>
              </w:rPr>
              <w:t>Empleo directo en colectivos no vulnerables</w:t>
            </w:r>
          </w:p>
        </w:tc>
        <w:tc>
          <w:tcPr>
            <w:tcW w:w="2507" w:type="dxa"/>
            <w:vAlign w:val="center"/>
            <w:hideMark/>
          </w:tcPr>
          <w:p w14:paraId="74829E4C" w14:textId="77777777" w:rsidR="00F4072F" w:rsidRPr="00F4072F" w:rsidRDefault="00F4072F" w:rsidP="00F4072F">
            <w:pPr>
              <w:spacing w:before="100" w:after="160"/>
              <w:rPr>
                <w:rFonts w:eastAsia="Arial Narrow" w:cs="Arial Narrow"/>
                <w:sz w:val="20"/>
                <w:szCs w:val="20"/>
                <w:lang w:val="es-ES"/>
              </w:rPr>
            </w:pPr>
            <w:r w:rsidRPr="00F4072F">
              <w:rPr>
                <w:rFonts w:eastAsia="Arial Narrow" w:cs="Arial Narrow"/>
                <w:sz w:val="20"/>
                <w:szCs w:val="20"/>
                <w:lang w:val="es-ES"/>
              </w:rPr>
              <w:t>29.145 FTE</w:t>
            </w:r>
          </w:p>
        </w:tc>
      </w:tr>
    </w:tbl>
    <w:p w14:paraId="2440592A" w14:textId="2750A7AC" w:rsidR="00F4072F" w:rsidRPr="00F4072F" w:rsidRDefault="00F4072F" w:rsidP="00F4072F">
      <w:pPr>
        <w:spacing w:before="100" w:after="160"/>
        <w:rPr>
          <w:rFonts w:eastAsia="Arial Narrow" w:cs="Arial Narrow"/>
          <w:szCs w:val="24"/>
          <w:lang w:val="es-ES"/>
        </w:rPr>
      </w:pPr>
      <w:r w:rsidRPr="00F4072F">
        <w:rPr>
          <w:rFonts w:eastAsia="Arial Narrow" w:cs="Arial Narrow"/>
          <w:szCs w:val="24"/>
          <w:lang w:val="es-ES"/>
        </w:rPr>
        <w:t>Cuando el modelo dispone de registros individualizados con FTE y atributos de cada trabajador, las desagregaciones deben calcularse mediante suma directa de FTE por condición. La aplicación de porcentajes agregados solo debe utilizarse cuando la información disponible no permita realizar el cálculo por registro individual.</w:t>
      </w:r>
    </w:p>
    <w:p w14:paraId="207CBED2" w14:textId="111E3BA3" w:rsidR="00F4072F" w:rsidRDefault="00F4072F" w:rsidP="00F4072F">
      <w:pPr>
        <w:spacing w:before="100" w:after="160"/>
        <w:rPr>
          <w:rFonts w:eastAsia="Arial Narrow" w:cs="Arial Narrow"/>
          <w:szCs w:val="24"/>
          <w:lang w:val="es-ES"/>
        </w:rPr>
      </w:pPr>
      <w:r w:rsidRPr="00F4072F">
        <w:rPr>
          <w:rFonts w:eastAsia="Arial Narrow" w:cs="Arial Narrow"/>
          <w:szCs w:val="24"/>
          <w:lang w:val="es-ES"/>
        </w:rPr>
        <w:t>Además, las dimensiones de discapacidad, género y vulnerabilidad no deben sumarse entre sí, ya que pueden solaparse. Una misma persona puede computar simultáneamente como mujer, persona con discapacidad y colectivo vulnerable. Por tanto, estas desagregaciones sirven para analizar la composición del empleo directo, pero no constituyen colectivos mutuamente excluyentes</w:t>
      </w:r>
      <w:r>
        <w:rPr>
          <w:rFonts w:eastAsia="Arial Narrow" w:cs="Arial Narrow"/>
          <w:szCs w:val="24"/>
          <w:lang w:val="es-ES"/>
        </w:rPr>
        <w:t>.</w:t>
      </w:r>
    </w:p>
    <w:p w14:paraId="774F4D59" w14:textId="4FDF6C2F" w:rsidR="00D8001E" w:rsidRPr="00D8001E" w:rsidRDefault="00D8001E" w:rsidP="00D8001E">
      <w:pPr>
        <w:pStyle w:val="Prrafodelista"/>
        <w:numPr>
          <w:ilvl w:val="0"/>
          <w:numId w:val="30"/>
        </w:numPr>
        <w:spacing w:before="100" w:after="160"/>
        <w:rPr>
          <w:rFonts w:eastAsia="Arial Narrow" w:cs="Arial Narrow"/>
          <w:b/>
          <w:bCs/>
          <w:szCs w:val="24"/>
          <w:lang w:val="es-ES"/>
        </w:rPr>
      </w:pPr>
      <w:r w:rsidRPr="00D8001E">
        <w:rPr>
          <w:rFonts w:eastAsia="Arial Narrow" w:cs="Arial Narrow"/>
          <w:b/>
          <w:bCs/>
          <w:szCs w:val="24"/>
          <w:lang w:val="es-ES"/>
        </w:rPr>
        <w:t>Impacto directo en Valor Añadido Bruto y contribución al PIB mediante VAB</w:t>
      </w:r>
    </w:p>
    <w:p w14:paraId="5A8D78F5" w14:textId="77777777" w:rsidR="00D8001E" w:rsidRDefault="00D8001E" w:rsidP="00D8001E">
      <w:pPr>
        <w:spacing w:before="100" w:after="160"/>
        <w:rPr>
          <w:rFonts w:eastAsia="Arial Narrow" w:cs="Arial Narrow"/>
          <w:szCs w:val="24"/>
          <w:lang w:val="es-ES"/>
        </w:rPr>
      </w:pPr>
      <w:r w:rsidRPr="00D8001E">
        <w:rPr>
          <w:rFonts w:eastAsia="Arial Narrow" w:cs="Arial Narrow"/>
          <w:szCs w:val="24"/>
          <w:lang w:val="es-ES"/>
        </w:rPr>
        <w:t>El Valor Añadido Bruto directo representa la riqueza económica generada dentro del perímetro operativo del Grupo ILUNION durante el ejercicio analizado. Se calcula a partir de las principales magnitudes económicas reportadas por la organización, siguiendo un enfoque de producción, es decir, como diferencia entre el valor de la producción generada y los consumos intermedios necesarios para desarrollarla.</w:t>
      </w:r>
    </w:p>
    <w:p w14:paraId="50E88D21" w14:textId="77777777" w:rsidR="00D8001E" w:rsidRDefault="00D8001E" w:rsidP="00D8001E">
      <w:pPr>
        <w:spacing w:before="100" w:after="160"/>
        <w:rPr>
          <w:rFonts w:eastAsia="Arial Narrow" w:cs="Arial Narrow"/>
          <w:szCs w:val="24"/>
          <w:lang w:val="es-ES"/>
        </w:rPr>
      </w:pPr>
      <w:r w:rsidRPr="00D8001E">
        <w:rPr>
          <w:rFonts w:eastAsia="Arial Narrow" w:cs="Arial Narrow"/>
          <w:szCs w:val="24"/>
          <w:lang w:val="es-ES"/>
        </w:rPr>
        <w:t>En el modelo, el VAB directo se estima a partir de los ingresos de explotación y de los consumos intermedios registrados por la compañía. De forma general, el cálculo considera el importe neto de la cifra de negocios, la variación de existencias y otros ingresos de explotación, minorados por los aprovisionamientos y otros gastos de explotación asociados a la actividad.</w:t>
      </w:r>
    </w:p>
    <w:p w14:paraId="00901C76" w14:textId="77777777" w:rsidR="00D8001E" w:rsidRDefault="00D8001E" w:rsidP="00D8001E">
      <w:pPr>
        <w:spacing w:before="100" w:after="160"/>
        <w:rPr>
          <w:rFonts w:eastAsia="Arial Narrow" w:cs="Arial Narrow"/>
          <w:szCs w:val="24"/>
          <w:lang w:val="es-ES"/>
        </w:rPr>
      </w:pPr>
      <w:r w:rsidRPr="00D8001E">
        <w:rPr>
          <w:rFonts w:eastAsia="Arial Narrow" w:cs="Arial Narrow"/>
          <w:szCs w:val="24"/>
          <w:lang w:val="es-ES"/>
        </w:rPr>
        <w:lastRenderedPageBreak/>
        <w:t>La contribución directa al PIB se aproxima mediante el VAB directo generado. Por tanto, este indicador no debe interpretarse como una magnitud adicional al Valor Añadido Bruto, sino como una lectura macroeconómica del valor añadido generado por la actividad directa del Grupo ILUNION.</w:t>
      </w:r>
    </w:p>
    <w:p w14:paraId="27109A42" w14:textId="7FFBF918" w:rsidR="00D8001E" w:rsidRDefault="00D8001E" w:rsidP="00D8001E">
      <w:pPr>
        <w:spacing w:before="100" w:after="160"/>
        <w:rPr>
          <w:rFonts w:eastAsia="Arial Narrow" w:cs="Arial Narrow"/>
          <w:szCs w:val="24"/>
          <w:lang w:val="es-ES"/>
        </w:rPr>
      </w:pPr>
      <w:r w:rsidRPr="00D8001E">
        <w:rPr>
          <w:rFonts w:eastAsia="Arial Narrow" w:cs="Arial Narrow"/>
          <w:szCs w:val="24"/>
          <w:lang w:val="es-ES"/>
        </w:rPr>
        <w:t>Este cálculo no requiere la aplicación de multiplicadores Input-Output, ya que se basa en datos internos reportados por la organización. Los multiplicadores se utilizan posteriormente para estimar los impactos indirectos e inducidos, a partir de las compras domésticas sectorizadas y del consumo asociado a las rentas salariales, respectivamente.</w:t>
      </w:r>
      <w:r>
        <w:rPr>
          <w:rFonts w:eastAsia="Arial Narrow" w:cs="Arial Narrow"/>
          <w:szCs w:val="24"/>
          <w:lang w:val="es-ES"/>
        </w:rPr>
        <w:t xml:space="preserve"> </w:t>
      </w:r>
      <w:r w:rsidRPr="00D8001E">
        <w:rPr>
          <w:rFonts w:eastAsia="Arial Narrow" w:cs="Arial Narrow"/>
          <w:szCs w:val="24"/>
          <w:lang w:val="es-ES"/>
        </w:rPr>
        <w:t>La fórmula general aplicada es la siguiente:</w:t>
      </w:r>
    </w:p>
    <w:p w14:paraId="17AE54DB" w14:textId="526FD379" w:rsidR="00D8001E" w:rsidRPr="00D8001E" w:rsidRDefault="00D8001E" w:rsidP="00D8001E">
      <w:pPr>
        <w:spacing w:before="100" w:after="160"/>
        <w:jc w:val="center"/>
        <w:rPr>
          <w:rFonts w:eastAsia="Arial Narrow" w:cs="Arial Narrow"/>
          <w:b/>
          <w:bCs/>
          <w:color w:val="002060"/>
          <w:szCs w:val="24"/>
          <w:lang w:val="es-ES"/>
        </w:rPr>
      </w:pPr>
      <w:r w:rsidRPr="00D8001E">
        <w:rPr>
          <w:rFonts w:eastAsia="Arial Narrow" w:cs="Arial Narrow"/>
          <w:b/>
          <w:bCs/>
          <w:color w:val="002060"/>
          <w:szCs w:val="24"/>
          <w:lang w:val="es-ES"/>
        </w:rPr>
        <w:t>Valor Añadido Bruto directo =</w:t>
      </w:r>
      <w:r w:rsidRPr="00D8001E">
        <w:rPr>
          <w:rFonts w:eastAsia="Arial Narrow" w:cs="Arial Narrow"/>
          <w:b/>
          <w:bCs/>
          <w:color w:val="002060"/>
          <w:szCs w:val="24"/>
          <w:lang w:val="es-ES"/>
        </w:rPr>
        <w:t xml:space="preserve"> </w:t>
      </w:r>
      <w:r w:rsidRPr="00D8001E">
        <w:rPr>
          <w:rFonts w:eastAsia="Arial Narrow" w:cs="Arial Narrow"/>
          <w:b/>
          <w:bCs/>
          <w:color w:val="002060"/>
          <w:szCs w:val="24"/>
          <w:lang w:val="es-ES"/>
        </w:rPr>
        <w:t>Importe neto de la cifra de negocios</w:t>
      </w:r>
      <w:r w:rsidRPr="00D8001E">
        <w:rPr>
          <w:rFonts w:eastAsia="Arial Narrow" w:cs="Arial Narrow"/>
          <w:b/>
          <w:bCs/>
          <w:color w:val="002060"/>
          <w:szCs w:val="24"/>
          <w:lang w:val="es-ES"/>
        </w:rPr>
        <w:t xml:space="preserve"> </w:t>
      </w:r>
      <w:r w:rsidRPr="00D8001E">
        <w:rPr>
          <w:rFonts w:eastAsia="Arial Narrow" w:cs="Arial Narrow"/>
          <w:b/>
          <w:bCs/>
          <w:color w:val="002060"/>
          <w:szCs w:val="24"/>
          <w:lang w:val="es-ES"/>
        </w:rPr>
        <w:t>+ Variación de existencias</w:t>
      </w:r>
      <w:r w:rsidRPr="00D8001E">
        <w:rPr>
          <w:rFonts w:eastAsia="Arial Narrow" w:cs="Arial Narrow"/>
          <w:b/>
          <w:bCs/>
          <w:color w:val="002060"/>
          <w:szCs w:val="24"/>
          <w:lang w:val="es-ES"/>
        </w:rPr>
        <w:t xml:space="preserve"> </w:t>
      </w:r>
      <w:r w:rsidRPr="00D8001E">
        <w:rPr>
          <w:rFonts w:eastAsia="Arial Narrow" w:cs="Arial Narrow"/>
          <w:b/>
          <w:bCs/>
          <w:color w:val="002060"/>
          <w:szCs w:val="24"/>
          <w:lang w:val="es-ES"/>
        </w:rPr>
        <w:t>+ Otros ingresos de explotación</w:t>
      </w:r>
      <w:r w:rsidRPr="00D8001E">
        <w:rPr>
          <w:rFonts w:eastAsia="Arial Narrow" w:cs="Arial Narrow"/>
          <w:b/>
          <w:bCs/>
          <w:color w:val="002060"/>
          <w:szCs w:val="24"/>
          <w:lang w:val="es-ES"/>
        </w:rPr>
        <w:t xml:space="preserve"> </w:t>
      </w:r>
      <w:r w:rsidRPr="00D8001E">
        <w:rPr>
          <w:rFonts w:eastAsia="Arial Narrow" w:cs="Arial Narrow"/>
          <w:b/>
          <w:bCs/>
          <w:color w:val="002060"/>
          <w:szCs w:val="24"/>
          <w:lang w:val="es-ES"/>
        </w:rPr>
        <w:t>− Aprovisionamientos</w:t>
      </w:r>
      <w:r w:rsidRPr="00D8001E">
        <w:rPr>
          <w:rFonts w:eastAsia="Arial Narrow" w:cs="Arial Narrow"/>
          <w:b/>
          <w:bCs/>
          <w:color w:val="002060"/>
          <w:szCs w:val="24"/>
          <w:lang w:val="es-ES"/>
        </w:rPr>
        <w:t xml:space="preserve"> </w:t>
      </w:r>
      <w:r w:rsidRPr="00D8001E">
        <w:rPr>
          <w:rFonts w:eastAsia="Arial Narrow" w:cs="Arial Narrow"/>
          <w:b/>
          <w:bCs/>
          <w:color w:val="002060"/>
          <w:szCs w:val="24"/>
          <w:lang w:val="es-ES"/>
        </w:rPr>
        <w:t>− Otros gastos de explotación</w:t>
      </w:r>
    </w:p>
    <w:p w14:paraId="5B7D1DF0" w14:textId="725C8D54" w:rsidR="00D8001E" w:rsidRPr="008A3E4C" w:rsidRDefault="00DD7B03" w:rsidP="00D8001E">
      <w:pPr>
        <w:spacing w:before="100" w:after="160"/>
        <w:rPr>
          <w:rFonts w:eastAsia="Arial Narrow" w:cs="Arial Narrow"/>
          <w:b/>
          <w:bCs/>
          <w:szCs w:val="24"/>
          <w:lang w:val="es-ES"/>
        </w:rPr>
      </w:pPr>
      <w:r>
        <w:rPr>
          <w:rFonts w:eastAsia="Arial Narrow" w:cs="Arial Narrow"/>
          <w:b/>
          <w:bCs/>
          <w:szCs w:val="24"/>
          <w:lang w:val="es-ES"/>
        </w:rPr>
        <w:t>Ejemplo práctico para una línea de negocio</w:t>
      </w:r>
    </w:p>
    <w:p w14:paraId="1F8EE98B" w14:textId="1AF32727" w:rsidR="00D8001E" w:rsidRPr="00D8001E" w:rsidRDefault="00D8001E" w:rsidP="00D8001E">
      <w:pPr>
        <w:pStyle w:val="Prrafodelista"/>
        <w:numPr>
          <w:ilvl w:val="0"/>
          <w:numId w:val="31"/>
        </w:numPr>
        <w:spacing w:before="100" w:after="160"/>
        <w:rPr>
          <w:rFonts w:eastAsia="Arial Narrow" w:cs="Arial Narrow"/>
          <w:b/>
          <w:bCs/>
          <w:szCs w:val="24"/>
          <w:lang w:val="es-ES"/>
        </w:rPr>
      </w:pPr>
      <w:r w:rsidRPr="00D8001E">
        <w:rPr>
          <w:rFonts w:eastAsia="Arial Narrow" w:cs="Arial Narrow"/>
          <w:b/>
          <w:bCs/>
          <w:szCs w:val="24"/>
          <w:lang w:val="es-ES"/>
        </w:rPr>
        <w:t>Datos de entrada:</w:t>
      </w:r>
    </w:p>
    <w:p w14:paraId="48A24F83" w14:textId="77777777" w:rsidR="00D8001E" w:rsidRPr="00D8001E" w:rsidRDefault="00D8001E" w:rsidP="00D8001E">
      <w:pPr>
        <w:spacing w:before="100" w:after="160"/>
        <w:rPr>
          <w:rFonts w:eastAsia="Arial Narrow" w:cs="Arial Narrow"/>
          <w:szCs w:val="24"/>
          <w:lang w:val="es-ES"/>
        </w:rPr>
      </w:pPr>
      <w:r w:rsidRPr="00D8001E">
        <w:rPr>
          <w:rFonts w:eastAsia="Arial Narrow" w:cs="Arial Narrow"/>
          <w:szCs w:val="24"/>
          <w:lang w:val="es-ES"/>
        </w:rPr>
        <w:t>Importe neto cifra de negocios: 3.000.000 €</w:t>
      </w:r>
    </w:p>
    <w:p w14:paraId="15D14283" w14:textId="77777777" w:rsidR="00D8001E" w:rsidRPr="00D8001E" w:rsidRDefault="00D8001E" w:rsidP="00D8001E">
      <w:pPr>
        <w:spacing w:before="100" w:after="160"/>
        <w:rPr>
          <w:rFonts w:eastAsia="Arial Narrow" w:cs="Arial Narrow"/>
          <w:szCs w:val="24"/>
          <w:lang w:val="es-ES"/>
        </w:rPr>
      </w:pPr>
      <w:r w:rsidRPr="00D8001E">
        <w:rPr>
          <w:rFonts w:eastAsia="Arial Narrow" w:cs="Arial Narrow"/>
          <w:szCs w:val="24"/>
          <w:lang w:val="es-ES"/>
        </w:rPr>
        <w:t>Variación de existencias de materias primas: 250.000 €</w:t>
      </w:r>
    </w:p>
    <w:p w14:paraId="17F160FA" w14:textId="77777777" w:rsidR="00D8001E" w:rsidRPr="00D8001E" w:rsidRDefault="00D8001E" w:rsidP="00D8001E">
      <w:pPr>
        <w:spacing w:before="100" w:after="160"/>
        <w:rPr>
          <w:rFonts w:eastAsia="Arial Narrow" w:cs="Arial Narrow"/>
          <w:szCs w:val="24"/>
          <w:lang w:val="es-ES"/>
        </w:rPr>
      </w:pPr>
      <w:r w:rsidRPr="00D8001E">
        <w:rPr>
          <w:rFonts w:eastAsia="Arial Narrow" w:cs="Arial Narrow"/>
          <w:szCs w:val="24"/>
          <w:lang w:val="es-ES"/>
        </w:rPr>
        <w:t>Otros ingresos de explotación: 900.000 €</w:t>
      </w:r>
    </w:p>
    <w:p w14:paraId="222211F1" w14:textId="77777777" w:rsidR="00D8001E" w:rsidRPr="00D8001E" w:rsidRDefault="00D8001E" w:rsidP="00D8001E">
      <w:pPr>
        <w:spacing w:before="100" w:after="160"/>
        <w:rPr>
          <w:rFonts w:eastAsia="Arial Narrow" w:cs="Arial Narrow"/>
          <w:szCs w:val="24"/>
          <w:lang w:val="es-ES"/>
        </w:rPr>
      </w:pPr>
      <w:r w:rsidRPr="00D8001E">
        <w:rPr>
          <w:rFonts w:eastAsia="Arial Narrow" w:cs="Arial Narrow"/>
          <w:szCs w:val="24"/>
          <w:lang w:val="es-ES"/>
        </w:rPr>
        <w:t>Aprovisionamientos: 1.000.000 €</w:t>
      </w:r>
    </w:p>
    <w:p w14:paraId="5EEAEF64" w14:textId="6552221A" w:rsidR="00D8001E" w:rsidRPr="00D8001E" w:rsidRDefault="00D8001E" w:rsidP="00D8001E">
      <w:pPr>
        <w:spacing w:before="100" w:after="160"/>
        <w:rPr>
          <w:rFonts w:eastAsia="Arial Narrow" w:cs="Arial Narrow"/>
          <w:szCs w:val="24"/>
          <w:lang w:val="es-ES"/>
        </w:rPr>
      </w:pPr>
      <w:r w:rsidRPr="00D8001E">
        <w:rPr>
          <w:rFonts w:eastAsia="Arial Narrow" w:cs="Arial Narrow"/>
          <w:szCs w:val="24"/>
          <w:lang w:val="es-ES"/>
        </w:rPr>
        <w:t>Otros gastos de explotación: 800.000 €</w:t>
      </w:r>
    </w:p>
    <w:p w14:paraId="63D91A61" w14:textId="01BDB194" w:rsidR="00D8001E" w:rsidRPr="00D8001E" w:rsidRDefault="00D8001E" w:rsidP="00D8001E">
      <w:pPr>
        <w:pStyle w:val="Prrafodelista"/>
        <w:numPr>
          <w:ilvl w:val="0"/>
          <w:numId w:val="31"/>
        </w:numPr>
        <w:spacing w:before="100" w:after="160"/>
        <w:rPr>
          <w:rFonts w:eastAsia="Arial Narrow" w:cs="Arial Narrow"/>
          <w:b/>
          <w:bCs/>
          <w:szCs w:val="24"/>
          <w:lang w:val="es-ES"/>
        </w:rPr>
      </w:pPr>
      <w:r w:rsidRPr="00D8001E">
        <w:rPr>
          <w:rFonts w:eastAsia="Arial Narrow" w:cs="Arial Narrow"/>
          <w:b/>
          <w:bCs/>
          <w:szCs w:val="24"/>
          <w:lang w:val="es-ES"/>
        </w:rPr>
        <w:t>Lógica de cálculo:</w:t>
      </w:r>
    </w:p>
    <w:p w14:paraId="03F717AD" w14:textId="3A08E172" w:rsidR="00D8001E" w:rsidRPr="00D8001E" w:rsidRDefault="00D8001E" w:rsidP="00D8001E">
      <w:pPr>
        <w:spacing w:before="100" w:after="160"/>
        <w:rPr>
          <w:rFonts w:eastAsia="Arial Narrow" w:cs="Arial Narrow"/>
          <w:szCs w:val="24"/>
          <w:lang w:val="es-ES"/>
        </w:rPr>
      </w:pPr>
      <w:r w:rsidRPr="00D8001E">
        <w:rPr>
          <w:rFonts w:eastAsia="Arial Narrow" w:cs="Arial Narrow"/>
          <w:szCs w:val="24"/>
          <w:lang w:val="es-ES"/>
        </w:rPr>
        <w:t>Valor Añadido Bruto directo =</w:t>
      </w:r>
      <w:r>
        <w:rPr>
          <w:rFonts w:eastAsia="Arial Narrow" w:cs="Arial Narrow"/>
          <w:szCs w:val="24"/>
          <w:lang w:val="es-ES"/>
        </w:rPr>
        <w:t xml:space="preserve"> </w:t>
      </w:r>
      <w:r w:rsidRPr="00D8001E">
        <w:rPr>
          <w:rFonts w:eastAsia="Arial Narrow" w:cs="Arial Narrow"/>
          <w:szCs w:val="24"/>
          <w:lang w:val="es-ES"/>
        </w:rPr>
        <w:t>3.000.000</w:t>
      </w:r>
      <w:r>
        <w:rPr>
          <w:rFonts w:eastAsia="Arial Narrow" w:cs="Arial Narrow"/>
          <w:szCs w:val="24"/>
          <w:lang w:val="es-ES"/>
        </w:rPr>
        <w:t xml:space="preserve"> </w:t>
      </w:r>
      <w:r w:rsidRPr="00D8001E">
        <w:rPr>
          <w:rFonts w:eastAsia="Arial Narrow" w:cs="Arial Narrow"/>
          <w:szCs w:val="24"/>
          <w:lang w:val="es-ES"/>
        </w:rPr>
        <w:t>+ 250.000</w:t>
      </w:r>
      <w:r>
        <w:rPr>
          <w:rFonts w:eastAsia="Arial Narrow" w:cs="Arial Narrow"/>
          <w:szCs w:val="24"/>
          <w:lang w:val="es-ES"/>
        </w:rPr>
        <w:t xml:space="preserve"> </w:t>
      </w:r>
      <w:r w:rsidRPr="00D8001E">
        <w:rPr>
          <w:rFonts w:eastAsia="Arial Narrow" w:cs="Arial Narrow"/>
          <w:szCs w:val="24"/>
          <w:lang w:val="es-ES"/>
        </w:rPr>
        <w:t>+ 900.000</w:t>
      </w:r>
      <w:r>
        <w:rPr>
          <w:rFonts w:eastAsia="Arial Narrow" w:cs="Arial Narrow"/>
          <w:szCs w:val="24"/>
          <w:lang w:val="es-ES"/>
        </w:rPr>
        <w:t xml:space="preserve"> </w:t>
      </w:r>
      <w:r w:rsidRPr="00D8001E">
        <w:rPr>
          <w:rFonts w:eastAsia="Arial Narrow" w:cs="Arial Narrow"/>
          <w:szCs w:val="24"/>
          <w:lang w:val="es-ES"/>
        </w:rPr>
        <w:t>− 1.000.000</w:t>
      </w:r>
      <w:r>
        <w:rPr>
          <w:rFonts w:eastAsia="Arial Narrow" w:cs="Arial Narrow"/>
          <w:szCs w:val="24"/>
          <w:lang w:val="es-ES"/>
        </w:rPr>
        <w:t xml:space="preserve"> </w:t>
      </w:r>
      <w:r w:rsidRPr="00D8001E">
        <w:rPr>
          <w:rFonts w:eastAsia="Arial Narrow" w:cs="Arial Narrow"/>
          <w:szCs w:val="24"/>
          <w:lang w:val="es-ES"/>
        </w:rPr>
        <w:t>− 800.000</w:t>
      </w:r>
      <w:r>
        <w:rPr>
          <w:rFonts w:eastAsia="Arial Narrow" w:cs="Arial Narrow"/>
          <w:szCs w:val="24"/>
          <w:lang w:val="es-ES"/>
        </w:rPr>
        <w:t xml:space="preserve"> = </w:t>
      </w:r>
      <w:r w:rsidRPr="00D8001E">
        <w:rPr>
          <w:rFonts w:eastAsia="Arial Narrow" w:cs="Arial Narrow"/>
          <w:szCs w:val="24"/>
          <w:lang w:val="es-ES"/>
        </w:rPr>
        <w:t>2.350.000 €</w:t>
      </w:r>
    </w:p>
    <w:p w14:paraId="64E07C34" w14:textId="4C98D9FD" w:rsidR="00D8001E" w:rsidRPr="00D8001E" w:rsidRDefault="00D8001E" w:rsidP="00D8001E">
      <w:pPr>
        <w:pStyle w:val="Prrafodelista"/>
        <w:numPr>
          <w:ilvl w:val="0"/>
          <w:numId w:val="31"/>
        </w:numPr>
        <w:spacing w:before="100" w:after="160"/>
        <w:rPr>
          <w:rFonts w:eastAsia="Arial Narrow" w:cs="Arial Narrow"/>
          <w:szCs w:val="24"/>
          <w:lang w:val="es-ES"/>
        </w:rPr>
      </w:pPr>
      <w:r w:rsidRPr="00D8001E">
        <w:rPr>
          <w:rFonts w:eastAsia="Arial Narrow" w:cs="Arial Narrow"/>
          <w:b/>
          <w:bCs/>
          <w:szCs w:val="24"/>
          <w:lang w:val="es-ES"/>
        </w:rPr>
        <w:t>Resultado:</w:t>
      </w:r>
    </w:p>
    <w:p w14:paraId="1309C1AB" w14:textId="77777777" w:rsidR="00D8001E" w:rsidRPr="00D8001E" w:rsidRDefault="00D8001E" w:rsidP="00D8001E">
      <w:pPr>
        <w:spacing w:before="100" w:after="160"/>
        <w:rPr>
          <w:rFonts w:eastAsia="Arial Narrow" w:cs="Arial Narrow"/>
          <w:szCs w:val="24"/>
          <w:lang w:val="es-ES"/>
        </w:rPr>
      </w:pPr>
      <w:r w:rsidRPr="00D8001E">
        <w:rPr>
          <w:rFonts w:eastAsia="Arial Narrow" w:cs="Arial Narrow"/>
          <w:szCs w:val="24"/>
          <w:lang w:val="es-ES"/>
        </w:rPr>
        <w:t>Valor añadido directo generado atribuible a la actividad: 2.350.000 €</w:t>
      </w:r>
    </w:p>
    <w:p w14:paraId="0A30A579" w14:textId="78576A60" w:rsidR="00D8001E" w:rsidRDefault="00D8001E" w:rsidP="00D8001E">
      <w:pPr>
        <w:spacing w:before="100" w:after="160"/>
        <w:rPr>
          <w:rFonts w:eastAsia="Arial Narrow" w:cs="Arial Narrow"/>
          <w:szCs w:val="24"/>
          <w:lang w:val="es-ES"/>
        </w:rPr>
      </w:pPr>
      <w:r w:rsidRPr="00D8001E">
        <w:rPr>
          <w:rFonts w:eastAsia="Arial Narrow" w:cs="Arial Narrow"/>
          <w:szCs w:val="24"/>
          <w:lang w:val="es-ES"/>
        </w:rPr>
        <w:t>Contribución directa al PIB aproximada mediante VAB: 2.350.000 €</w:t>
      </w:r>
    </w:p>
    <w:p w14:paraId="0CFA2D1F" w14:textId="12C47C10" w:rsidR="00D8001E" w:rsidRDefault="00D8001E" w:rsidP="00D8001E">
      <w:pPr>
        <w:spacing w:before="100" w:after="160"/>
        <w:rPr>
          <w:rFonts w:eastAsia="Arial Narrow" w:cs="Arial Narrow"/>
          <w:szCs w:val="24"/>
          <w:lang w:val="es-ES"/>
        </w:rPr>
      </w:pPr>
      <w:r w:rsidRPr="00D8001E">
        <w:rPr>
          <w:rFonts w:eastAsia="Arial Narrow" w:cs="Arial Narrow"/>
          <w:szCs w:val="24"/>
          <w:lang w:val="es-ES"/>
        </w:rPr>
        <w:t xml:space="preserve">Cuando las partidas económicas se encuentren disponibles a nivel </w:t>
      </w:r>
      <w:r w:rsidRPr="00D8001E">
        <w:rPr>
          <w:rFonts w:eastAsia="Arial Narrow" w:cs="Arial Narrow"/>
          <w:szCs w:val="24"/>
          <w:lang w:val="es-ES"/>
        </w:rPr>
        <w:t>consolidado,</w:t>
      </w:r>
      <w:r w:rsidRPr="00D8001E">
        <w:rPr>
          <w:rFonts w:eastAsia="Arial Narrow" w:cs="Arial Narrow"/>
          <w:szCs w:val="24"/>
          <w:lang w:val="es-ES"/>
        </w:rPr>
        <w:t xml:space="preserve"> pero no territorializado, el modelo podrá aplicar criterios de atribución regional basados en el peso relativo del empleo FTE, siempre que dicha imputación quede documentada. Asimismo, cuando los aprovisionamientos se obtengan a partir de la hoja de compras, deberá garantizarse que se utilizan magnitudes expresadas en la misma base temporal y monetaria que el resto de </w:t>
      </w:r>
      <w:r w:rsidRPr="00D8001E">
        <w:rPr>
          <w:rFonts w:eastAsia="Arial Narrow" w:cs="Arial Narrow"/>
          <w:szCs w:val="24"/>
          <w:lang w:val="es-ES"/>
        </w:rPr>
        <w:t>las partidas</w:t>
      </w:r>
      <w:r w:rsidRPr="00D8001E">
        <w:rPr>
          <w:rFonts w:eastAsia="Arial Narrow" w:cs="Arial Narrow"/>
          <w:szCs w:val="24"/>
          <w:lang w:val="es-ES"/>
        </w:rPr>
        <w:t xml:space="preserve"> económicas del VAB directo.</w:t>
      </w:r>
    </w:p>
    <w:p w14:paraId="6535EB13" w14:textId="1241543B" w:rsidR="00501EDB" w:rsidRPr="00501EDB" w:rsidRDefault="00501EDB" w:rsidP="00501EDB">
      <w:pPr>
        <w:pStyle w:val="Prrafodelista"/>
        <w:numPr>
          <w:ilvl w:val="0"/>
          <w:numId w:val="30"/>
        </w:numPr>
        <w:spacing w:before="100" w:after="160"/>
        <w:rPr>
          <w:rFonts w:eastAsia="Arial Narrow" w:cs="Arial Narrow"/>
          <w:b/>
          <w:bCs/>
          <w:szCs w:val="24"/>
        </w:rPr>
      </w:pPr>
      <w:r w:rsidRPr="00501EDB">
        <w:rPr>
          <w:rFonts w:eastAsia="Arial Narrow" w:cs="Arial Narrow"/>
          <w:b/>
          <w:bCs/>
          <w:szCs w:val="24"/>
        </w:rPr>
        <w:t>Impacto directo en salario digno y brecha de salario digno</w:t>
      </w:r>
    </w:p>
    <w:p w14:paraId="61D7F844" w14:textId="69D8F0C0" w:rsidR="00501EDB" w:rsidRPr="00501EDB" w:rsidRDefault="00501EDB" w:rsidP="00501EDB">
      <w:pPr>
        <w:spacing w:before="100" w:after="160"/>
        <w:rPr>
          <w:rFonts w:eastAsia="Arial Narrow" w:cs="Arial Narrow"/>
          <w:szCs w:val="24"/>
        </w:rPr>
      </w:pPr>
      <w:r w:rsidRPr="00501EDB">
        <w:rPr>
          <w:rFonts w:eastAsia="Arial Narrow" w:cs="Arial Narrow"/>
          <w:szCs w:val="24"/>
        </w:rPr>
        <w:t>El modelo evalúa la calidad retributiva del empleo directo generado por el Grupo ILUNION mediante la comparación entre la remuneración bruta anual normalizada por FTE y el umbral de salario digno aplicable en cada territorio. Esta aproximación permite identificar qué parte del empleo directo supera el umbral definido metodológicamente y, en su caso, cuantificar la brecha económica existente para los trabajadores cuya remuneración se sitúa por debajo de dicho umbral.</w:t>
      </w:r>
    </w:p>
    <w:p w14:paraId="2FBC2596" w14:textId="6FF2E01E" w:rsidR="00501EDB" w:rsidRPr="00501EDB" w:rsidRDefault="00501EDB" w:rsidP="00501EDB">
      <w:pPr>
        <w:spacing w:before="100" w:after="160"/>
        <w:rPr>
          <w:rFonts w:eastAsia="Arial Narrow" w:cs="Arial Narrow"/>
          <w:szCs w:val="24"/>
        </w:rPr>
      </w:pPr>
      <w:r w:rsidRPr="00501EDB">
        <w:rPr>
          <w:rFonts w:eastAsia="Arial Narrow" w:cs="Arial Narrow"/>
          <w:szCs w:val="24"/>
        </w:rPr>
        <w:t xml:space="preserve">El cálculo se realiza exclusivamente sobre el empleo directo, utilizando datos internos de plantilla, FTE, salario bruto anual y territorio de prestación del trabajo. El umbral de salario digno se asigna en función </w:t>
      </w:r>
      <w:r w:rsidRPr="00501EDB">
        <w:rPr>
          <w:rFonts w:eastAsia="Arial Narrow" w:cs="Arial Narrow"/>
          <w:szCs w:val="24"/>
        </w:rPr>
        <w:lastRenderedPageBreak/>
        <w:t>de la comunidad autónoma o territorio correspondiente, de acuerdo con la tabla de referencia incorporada en el modelo.</w:t>
      </w:r>
    </w:p>
    <w:p w14:paraId="2E916C2B" w14:textId="538CD968" w:rsidR="00501EDB" w:rsidRPr="00501EDB" w:rsidRDefault="00501EDB" w:rsidP="00501EDB">
      <w:pPr>
        <w:spacing w:before="100" w:after="160"/>
        <w:rPr>
          <w:rFonts w:eastAsia="Arial Narrow" w:cs="Arial Narrow"/>
          <w:szCs w:val="24"/>
        </w:rPr>
      </w:pPr>
      <w:r w:rsidRPr="00501EDB">
        <w:rPr>
          <w:rFonts w:eastAsia="Arial Narrow" w:cs="Arial Narrow"/>
          <w:szCs w:val="24"/>
        </w:rPr>
        <w:t>Para evitar distorsiones derivadas de jornadas parciales o periodos trabajados inferiores al año completo, la comparación debe realizarse sobre una base homogénea, utilizando remuneraciones anualizadas o normalizadas por FTE. De este modo, el modelo compara salarios equivalentes con umbrales de salario digno expresados en términos anuales.</w:t>
      </w:r>
    </w:p>
    <w:p w14:paraId="3D1AF947" w14:textId="1BEF8956" w:rsidR="00501EDB" w:rsidRDefault="00501EDB" w:rsidP="00501EDB">
      <w:pPr>
        <w:spacing w:before="100" w:after="160"/>
        <w:rPr>
          <w:rFonts w:eastAsia="Arial Narrow" w:cs="Arial Narrow"/>
          <w:szCs w:val="24"/>
        </w:rPr>
      </w:pPr>
      <w:r w:rsidRPr="00501EDB">
        <w:rPr>
          <w:rFonts w:eastAsia="Arial Narrow" w:cs="Arial Narrow"/>
          <w:szCs w:val="24"/>
        </w:rPr>
        <w:t>La brecha de salario digno se calcula únicamente para los trabajadores cuya remuneración se sitúa por debajo del umbral territorial aplicable. Cuando la remuneración supera el umbral, la brecha se considera igual a cero.</w:t>
      </w:r>
    </w:p>
    <w:p w14:paraId="29A75A78" w14:textId="16B6CE2D" w:rsidR="00501EDB" w:rsidRDefault="00501EDB" w:rsidP="00501EDB">
      <w:pPr>
        <w:spacing w:before="100" w:after="160"/>
        <w:rPr>
          <w:rFonts w:eastAsia="Arial Narrow" w:cs="Arial Narrow"/>
          <w:szCs w:val="24"/>
        </w:rPr>
      </w:pPr>
      <w:r>
        <w:rPr>
          <w:rFonts w:eastAsia="Arial Narrow" w:cs="Arial Narrow"/>
          <w:szCs w:val="24"/>
        </w:rPr>
        <w:t>Las fórmulas empleadas para el procedimiento de cálculo son las siguientes:</w:t>
      </w:r>
    </w:p>
    <w:p w14:paraId="01932D27" w14:textId="2D2D160B" w:rsidR="005659C6" w:rsidRPr="005659C6" w:rsidRDefault="005659C6" w:rsidP="005659C6">
      <w:pPr>
        <w:spacing w:before="100" w:after="160"/>
        <w:jc w:val="center"/>
        <w:rPr>
          <w:rFonts w:eastAsia="Arial Narrow" w:cs="Arial Narrow"/>
          <w:szCs w:val="24"/>
          <w:lang w:val="es-ES"/>
        </w:rPr>
      </w:pPr>
      <w:r w:rsidRPr="005659C6">
        <w:rPr>
          <w:rFonts w:eastAsia="Arial Narrow" w:cs="Arial Narrow"/>
          <w:szCs w:val="24"/>
          <w:lang w:val="es-ES"/>
        </w:rPr>
        <w:t>Brecha individual de salario digno =</w:t>
      </w:r>
      <w:r>
        <w:rPr>
          <w:rFonts w:eastAsia="Arial Narrow" w:cs="Arial Narrow"/>
          <w:szCs w:val="24"/>
          <w:lang w:val="es-ES"/>
        </w:rPr>
        <w:t xml:space="preserve"> </w:t>
      </w:r>
      <w:proofErr w:type="gramStart"/>
      <w:r w:rsidRPr="005659C6">
        <w:rPr>
          <w:rFonts w:eastAsia="Arial Narrow" w:cs="Arial Narrow"/>
          <w:szCs w:val="24"/>
          <w:lang w:val="es-ES"/>
        </w:rPr>
        <w:t>MAX(</w:t>
      </w:r>
      <w:proofErr w:type="gramEnd"/>
      <w:r w:rsidRPr="005659C6">
        <w:rPr>
          <w:rFonts w:eastAsia="Arial Narrow" w:cs="Arial Narrow"/>
          <w:szCs w:val="24"/>
          <w:lang w:val="es-ES"/>
        </w:rPr>
        <w:t xml:space="preserve">Salario digno territorial − salario bruto anual </w:t>
      </w:r>
      <w:proofErr w:type="gramStart"/>
      <w:r w:rsidRPr="005659C6">
        <w:rPr>
          <w:rFonts w:eastAsia="Arial Narrow" w:cs="Arial Narrow"/>
          <w:szCs w:val="24"/>
          <w:lang w:val="es-ES"/>
        </w:rPr>
        <w:t>comparable ;</w:t>
      </w:r>
      <w:proofErr w:type="gramEnd"/>
      <w:r w:rsidRPr="005659C6">
        <w:rPr>
          <w:rFonts w:eastAsia="Arial Narrow" w:cs="Arial Narrow"/>
          <w:szCs w:val="24"/>
          <w:lang w:val="es-ES"/>
        </w:rPr>
        <w:t xml:space="preserve"> 0)</w:t>
      </w:r>
    </w:p>
    <w:p w14:paraId="2401A342" w14:textId="3D8DBC7B" w:rsidR="005659C6" w:rsidRPr="005659C6" w:rsidRDefault="005659C6" w:rsidP="005659C6">
      <w:pPr>
        <w:spacing w:before="100" w:after="160"/>
        <w:jc w:val="center"/>
        <w:rPr>
          <w:rFonts w:eastAsia="Arial Narrow" w:cs="Arial Narrow"/>
          <w:szCs w:val="24"/>
          <w:lang w:val="es-ES"/>
        </w:rPr>
      </w:pPr>
      <w:r w:rsidRPr="005659C6">
        <w:rPr>
          <w:rFonts w:eastAsia="Arial Narrow" w:cs="Arial Narrow"/>
          <w:szCs w:val="24"/>
          <w:lang w:val="es-ES"/>
        </w:rPr>
        <w:t>Brecha agregada de salario digno (€) =</w:t>
      </w:r>
      <w:r>
        <w:rPr>
          <w:rFonts w:eastAsia="Arial Narrow" w:cs="Arial Narrow"/>
          <w:szCs w:val="24"/>
          <w:lang w:val="es-ES"/>
        </w:rPr>
        <w:t xml:space="preserve"> </w:t>
      </w:r>
      <w:r w:rsidRPr="005659C6">
        <w:rPr>
          <w:rFonts w:eastAsia="Arial Narrow" w:cs="Arial Narrow"/>
          <w:szCs w:val="24"/>
          <w:lang w:val="es-ES"/>
        </w:rPr>
        <w:t>Σ [FTE × Brecha individual de salario digno]</w:t>
      </w:r>
    </w:p>
    <w:p w14:paraId="0F78975D" w14:textId="7724102E" w:rsidR="005659C6" w:rsidRPr="005659C6" w:rsidRDefault="005659C6" w:rsidP="005659C6">
      <w:pPr>
        <w:spacing w:before="100" w:after="160"/>
        <w:jc w:val="center"/>
        <w:rPr>
          <w:rFonts w:eastAsia="Arial Narrow" w:cs="Arial Narrow"/>
          <w:szCs w:val="24"/>
          <w:lang w:val="es-ES"/>
        </w:rPr>
      </w:pPr>
      <w:r w:rsidRPr="005659C6">
        <w:rPr>
          <w:rFonts w:eastAsia="Arial Narrow" w:cs="Arial Narrow"/>
          <w:szCs w:val="24"/>
          <w:lang w:val="es-ES"/>
        </w:rPr>
        <w:t>Masa salarial digna de referencia (€) =</w:t>
      </w:r>
      <w:r>
        <w:rPr>
          <w:rFonts w:eastAsia="Arial Narrow" w:cs="Arial Narrow"/>
          <w:szCs w:val="24"/>
          <w:lang w:val="es-ES"/>
        </w:rPr>
        <w:t xml:space="preserve"> </w:t>
      </w:r>
      <w:r w:rsidRPr="005659C6">
        <w:rPr>
          <w:rFonts w:eastAsia="Arial Narrow" w:cs="Arial Narrow"/>
          <w:szCs w:val="24"/>
          <w:lang w:val="es-ES"/>
        </w:rPr>
        <w:t>Σ [FTE × Salario digno territorial]</w:t>
      </w:r>
    </w:p>
    <w:p w14:paraId="4FE09E41" w14:textId="77777777" w:rsidR="005659C6" w:rsidRDefault="005659C6" w:rsidP="005659C6">
      <w:pPr>
        <w:spacing w:before="100" w:after="160"/>
        <w:jc w:val="center"/>
        <w:rPr>
          <w:rFonts w:eastAsia="Arial Narrow" w:cs="Arial Narrow"/>
          <w:b/>
          <w:bCs/>
          <w:szCs w:val="24"/>
          <w:lang w:val="es-ES"/>
        </w:rPr>
      </w:pPr>
      <w:r w:rsidRPr="005659C6">
        <w:rPr>
          <w:rFonts w:eastAsia="Arial Narrow" w:cs="Arial Narrow"/>
          <w:szCs w:val="24"/>
          <w:lang w:val="es-ES"/>
        </w:rPr>
        <w:t>Brecha relativa de salario digno (%) =</w:t>
      </w:r>
      <w:r>
        <w:rPr>
          <w:rFonts w:eastAsia="Arial Narrow" w:cs="Arial Narrow"/>
          <w:szCs w:val="24"/>
          <w:lang w:val="es-ES"/>
        </w:rPr>
        <w:t xml:space="preserve"> </w:t>
      </w:r>
      <w:r w:rsidRPr="005659C6">
        <w:rPr>
          <w:rFonts w:eastAsia="Arial Narrow" w:cs="Arial Narrow"/>
          <w:szCs w:val="24"/>
          <w:lang w:val="es-ES"/>
        </w:rPr>
        <w:t>Brecha agregada de salario digno / Masa salarial digna de referencia</w:t>
      </w:r>
    </w:p>
    <w:p w14:paraId="7013AF12" w14:textId="1105BCF9" w:rsidR="00501EDB" w:rsidRPr="005659C6" w:rsidRDefault="00DD7B03" w:rsidP="005659C6">
      <w:pPr>
        <w:spacing w:before="100" w:after="160"/>
        <w:rPr>
          <w:rFonts w:eastAsia="Arial Narrow" w:cs="Arial Narrow"/>
          <w:szCs w:val="24"/>
          <w:lang w:val="es-ES"/>
        </w:rPr>
      </w:pPr>
      <w:r>
        <w:rPr>
          <w:rFonts w:eastAsia="Arial Narrow" w:cs="Arial Narrow"/>
          <w:b/>
          <w:bCs/>
          <w:szCs w:val="24"/>
          <w:lang w:val="es-ES"/>
        </w:rPr>
        <w:t>Ejemplo práctico para una línea de negocio</w:t>
      </w:r>
    </w:p>
    <w:p w14:paraId="40359349" w14:textId="5C5D7640" w:rsidR="00501EDB" w:rsidRPr="00501EDB" w:rsidRDefault="00501EDB" w:rsidP="005213D5">
      <w:pPr>
        <w:pStyle w:val="Prrafodelista"/>
        <w:numPr>
          <w:ilvl w:val="0"/>
          <w:numId w:val="35"/>
        </w:numPr>
        <w:spacing w:before="100" w:after="160"/>
        <w:rPr>
          <w:rFonts w:eastAsia="Arial Narrow" w:cs="Arial Narrow"/>
          <w:b/>
          <w:bCs/>
          <w:szCs w:val="24"/>
          <w:lang w:val="es-ES"/>
        </w:rPr>
      </w:pPr>
      <w:r>
        <w:rPr>
          <w:rFonts w:eastAsia="Arial Narrow" w:cs="Arial Narrow"/>
          <w:b/>
          <w:bCs/>
          <w:szCs w:val="24"/>
          <w:lang w:val="es-ES"/>
        </w:rPr>
        <w:t>Datos de entrada: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
        <w:gridCol w:w="755"/>
        <w:gridCol w:w="1535"/>
        <w:gridCol w:w="1446"/>
        <w:gridCol w:w="1195"/>
        <w:gridCol w:w="1486"/>
        <w:gridCol w:w="1807"/>
      </w:tblGrid>
      <w:tr w:rsidR="00501EDB" w:rsidRPr="00501EDB" w14:paraId="3EC1E5D9" w14:textId="77777777" w:rsidTr="00501EDB">
        <w:trPr>
          <w:tblHeader/>
          <w:tblCellSpacing w:w="15" w:type="dxa"/>
        </w:trPr>
        <w:tc>
          <w:tcPr>
            <w:tcW w:w="0" w:type="auto"/>
            <w:shd w:val="clear" w:color="auto" w:fill="002060"/>
            <w:vAlign w:val="center"/>
            <w:hideMark/>
          </w:tcPr>
          <w:p w14:paraId="3C01BD5C" w14:textId="77777777" w:rsidR="00501EDB" w:rsidRPr="00501EDB" w:rsidRDefault="00501EDB" w:rsidP="00501EDB">
            <w:pPr>
              <w:spacing w:before="100" w:after="160"/>
              <w:jc w:val="center"/>
              <w:rPr>
                <w:rFonts w:eastAsia="Arial Narrow" w:cs="Arial Narrow"/>
                <w:b/>
                <w:bCs/>
                <w:sz w:val="20"/>
                <w:szCs w:val="20"/>
                <w:lang w:val="es-ES"/>
              </w:rPr>
            </w:pPr>
            <w:r w:rsidRPr="00501EDB">
              <w:rPr>
                <w:rFonts w:eastAsia="Arial Narrow" w:cs="Arial Narrow"/>
                <w:b/>
                <w:bCs/>
                <w:sz w:val="20"/>
                <w:szCs w:val="20"/>
                <w:lang w:val="es-ES"/>
              </w:rPr>
              <w:t>Territorio</w:t>
            </w:r>
          </w:p>
        </w:tc>
        <w:tc>
          <w:tcPr>
            <w:tcW w:w="725" w:type="dxa"/>
            <w:shd w:val="clear" w:color="auto" w:fill="002060"/>
            <w:vAlign w:val="center"/>
            <w:hideMark/>
          </w:tcPr>
          <w:p w14:paraId="29CA49DD" w14:textId="77777777" w:rsidR="00501EDB" w:rsidRPr="00501EDB" w:rsidRDefault="00501EDB" w:rsidP="00501EDB">
            <w:pPr>
              <w:spacing w:before="100" w:after="160"/>
              <w:jc w:val="center"/>
              <w:rPr>
                <w:rFonts w:eastAsia="Arial Narrow" w:cs="Arial Narrow"/>
                <w:b/>
                <w:bCs/>
                <w:sz w:val="20"/>
                <w:szCs w:val="20"/>
                <w:lang w:val="es-ES"/>
              </w:rPr>
            </w:pPr>
            <w:r w:rsidRPr="00501EDB">
              <w:rPr>
                <w:rFonts w:eastAsia="Arial Narrow" w:cs="Arial Narrow"/>
                <w:b/>
                <w:bCs/>
                <w:sz w:val="20"/>
                <w:szCs w:val="20"/>
                <w:lang w:val="es-ES"/>
              </w:rPr>
              <w:t>FTE</w:t>
            </w:r>
          </w:p>
        </w:tc>
        <w:tc>
          <w:tcPr>
            <w:tcW w:w="1505" w:type="dxa"/>
            <w:shd w:val="clear" w:color="auto" w:fill="002060"/>
            <w:vAlign w:val="center"/>
            <w:hideMark/>
          </w:tcPr>
          <w:p w14:paraId="50807C26" w14:textId="77777777" w:rsidR="00501EDB" w:rsidRPr="00501EDB" w:rsidRDefault="00501EDB" w:rsidP="00501EDB">
            <w:pPr>
              <w:spacing w:before="100" w:after="160"/>
              <w:jc w:val="center"/>
              <w:rPr>
                <w:rFonts w:eastAsia="Arial Narrow" w:cs="Arial Narrow"/>
                <w:b/>
                <w:bCs/>
                <w:sz w:val="20"/>
                <w:szCs w:val="20"/>
                <w:lang w:val="es-ES"/>
              </w:rPr>
            </w:pPr>
            <w:r w:rsidRPr="00501EDB">
              <w:rPr>
                <w:rFonts w:eastAsia="Arial Narrow" w:cs="Arial Narrow"/>
                <w:b/>
                <w:bCs/>
                <w:sz w:val="20"/>
                <w:szCs w:val="20"/>
                <w:lang w:val="es-ES"/>
              </w:rPr>
              <w:t>Salario bruto anual comparable</w:t>
            </w:r>
          </w:p>
        </w:tc>
        <w:tc>
          <w:tcPr>
            <w:tcW w:w="0" w:type="auto"/>
            <w:shd w:val="clear" w:color="auto" w:fill="002060"/>
            <w:vAlign w:val="center"/>
            <w:hideMark/>
          </w:tcPr>
          <w:p w14:paraId="6C27A7FA" w14:textId="77777777" w:rsidR="00501EDB" w:rsidRPr="00501EDB" w:rsidRDefault="00501EDB" w:rsidP="00501EDB">
            <w:pPr>
              <w:spacing w:before="100" w:after="160"/>
              <w:jc w:val="center"/>
              <w:rPr>
                <w:rFonts w:eastAsia="Arial Narrow" w:cs="Arial Narrow"/>
                <w:b/>
                <w:bCs/>
                <w:sz w:val="20"/>
                <w:szCs w:val="20"/>
                <w:lang w:val="es-ES"/>
              </w:rPr>
            </w:pPr>
            <w:r w:rsidRPr="00501EDB">
              <w:rPr>
                <w:rFonts w:eastAsia="Arial Narrow" w:cs="Arial Narrow"/>
                <w:b/>
                <w:bCs/>
                <w:sz w:val="20"/>
                <w:szCs w:val="20"/>
                <w:lang w:val="es-ES"/>
              </w:rPr>
              <w:t>Salario digno territorial</w:t>
            </w:r>
          </w:p>
        </w:tc>
        <w:tc>
          <w:tcPr>
            <w:tcW w:w="0" w:type="auto"/>
            <w:shd w:val="clear" w:color="auto" w:fill="002060"/>
            <w:vAlign w:val="center"/>
            <w:hideMark/>
          </w:tcPr>
          <w:p w14:paraId="48640A6C" w14:textId="77777777" w:rsidR="00501EDB" w:rsidRPr="00501EDB" w:rsidRDefault="00501EDB" w:rsidP="00501EDB">
            <w:pPr>
              <w:spacing w:before="100" w:after="160"/>
              <w:jc w:val="center"/>
              <w:rPr>
                <w:rFonts w:eastAsia="Arial Narrow" w:cs="Arial Narrow"/>
                <w:b/>
                <w:bCs/>
                <w:sz w:val="20"/>
                <w:szCs w:val="20"/>
                <w:lang w:val="es-ES"/>
              </w:rPr>
            </w:pPr>
            <w:r w:rsidRPr="00501EDB">
              <w:rPr>
                <w:rFonts w:eastAsia="Arial Narrow" w:cs="Arial Narrow"/>
                <w:b/>
                <w:bCs/>
                <w:sz w:val="20"/>
                <w:szCs w:val="20"/>
                <w:lang w:val="es-ES"/>
              </w:rPr>
              <w:t>Brecha individual</w:t>
            </w:r>
          </w:p>
        </w:tc>
        <w:tc>
          <w:tcPr>
            <w:tcW w:w="0" w:type="auto"/>
            <w:shd w:val="clear" w:color="auto" w:fill="002060"/>
            <w:vAlign w:val="center"/>
            <w:hideMark/>
          </w:tcPr>
          <w:p w14:paraId="40F09A97" w14:textId="77777777" w:rsidR="00501EDB" w:rsidRPr="00501EDB" w:rsidRDefault="00501EDB" w:rsidP="00501EDB">
            <w:pPr>
              <w:spacing w:before="100" w:after="160"/>
              <w:jc w:val="center"/>
              <w:rPr>
                <w:rFonts w:eastAsia="Arial Narrow" w:cs="Arial Narrow"/>
                <w:b/>
                <w:bCs/>
                <w:sz w:val="20"/>
                <w:szCs w:val="20"/>
                <w:lang w:val="es-ES"/>
              </w:rPr>
            </w:pPr>
            <w:r w:rsidRPr="00501EDB">
              <w:rPr>
                <w:rFonts w:eastAsia="Arial Narrow" w:cs="Arial Narrow"/>
                <w:b/>
                <w:bCs/>
                <w:sz w:val="20"/>
                <w:szCs w:val="20"/>
                <w:lang w:val="es-ES"/>
              </w:rPr>
              <w:t>Brecha ponderada FTE</w:t>
            </w:r>
          </w:p>
        </w:tc>
        <w:tc>
          <w:tcPr>
            <w:tcW w:w="0" w:type="auto"/>
            <w:shd w:val="clear" w:color="auto" w:fill="002060"/>
            <w:vAlign w:val="center"/>
            <w:hideMark/>
          </w:tcPr>
          <w:p w14:paraId="69676606" w14:textId="77777777" w:rsidR="00501EDB" w:rsidRPr="00501EDB" w:rsidRDefault="00501EDB" w:rsidP="00501EDB">
            <w:pPr>
              <w:spacing w:before="100" w:after="160"/>
              <w:jc w:val="center"/>
              <w:rPr>
                <w:rFonts w:eastAsia="Arial Narrow" w:cs="Arial Narrow"/>
                <w:b/>
                <w:bCs/>
                <w:sz w:val="20"/>
                <w:szCs w:val="20"/>
                <w:lang w:val="es-ES"/>
              </w:rPr>
            </w:pPr>
            <w:r w:rsidRPr="00501EDB">
              <w:rPr>
                <w:rFonts w:eastAsia="Arial Narrow" w:cs="Arial Narrow"/>
                <w:b/>
                <w:bCs/>
                <w:sz w:val="20"/>
                <w:szCs w:val="20"/>
                <w:lang w:val="es-ES"/>
              </w:rPr>
              <w:t>Salario digno ponderado FTE</w:t>
            </w:r>
          </w:p>
        </w:tc>
      </w:tr>
      <w:tr w:rsidR="00501EDB" w:rsidRPr="00501EDB" w14:paraId="7725B003" w14:textId="77777777" w:rsidTr="00501EDB">
        <w:trPr>
          <w:tblCellSpacing w:w="15" w:type="dxa"/>
        </w:trPr>
        <w:tc>
          <w:tcPr>
            <w:tcW w:w="0" w:type="auto"/>
            <w:vAlign w:val="center"/>
            <w:hideMark/>
          </w:tcPr>
          <w:p w14:paraId="2F9B7E5D" w14:textId="77777777" w:rsidR="00501EDB" w:rsidRPr="00501EDB" w:rsidRDefault="00501EDB" w:rsidP="00501EDB">
            <w:pPr>
              <w:spacing w:before="100" w:after="160"/>
              <w:rPr>
                <w:rFonts w:eastAsia="Arial Narrow" w:cs="Arial Narrow"/>
                <w:sz w:val="20"/>
                <w:szCs w:val="20"/>
                <w:lang w:val="es-ES"/>
              </w:rPr>
            </w:pPr>
            <w:r w:rsidRPr="00501EDB">
              <w:rPr>
                <w:rFonts w:eastAsia="Arial Narrow" w:cs="Arial Narrow"/>
                <w:sz w:val="20"/>
                <w:szCs w:val="20"/>
                <w:lang w:val="es-ES"/>
              </w:rPr>
              <w:t>Andalucía</w:t>
            </w:r>
          </w:p>
        </w:tc>
        <w:tc>
          <w:tcPr>
            <w:tcW w:w="725" w:type="dxa"/>
            <w:vAlign w:val="center"/>
            <w:hideMark/>
          </w:tcPr>
          <w:p w14:paraId="7B4B8907" w14:textId="77777777" w:rsidR="00501EDB" w:rsidRPr="00501EDB" w:rsidRDefault="00501EDB" w:rsidP="00501EDB">
            <w:pPr>
              <w:spacing w:before="100" w:after="160"/>
              <w:rPr>
                <w:rFonts w:eastAsia="Arial Narrow" w:cs="Arial Narrow"/>
                <w:sz w:val="20"/>
                <w:szCs w:val="20"/>
                <w:lang w:val="es-ES"/>
              </w:rPr>
            </w:pPr>
            <w:r w:rsidRPr="00501EDB">
              <w:rPr>
                <w:rFonts w:eastAsia="Arial Narrow" w:cs="Arial Narrow"/>
                <w:sz w:val="20"/>
                <w:szCs w:val="20"/>
                <w:lang w:val="es-ES"/>
              </w:rPr>
              <w:t>100</w:t>
            </w:r>
          </w:p>
        </w:tc>
        <w:tc>
          <w:tcPr>
            <w:tcW w:w="1505" w:type="dxa"/>
            <w:vAlign w:val="center"/>
            <w:hideMark/>
          </w:tcPr>
          <w:p w14:paraId="1BD4CA2E" w14:textId="77777777" w:rsidR="00501EDB" w:rsidRPr="00501EDB" w:rsidRDefault="00501EDB" w:rsidP="00501EDB">
            <w:pPr>
              <w:spacing w:before="100" w:after="160"/>
              <w:rPr>
                <w:rFonts w:eastAsia="Arial Narrow" w:cs="Arial Narrow"/>
                <w:sz w:val="20"/>
                <w:szCs w:val="20"/>
                <w:lang w:val="es-ES"/>
              </w:rPr>
            </w:pPr>
            <w:r w:rsidRPr="00501EDB">
              <w:rPr>
                <w:rFonts w:eastAsia="Arial Narrow" w:cs="Arial Narrow"/>
                <w:sz w:val="20"/>
                <w:szCs w:val="20"/>
                <w:lang w:val="es-ES"/>
              </w:rPr>
              <w:t>17.000 €</w:t>
            </w:r>
          </w:p>
        </w:tc>
        <w:tc>
          <w:tcPr>
            <w:tcW w:w="0" w:type="auto"/>
            <w:vAlign w:val="center"/>
            <w:hideMark/>
          </w:tcPr>
          <w:p w14:paraId="4D5D0B45" w14:textId="77777777" w:rsidR="00501EDB" w:rsidRPr="00501EDB" w:rsidRDefault="00501EDB" w:rsidP="00501EDB">
            <w:pPr>
              <w:spacing w:before="100" w:after="160"/>
              <w:rPr>
                <w:rFonts w:eastAsia="Arial Narrow" w:cs="Arial Narrow"/>
                <w:sz w:val="20"/>
                <w:szCs w:val="20"/>
                <w:lang w:val="es-ES"/>
              </w:rPr>
            </w:pPr>
            <w:r w:rsidRPr="00501EDB">
              <w:rPr>
                <w:rFonts w:eastAsia="Arial Narrow" w:cs="Arial Narrow"/>
                <w:sz w:val="20"/>
                <w:szCs w:val="20"/>
                <w:lang w:val="es-ES"/>
              </w:rPr>
              <w:t>15.259 €</w:t>
            </w:r>
          </w:p>
        </w:tc>
        <w:tc>
          <w:tcPr>
            <w:tcW w:w="0" w:type="auto"/>
            <w:vAlign w:val="center"/>
            <w:hideMark/>
          </w:tcPr>
          <w:p w14:paraId="058637A0" w14:textId="77777777" w:rsidR="00501EDB" w:rsidRPr="00501EDB" w:rsidRDefault="00501EDB" w:rsidP="00501EDB">
            <w:pPr>
              <w:spacing w:before="100" w:after="160"/>
              <w:rPr>
                <w:rFonts w:eastAsia="Arial Narrow" w:cs="Arial Narrow"/>
                <w:sz w:val="20"/>
                <w:szCs w:val="20"/>
                <w:lang w:val="es-ES"/>
              </w:rPr>
            </w:pPr>
            <w:r w:rsidRPr="00501EDB">
              <w:rPr>
                <w:rFonts w:eastAsia="Arial Narrow" w:cs="Arial Narrow"/>
                <w:sz w:val="20"/>
                <w:szCs w:val="20"/>
                <w:lang w:val="es-ES"/>
              </w:rPr>
              <w:t>0 €</w:t>
            </w:r>
          </w:p>
        </w:tc>
        <w:tc>
          <w:tcPr>
            <w:tcW w:w="0" w:type="auto"/>
            <w:vAlign w:val="center"/>
            <w:hideMark/>
          </w:tcPr>
          <w:p w14:paraId="0910BBA3" w14:textId="77777777" w:rsidR="00501EDB" w:rsidRPr="00501EDB" w:rsidRDefault="00501EDB" w:rsidP="00501EDB">
            <w:pPr>
              <w:spacing w:before="100" w:after="160"/>
              <w:rPr>
                <w:rFonts w:eastAsia="Arial Narrow" w:cs="Arial Narrow"/>
                <w:sz w:val="20"/>
                <w:szCs w:val="20"/>
                <w:lang w:val="es-ES"/>
              </w:rPr>
            </w:pPr>
            <w:r w:rsidRPr="00501EDB">
              <w:rPr>
                <w:rFonts w:eastAsia="Arial Narrow" w:cs="Arial Narrow"/>
                <w:sz w:val="20"/>
                <w:szCs w:val="20"/>
                <w:lang w:val="es-ES"/>
              </w:rPr>
              <w:t>0 €</w:t>
            </w:r>
          </w:p>
        </w:tc>
        <w:tc>
          <w:tcPr>
            <w:tcW w:w="0" w:type="auto"/>
            <w:vAlign w:val="center"/>
            <w:hideMark/>
          </w:tcPr>
          <w:p w14:paraId="61FB0CC4" w14:textId="77777777" w:rsidR="00501EDB" w:rsidRPr="00501EDB" w:rsidRDefault="00501EDB" w:rsidP="00501EDB">
            <w:pPr>
              <w:spacing w:before="100" w:after="160"/>
              <w:rPr>
                <w:rFonts w:eastAsia="Arial Narrow" w:cs="Arial Narrow"/>
                <w:sz w:val="20"/>
                <w:szCs w:val="20"/>
                <w:lang w:val="es-ES"/>
              </w:rPr>
            </w:pPr>
            <w:r w:rsidRPr="00501EDB">
              <w:rPr>
                <w:rFonts w:eastAsia="Arial Narrow" w:cs="Arial Narrow"/>
                <w:sz w:val="20"/>
                <w:szCs w:val="20"/>
                <w:lang w:val="es-ES"/>
              </w:rPr>
              <w:t>1.525.900 €</w:t>
            </w:r>
          </w:p>
        </w:tc>
      </w:tr>
      <w:tr w:rsidR="00501EDB" w:rsidRPr="00501EDB" w14:paraId="3974B2C7" w14:textId="77777777" w:rsidTr="00501EDB">
        <w:trPr>
          <w:tblCellSpacing w:w="15" w:type="dxa"/>
        </w:trPr>
        <w:tc>
          <w:tcPr>
            <w:tcW w:w="0" w:type="auto"/>
            <w:vAlign w:val="center"/>
            <w:hideMark/>
          </w:tcPr>
          <w:p w14:paraId="7BDE6A1B" w14:textId="77777777" w:rsidR="00501EDB" w:rsidRPr="00501EDB" w:rsidRDefault="00501EDB" w:rsidP="00501EDB">
            <w:pPr>
              <w:spacing w:before="100" w:after="160"/>
              <w:rPr>
                <w:rFonts w:eastAsia="Arial Narrow" w:cs="Arial Narrow"/>
                <w:sz w:val="20"/>
                <w:szCs w:val="20"/>
                <w:lang w:val="es-ES"/>
              </w:rPr>
            </w:pPr>
            <w:r w:rsidRPr="00501EDB">
              <w:rPr>
                <w:rFonts w:eastAsia="Arial Narrow" w:cs="Arial Narrow"/>
                <w:sz w:val="20"/>
                <w:szCs w:val="20"/>
                <w:lang w:val="es-ES"/>
              </w:rPr>
              <w:t>Madrid</w:t>
            </w:r>
          </w:p>
        </w:tc>
        <w:tc>
          <w:tcPr>
            <w:tcW w:w="725" w:type="dxa"/>
            <w:vAlign w:val="center"/>
            <w:hideMark/>
          </w:tcPr>
          <w:p w14:paraId="1E999A4D" w14:textId="77777777" w:rsidR="00501EDB" w:rsidRPr="00501EDB" w:rsidRDefault="00501EDB" w:rsidP="00501EDB">
            <w:pPr>
              <w:spacing w:before="100" w:after="160"/>
              <w:rPr>
                <w:rFonts w:eastAsia="Arial Narrow" w:cs="Arial Narrow"/>
                <w:sz w:val="20"/>
                <w:szCs w:val="20"/>
                <w:lang w:val="es-ES"/>
              </w:rPr>
            </w:pPr>
            <w:r w:rsidRPr="00501EDB">
              <w:rPr>
                <w:rFonts w:eastAsia="Arial Narrow" w:cs="Arial Narrow"/>
                <w:sz w:val="20"/>
                <w:szCs w:val="20"/>
                <w:lang w:val="es-ES"/>
              </w:rPr>
              <w:t>80</w:t>
            </w:r>
          </w:p>
        </w:tc>
        <w:tc>
          <w:tcPr>
            <w:tcW w:w="1505" w:type="dxa"/>
            <w:vAlign w:val="center"/>
            <w:hideMark/>
          </w:tcPr>
          <w:p w14:paraId="05C145A2" w14:textId="77777777" w:rsidR="00501EDB" w:rsidRPr="00501EDB" w:rsidRDefault="00501EDB" w:rsidP="00501EDB">
            <w:pPr>
              <w:spacing w:before="100" w:after="160"/>
              <w:rPr>
                <w:rFonts w:eastAsia="Arial Narrow" w:cs="Arial Narrow"/>
                <w:sz w:val="20"/>
                <w:szCs w:val="20"/>
                <w:lang w:val="es-ES"/>
              </w:rPr>
            </w:pPr>
            <w:r w:rsidRPr="00501EDB">
              <w:rPr>
                <w:rFonts w:eastAsia="Arial Narrow" w:cs="Arial Narrow"/>
                <w:sz w:val="20"/>
                <w:szCs w:val="20"/>
                <w:lang w:val="es-ES"/>
              </w:rPr>
              <w:t>18.500 €</w:t>
            </w:r>
          </w:p>
        </w:tc>
        <w:tc>
          <w:tcPr>
            <w:tcW w:w="0" w:type="auto"/>
            <w:vAlign w:val="center"/>
            <w:hideMark/>
          </w:tcPr>
          <w:p w14:paraId="6298FA2B" w14:textId="77777777" w:rsidR="00501EDB" w:rsidRPr="00501EDB" w:rsidRDefault="00501EDB" w:rsidP="00501EDB">
            <w:pPr>
              <w:spacing w:before="100" w:after="160"/>
              <w:rPr>
                <w:rFonts w:eastAsia="Arial Narrow" w:cs="Arial Narrow"/>
                <w:sz w:val="20"/>
                <w:szCs w:val="20"/>
                <w:lang w:val="es-ES"/>
              </w:rPr>
            </w:pPr>
            <w:r w:rsidRPr="00501EDB">
              <w:rPr>
                <w:rFonts w:eastAsia="Arial Narrow" w:cs="Arial Narrow"/>
                <w:sz w:val="20"/>
                <w:szCs w:val="20"/>
                <w:lang w:val="es-ES"/>
              </w:rPr>
              <w:t>21.000 €</w:t>
            </w:r>
          </w:p>
        </w:tc>
        <w:tc>
          <w:tcPr>
            <w:tcW w:w="0" w:type="auto"/>
            <w:vAlign w:val="center"/>
            <w:hideMark/>
          </w:tcPr>
          <w:p w14:paraId="21C224CE" w14:textId="77777777" w:rsidR="00501EDB" w:rsidRPr="00501EDB" w:rsidRDefault="00501EDB" w:rsidP="00501EDB">
            <w:pPr>
              <w:spacing w:before="100" w:after="160"/>
              <w:rPr>
                <w:rFonts w:eastAsia="Arial Narrow" w:cs="Arial Narrow"/>
                <w:sz w:val="20"/>
                <w:szCs w:val="20"/>
                <w:lang w:val="es-ES"/>
              </w:rPr>
            </w:pPr>
            <w:r w:rsidRPr="00501EDB">
              <w:rPr>
                <w:rFonts w:eastAsia="Arial Narrow" w:cs="Arial Narrow"/>
                <w:sz w:val="20"/>
                <w:szCs w:val="20"/>
                <w:lang w:val="es-ES"/>
              </w:rPr>
              <w:t>2.500 €</w:t>
            </w:r>
          </w:p>
        </w:tc>
        <w:tc>
          <w:tcPr>
            <w:tcW w:w="0" w:type="auto"/>
            <w:vAlign w:val="center"/>
            <w:hideMark/>
          </w:tcPr>
          <w:p w14:paraId="300ABCDE" w14:textId="77777777" w:rsidR="00501EDB" w:rsidRPr="00501EDB" w:rsidRDefault="00501EDB" w:rsidP="00501EDB">
            <w:pPr>
              <w:spacing w:before="100" w:after="160"/>
              <w:rPr>
                <w:rFonts w:eastAsia="Arial Narrow" w:cs="Arial Narrow"/>
                <w:sz w:val="20"/>
                <w:szCs w:val="20"/>
                <w:lang w:val="es-ES"/>
              </w:rPr>
            </w:pPr>
            <w:r w:rsidRPr="00501EDB">
              <w:rPr>
                <w:rFonts w:eastAsia="Arial Narrow" w:cs="Arial Narrow"/>
                <w:sz w:val="20"/>
                <w:szCs w:val="20"/>
                <w:lang w:val="es-ES"/>
              </w:rPr>
              <w:t>200.000 €</w:t>
            </w:r>
          </w:p>
        </w:tc>
        <w:tc>
          <w:tcPr>
            <w:tcW w:w="0" w:type="auto"/>
            <w:vAlign w:val="center"/>
            <w:hideMark/>
          </w:tcPr>
          <w:p w14:paraId="26FC55CF" w14:textId="77777777" w:rsidR="00501EDB" w:rsidRPr="00501EDB" w:rsidRDefault="00501EDB" w:rsidP="00501EDB">
            <w:pPr>
              <w:spacing w:before="100" w:after="160"/>
              <w:rPr>
                <w:rFonts w:eastAsia="Arial Narrow" w:cs="Arial Narrow"/>
                <w:sz w:val="20"/>
                <w:szCs w:val="20"/>
                <w:lang w:val="es-ES"/>
              </w:rPr>
            </w:pPr>
            <w:r w:rsidRPr="00501EDB">
              <w:rPr>
                <w:rFonts w:eastAsia="Arial Narrow" w:cs="Arial Narrow"/>
                <w:sz w:val="20"/>
                <w:szCs w:val="20"/>
                <w:lang w:val="es-ES"/>
              </w:rPr>
              <w:t>1.680.000 €</w:t>
            </w:r>
          </w:p>
        </w:tc>
      </w:tr>
      <w:tr w:rsidR="00501EDB" w:rsidRPr="00501EDB" w14:paraId="33BF1880" w14:textId="77777777" w:rsidTr="00501EDB">
        <w:trPr>
          <w:tblCellSpacing w:w="15" w:type="dxa"/>
        </w:trPr>
        <w:tc>
          <w:tcPr>
            <w:tcW w:w="0" w:type="auto"/>
            <w:vAlign w:val="center"/>
            <w:hideMark/>
          </w:tcPr>
          <w:p w14:paraId="4CFB4832" w14:textId="77777777" w:rsidR="00501EDB" w:rsidRPr="00501EDB" w:rsidRDefault="00501EDB" w:rsidP="00501EDB">
            <w:pPr>
              <w:spacing w:before="100" w:after="160"/>
              <w:rPr>
                <w:rFonts w:eastAsia="Arial Narrow" w:cs="Arial Narrow"/>
                <w:sz w:val="20"/>
                <w:szCs w:val="20"/>
                <w:lang w:val="es-ES"/>
              </w:rPr>
            </w:pPr>
            <w:r w:rsidRPr="00501EDB">
              <w:rPr>
                <w:rFonts w:eastAsia="Arial Narrow" w:cs="Arial Narrow"/>
                <w:sz w:val="20"/>
                <w:szCs w:val="20"/>
                <w:lang w:val="es-ES"/>
              </w:rPr>
              <w:t>Cataluña</w:t>
            </w:r>
          </w:p>
        </w:tc>
        <w:tc>
          <w:tcPr>
            <w:tcW w:w="725" w:type="dxa"/>
            <w:vAlign w:val="center"/>
            <w:hideMark/>
          </w:tcPr>
          <w:p w14:paraId="5F0D8014" w14:textId="77777777" w:rsidR="00501EDB" w:rsidRPr="00501EDB" w:rsidRDefault="00501EDB" w:rsidP="00501EDB">
            <w:pPr>
              <w:spacing w:before="100" w:after="160"/>
              <w:rPr>
                <w:rFonts w:eastAsia="Arial Narrow" w:cs="Arial Narrow"/>
                <w:sz w:val="20"/>
                <w:szCs w:val="20"/>
                <w:lang w:val="es-ES"/>
              </w:rPr>
            </w:pPr>
            <w:r w:rsidRPr="00501EDB">
              <w:rPr>
                <w:rFonts w:eastAsia="Arial Narrow" w:cs="Arial Narrow"/>
                <w:sz w:val="20"/>
                <w:szCs w:val="20"/>
                <w:lang w:val="es-ES"/>
              </w:rPr>
              <w:t>70</w:t>
            </w:r>
          </w:p>
        </w:tc>
        <w:tc>
          <w:tcPr>
            <w:tcW w:w="1505" w:type="dxa"/>
            <w:vAlign w:val="center"/>
            <w:hideMark/>
          </w:tcPr>
          <w:p w14:paraId="23F757E8" w14:textId="77777777" w:rsidR="00501EDB" w:rsidRPr="00501EDB" w:rsidRDefault="00501EDB" w:rsidP="00501EDB">
            <w:pPr>
              <w:spacing w:before="100" w:after="160"/>
              <w:rPr>
                <w:rFonts w:eastAsia="Arial Narrow" w:cs="Arial Narrow"/>
                <w:sz w:val="20"/>
                <w:szCs w:val="20"/>
                <w:lang w:val="es-ES"/>
              </w:rPr>
            </w:pPr>
            <w:r w:rsidRPr="00501EDB">
              <w:rPr>
                <w:rFonts w:eastAsia="Arial Narrow" w:cs="Arial Narrow"/>
                <w:sz w:val="20"/>
                <w:szCs w:val="20"/>
                <w:lang w:val="es-ES"/>
              </w:rPr>
              <w:t>22.000 €</w:t>
            </w:r>
          </w:p>
        </w:tc>
        <w:tc>
          <w:tcPr>
            <w:tcW w:w="0" w:type="auto"/>
            <w:vAlign w:val="center"/>
            <w:hideMark/>
          </w:tcPr>
          <w:p w14:paraId="62F4348C" w14:textId="77777777" w:rsidR="00501EDB" w:rsidRPr="00501EDB" w:rsidRDefault="00501EDB" w:rsidP="00501EDB">
            <w:pPr>
              <w:spacing w:before="100" w:after="160"/>
              <w:rPr>
                <w:rFonts w:eastAsia="Arial Narrow" w:cs="Arial Narrow"/>
                <w:sz w:val="20"/>
                <w:szCs w:val="20"/>
                <w:lang w:val="es-ES"/>
              </w:rPr>
            </w:pPr>
            <w:r w:rsidRPr="00501EDB">
              <w:rPr>
                <w:rFonts w:eastAsia="Arial Narrow" w:cs="Arial Narrow"/>
                <w:sz w:val="20"/>
                <w:szCs w:val="20"/>
                <w:lang w:val="es-ES"/>
              </w:rPr>
              <w:t>20.500 €</w:t>
            </w:r>
          </w:p>
        </w:tc>
        <w:tc>
          <w:tcPr>
            <w:tcW w:w="0" w:type="auto"/>
            <w:vAlign w:val="center"/>
            <w:hideMark/>
          </w:tcPr>
          <w:p w14:paraId="4D90D3D2" w14:textId="77777777" w:rsidR="00501EDB" w:rsidRPr="00501EDB" w:rsidRDefault="00501EDB" w:rsidP="00501EDB">
            <w:pPr>
              <w:spacing w:before="100" w:after="160"/>
              <w:rPr>
                <w:rFonts w:eastAsia="Arial Narrow" w:cs="Arial Narrow"/>
                <w:sz w:val="20"/>
                <w:szCs w:val="20"/>
                <w:lang w:val="es-ES"/>
              </w:rPr>
            </w:pPr>
            <w:r w:rsidRPr="00501EDB">
              <w:rPr>
                <w:rFonts w:eastAsia="Arial Narrow" w:cs="Arial Narrow"/>
                <w:sz w:val="20"/>
                <w:szCs w:val="20"/>
                <w:lang w:val="es-ES"/>
              </w:rPr>
              <w:t>0 €</w:t>
            </w:r>
          </w:p>
        </w:tc>
        <w:tc>
          <w:tcPr>
            <w:tcW w:w="0" w:type="auto"/>
            <w:vAlign w:val="center"/>
            <w:hideMark/>
          </w:tcPr>
          <w:p w14:paraId="481B0DE2" w14:textId="77777777" w:rsidR="00501EDB" w:rsidRPr="00501EDB" w:rsidRDefault="00501EDB" w:rsidP="00501EDB">
            <w:pPr>
              <w:spacing w:before="100" w:after="160"/>
              <w:rPr>
                <w:rFonts w:eastAsia="Arial Narrow" w:cs="Arial Narrow"/>
                <w:sz w:val="20"/>
                <w:szCs w:val="20"/>
                <w:lang w:val="es-ES"/>
              </w:rPr>
            </w:pPr>
            <w:r w:rsidRPr="00501EDB">
              <w:rPr>
                <w:rFonts w:eastAsia="Arial Narrow" w:cs="Arial Narrow"/>
                <w:sz w:val="20"/>
                <w:szCs w:val="20"/>
                <w:lang w:val="es-ES"/>
              </w:rPr>
              <w:t>0 €</w:t>
            </w:r>
          </w:p>
        </w:tc>
        <w:tc>
          <w:tcPr>
            <w:tcW w:w="0" w:type="auto"/>
            <w:vAlign w:val="center"/>
            <w:hideMark/>
          </w:tcPr>
          <w:p w14:paraId="50F074D6" w14:textId="77777777" w:rsidR="00501EDB" w:rsidRPr="00501EDB" w:rsidRDefault="00501EDB" w:rsidP="00501EDB">
            <w:pPr>
              <w:spacing w:before="100" w:after="160"/>
              <w:rPr>
                <w:rFonts w:eastAsia="Arial Narrow" w:cs="Arial Narrow"/>
                <w:sz w:val="20"/>
                <w:szCs w:val="20"/>
                <w:lang w:val="es-ES"/>
              </w:rPr>
            </w:pPr>
            <w:r w:rsidRPr="00501EDB">
              <w:rPr>
                <w:rFonts w:eastAsia="Arial Narrow" w:cs="Arial Narrow"/>
                <w:sz w:val="20"/>
                <w:szCs w:val="20"/>
                <w:lang w:val="es-ES"/>
              </w:rPr>
              <w:t>1.435.000 €</w:t>
            </w:r>
          </w:p>
        </w:tc>
      </w:tr>
    </w:tbl>
    <w:p w14:paraId="0983AAC6" w14:textId="25FF1EEC" w:rsidR="00501EDB" w:rsidRPr="005659C6" w:rsidRDefault="00501EDB" w:rsidP="005213D5">
      <w:pPr>
        <w:pStyle w:val="Prrafodelista"/>
        <w:numPr>
          <w:ilvl w:val="0"/>
          <w:numId w:val="35"/>
        </w:numPr>
        <w:spacing w:before="100" w:after="160"/>
        <w:rPr>
          <w:rFonts w:eastAsia="Arial Narrow" w:cs="Arial Narrow"/>
          <w:b/>
          <w:bCs/>
          <w:szCs w:val="24"/>
        </w:rPr>
      </w:pPr>
      <w:r w:rsidRPr="005659C6">
        <w:rPr>
          <w:rFonts w:eastAsia="Arial Narrow" w:cs="Arial Narrow"/>
          <w:b/>
          <w:bCs/>
          <w:szCs w:val="24"/>
        </w:rPr>
        <w:t>Resultados:</w:t>
      </w:r>
    </w:p>
    <w:p w14:paraId="7ACD0F17" w14:textId="77777777" w:rsidR="005659C6" w:rsidRPr="005659C6" w:rsidRDefault="005659C6" w:rsidP="005659C6">
      <w:pPr>
        <w:spacing w:before="100" w:after="160"/>
        <w:rPr>
          <w:rFonts w:eastAsia="Arial Narrow" w:cs="Arial Narrow"/>
          <w:szCs w:val="24"/>
          <w:lang w:val="es-ES"/>
        </w:rPr>
      </w:pPr>
      <w:r w:rsidRPr="005659C6">
        <w:rPr>
          <w:rFonts w:eastAsia="Arial Narrow" w:cs="Arial Narrow"/>
          <w:szCs w:val="24"/>
          <w:lang w:val="es-ES"/>
        </w:rPr>
        <w:t>Brecha agregada de salario digno = 200.000 €</w:t>
      </w:r>
    </w:p>
    <w:p w14:paraId="202E30B1" w14:textId="0E908D20" w:rsidR="005659C6" w:rsidRPr="005659C6" w:rsidRDefault="005659C6" w:rsidP="005659C6">
      <w:pPr>
        <w:spacing w:before="100" w:after="160"/>
        <w:rPr>
          <w:rFonts w:eastAsia="Arial Narrow" w:cs="Arial Narrow"/>
          <w:szCs w:val="24"/>
          <w:lang w:val="es-ES"/>
        </w:rPr>
      </w:pPr>
      <w:r w:rsidRPr="005659C6">
        <w:rPr>
          <w:rFonts w:eastAsia="Arial Narrow" w:cs="Arial Narrow"/>
          <w:szCs w:val="24"/>
          <w:lang w:val="es-ES"/>
        </w:rPr>
        <w:t>Masa salarial digna de referencia =</w:t>
      </w:r>
      <w:r>
        <w:rPr>
          <w:rFonts w:eastAsia="Arial Narrow" w:cs="Arial Narrow"/>
          <w:szCs w:val="24"/>
          <w:lang w:val="es-ES"/>
        </w:rPr>
        <w:t xml:space="preserve"> </w:t>
      </w:r>
      <w:r w:rsidRPr="005659C6">
        <w:rPr>
          <w:rFonts w:eastAsia="Arial Narrow" w:cs="Arial Narrow"/>
          <w:szCs w:val="24"/>
          <w:lang w:val="es-ES"/>
        </w:rPr>
        <w:t>1.525.900 + 1.680.000 + 1.435.000 =</w:t>
      </w:r>
      <w:r>
        <w:rPr>
          <w:rFonts w:eastAsia="Arial Narrow" w:cs="Arial Narrow"/>
          <w:szCs w:val="24"/>
          <w:lang w:val="es-ES"/>
        </w:rPr>
        <w:t xml:space="preserve"> </w:t>
      </w:r>
      <w:r w:rsidRPr="005659C6">
        <w:rPr>
          <w:rFonts w:eastAsia="Arial Narrow" w:cs="Arial Narrow"/>
          <w:szCs w:val="24"/>
          <w:lang w:val="es-ES"/>
        </w:rPr>
        <w:t>4.640.900 €</w:t>
      </w:r>
    </w:p>
    <w:p w14:paraId="21355317" w14:textId="77206016" w:rsidR="005659C6" w:rsidRPr="005659C6" w:rsidRDefault="005659C6" w:rsidP="005659C6">
      <w:pPr>
        <w:spacing w:before="100" w:after="160"/>
        <w:rPr>
          <w:rFonts w:eastAsia="Arial Narrow" w:cs="Arial Narrow"/>
          <w:szCs w:val="24"/>
          <w:lang w:val="es-ES"/>
        </w:rPr>
      </w:pPr>
      <w:r w:rsidRPr="005659C6">
        <w:rPr>
          <w:rFonts w:eastAsia="Arial Narrow" w:cs="Arial Narrow"/>
          <w:szCs w:val="24"/>
          <w:lang w:val="es-ES"/>
        </w:rPr>
        <w:t>Brecha relativa de salario digno =</w:t>
      </w:r>
      <w:r>
        <w:rPr>
          <w:rFonts w:eastAsia="Arial Narrow" w:cs="Arial Narrow"/>
          <w:szCs w:val="24"/>
          <w:lang w:val="es-ES"/>
        </w:rPr>
        <w:t xml:space="preserve"> </w:t>
      </w:r>
      <w:r w:rsidRPr="005659C6">
        <w:rPr>
          <w:rFonts w:eastAsia="Arial Narrow" w:cs="Arial Narrow"/>
          <w:szCs w:val="24"/>
          <w:lang w:val="es-ES"/>
        </w:rPr>
        <w:t>200.000 / 4.640.900 =</w:t>
      </w:r>
      <w:r>
        <w:rPr>
          <w:rFonts w:eastAsia="Arial Narrow" w:cs="Arial Narrow"/>
          <w:szCs w:val="24"/>
          <w:lang w:val="es-ES"/>
        </w:rPr>
        <w:t xml:space="preserve"> </w:t>
      </w:r>
      <w:r w:rsidRPr="005659C6">
        <w:rPr>
          <w:rFonts w:eastAsia="Arial Narrow" w:cs="Arial Narrow"/>
          <w:szCs w:val="24"/>
          <w:lang w:val="es-ES"/>
        </w:rPr>
        <w:t>4,31%</w:t>
      </w:r>
    </w:p>
    <w:p w14:paraId="536105AE" w14:textId="2D0E42C2" w:rsidR="005659C6" w:rsidRPr="005659C6" w:rsidRDefault="005659C6" w:rsidP="005659C6">
      <w:pPr>
        <w:spacing w:before="100" w:after="160"/>
        <w:rPr>
          <w:rFonts w:eastAsia="Arial Narrow" w:cs="Arial Narrow"/>
          <w:szCs w:val="24"/>
          <w:lang w:val="es-ES"/>
        </w:rPr>
      </w:pPr>
      <w:r w:rsidRPr="005659C6">
        <w:rPr>
          <w:rFonts w:eastAsia="Arial Narrow" w:cs="Arial Narrow"/>
          <w:szCs w:val="24"/>
          <w:lang w:val="es-ES"/>
        </w:rPr>
        <w:t>Por tanto, el KPI no diría “la brecha es 200.000 €”, sino:</w:t>
      </w:r>
      <w:r>
        <w:rPr>
          <w:rFonts w:eastAsia="Arial Narrow" w:cs="Arial Narrow"/>
          <w:szCs w:val="24"/>
          <w:lang w:val="es-ES"/>
        </w:rPr>
        <w:t xml:space="preserve"> </w:t>
      </w:r>
      <w:r w:rsidRPr="005659C6">
        <w:rPr>
          <w:rFonts w:eastAsia="Arial Narrow" w:cs="Arial Narrow"/>
          <w:i/>
          <w:iCs/>
          <w:szCs w:val="24"/>
          <w:lang w:val="es-ES"/>
        </w:rPr>
        <w:t>“</w:t>
      </w:r>
      <w:r w:rsidRPr="005659C6">
        <w:rPr>
          <w:rFonts w:eastAsia="Arial Narrow" w:cs="Arial Narrow"/>
          <w:i/>
          <w:iCs/>
          <w:szCs w:val="24"/>
          <w:lang w:val="es-ES"/>
        </w:rPr>
        <w:t>La brecha de salario digno equivale al 4,31% de la masa salarial digna de referencia de la plantilla analizada.</w:t>
      </w:r>
      <w:r w:rsidRPr="005659C6">
        <w:rPr>
          <w:rFonts w:eastAsia="Arial Narrow" w:cs="Arial Narrow"/>
          <w:i/>
          <w:iCs/>
          <w:szCs w:val="24"/>
          <w:lang w:val="es-ES"/>
        </w:rPr>
        <w:t>”</w:t>
      </w:r>
    </w:p>
    <w:p w14:paraId="246893D7" w14:textId="2710CCC5" w:rsidR="005659C6" w:rsidRPr="005659C6" w:rsidRDefault="005659C6" w:rsidP="005659C6">
      <w:pPr>
        <w:spacing w:before="100" w:after="160"/>
        <w:rPr>
          <w:rFonts w:eastAsia="Arial Narrow" w:cs="Arial Narrow"/>
          <w:szCs w:val="24"/>
          <w:lang w:val="es-ES"/>
        </w:rPr>
      </w:pPr>
      <w:r w:rsidRPr="005659C6">
        <w:rPr>
          <w:rFonts w:eastAsia="Arial Narrow" w:cs="Arial Narrow"/>
          <w:szCs w:val="24"/>
          <w:lang w:val="es-ES"/>
        </w:rPr>
        <w:t>La brecha de salario digno se calcula comparando, para cada registro de empleo, el salario bruto anual comparable con el umbral de salario digno aplicable al territorio correspondiente. Cuando el salario observado es inferior al umbral, se calcula una brecha individual positiva; cuando el salario observado supera el umbral, la brecha se considera igual a cero.</w:t>
      </w:r>
    </w:p>
    <w:p w14:paraId="2214D4F6" w14:textId="4A8C763C" w:rsidR="005659C6" w:rsidRPr="005659C6" w:rsidRDefault="005659C6" w:rsidP="005659C6">
      <w:pPr>
        <w:spacing w:before="100" w:after="160"/>
        <w:rPr>
          <w:rFonts w:eastAsia="Arial Narrow" w:cs="Arial Narrow"/>
          <w:szCs w:val="24"/>
          <w:lang w:val="es-ES"/>
        </w:rPr>
      </w:pPr>
      <w:r w:rsidRPr="005659C6">
        <w:rPr>
          <w:rFonts w:eastAsia="Arial Narrow" w:cs="Arial Narrow"/>
          <w:szCs w:val="24"/>
          <w:lang w:val="es-ES"/>
        </w:rPr>
        <w:lastRenderedPageBreak/>
        <w:t>El modelo pondera esta brecha por el empleo equivalente a tiempo completo asociado a cada registro, obteniendo una brecha agregada en euros. Posteriormente, dicha brecha se expresa en términos relativos dividiéndola entre la masa salarial digna de referencia, calculada como el sumatorio del salario digno territorial multiplicado por los FTE correspondientes.</w:t>
      </w:r>
    </w:p>
    <w:p w14:paraId="0B3C9C6E" w14:textId="143A991E" w:rsidR="00501EDB" w:rsidRDefault="005659C6" w:rsidP="005659C6">
      <w:pPr>
        <w:spacing w:before="100" w:after="160"/>
        <w:rPr>
          <w:rFonts w:eastAsia="Arial Narrow" w:cs="Arial Narrow"/>
          <w:szCs w:val="24"/>
          <w:lang w:val="es-ES"/>
        </w:rPr>
      </w:pPr>
      <w:r w:rsidRPr="005659C6">
        <w:rPr>
          <w:rFonts w:eastAsia="Arial Narrow" w:cs="Arial Narrow"/>
          <w:szCs w:val="24"/>
          <w:lang w:val="es-ES"/>
        </w:rPr>
        <w:t>De este modo, el indicador refleja el porcentaje de déficit salarial respecto al nivel de salario digno que correspondería al conjunto de la plantilla analizada.</w:t>
      </w:r>
    </w:p>
    <w:p w14:paraId="4D430826" w14:textId="0C1795D1" w:rsidR="005659C6" w:rsidRDefault="005659C6" w:rsidP="005659C6">
      <w:pPr>
        <w:spacing w:before="100" w:after="160"/>
        <w:rPr>
          <w:rFonts w:eastAsia="Arial Narrow" w:cs="Arial Narrow"/>
          <w:szCs w:val="24"/>
          <w:lang w:val="es-ES"/>
        </w:rPr>
      </w:pPr>
      <w:r w:rsidRPr="005659C6">
        <w:rPr>
          <w:rFonts w:eastAsia="Arial Narrow" w:cs="Arial Narrow"/>
          <w:szCs w:val="24"/>
          <w:lang w:val="es-ES"/>
        </w:rPr>
        <w:t>Este indicador no mide la brecha salarial entre colectivos, sino la distancia relativa entre la remuneración observada y el umbral territorial de salario digno. Su correcta interpretación depende de que el salario bruto anual utilizado y el umbral de salario digno estén expresados en una base comparable y de que los FTE utilizados como ponderador no generen duplicidades en el perímetro analizado.</w:t>
      </w:r>
    </w:p>
    <w:p w14:paraId="51664318" w14:textId="7EE4461E" w:rsidR="005659C6" w:rsidRPr="005213D5" w:rsidRDefault="005213D5" w:rsidP="005659C6">
      <w:pPr>
        <w:pStyle w:val="Prrafodelista"/>
        <w:numPr>
          <w:ilvl w:val="0"/>
          <w:numId w:val="30"/>
        </w:numPr>
        <w:spacing w:before="100" w:after="160"/>
        <w:rPr>
          <w:rFonts w:eastAsia="Arial Narrow" w:cs="Arial Narrow"/>
          <w:b/>
          <w:bCs/>
          <w:szCs w:val="24"/>
        </w:rPr>
      </w:pPr>
      <w:r w:rsidRPr="005213D5">
        <w:rPr>
          <w:rFonts w:eastAsia="Arial Narrow" w:cs="Arial Narrow"/>
          <w:b/>
          <w:bCs/>
          <w:szCs w:val="24"/>
        </w:rPr>
        <w:t xml:space="preserve">Impacto directo </w:t>
      </w:r>
      <w:r w:rsidR="008D0FF1">
        <w:rPr>
          <w:rFonts w:eastAsia="Arial Narrow" w:cs="Arial Narrow"/>
          <w:b/>
          <w:bCs/>
          <w:szCs w:val="24"/>
        </w:rPr>
        <w:t>fiscal</w:t>
      </w:r>
    </w:p>
    <w:p w14:paraId="6100FEE4" w14:textId="68CF24F7" w:rsidR="005213D5" w:rsidRPr="005213D5" w:rsidRDefault="005213D5" w:rsidP="005213D5">
      <w:pPr>
        <w:spacing w:before="100" w:after="160"/>
        <w:rPr>
          <w:rFonts w:eastAsia="Arial Narrow" w:cs="Arial Narrow"/>
          <w:szCs w:val="24"/>
          <w:lang w:val="es-ES"/>
        </w:rPr>
      </w:pPr>
      <w:r w:rsidRPr="005213D5">
        <w:rPr>
          <w:rFonts w:eastAsia="Arial Narrow" w:cs="Arial Narrow"/>
          <w:szCs w:val="24"/>
          <w:lang w:val="es-ES"/>
        </w:rPr>
        <w:t xml:space="preserve">La contribución fiscal directa recoge la aportación asociada a la actividad propia del Grupo ILUNION en el ejercicio analizado. Se calcula a partir de los datos internos reportados en la hoja de información fiscal del modelo, segmentados por </w:t>
      </w:r>
      <w:proofErr w:type="gramStart"/>
      <w:r w:rsidRPr="005213D5">
        <w:rPr>
          <w:rFonts w:eastAsia="Arial Narrow" w:cs="Arial Narrow"/>
          <w:szCs w:val="24"/>
          <w:lang w:val="es-ES"/>
        </w:rPr>
        <w:t>línea</w:t>
      </w:r>
      <w:proofErr w:type="gramEnd"/>
      <w:r w:rsidRPr="005213D5">
        <w:rPr>
          <w:rFonts w:eastAsia="Arial Narrow" w:cs="Arial Narrow"/>
          <w:szCs w:val="24"/>
          <w:lang w:val="es-ES"/>
        </w:rPr>
        <w:t xml:space="preserve"> de negocio y periodo.</w:t>
      </w:r>
    </w:p>
    <w:p w14:paraId="46AA6AD0" w14:textId="7E3F6CFB" w:rsidR="005213D5" w:rsidRDefault="005213D5" w:rsidP="005213D5">
      <w:pPr>
        <w:spacing w:before="100" w:after="160"/>
        <w:rPr>
          <w:rFonts w:eastAsia="Arial Narrow" w:cs="Arial Narrow"/>
          <w:szCs w:val="24"/>
          <w:lang w:val="es-ES"/>
        </w:rPr>
      </w:pPr>
      <w:r w:rsidRPr="005213D5">
        <w:rPr>
          <w:rFonts w:eastAsia="Arial Narrow" w:cs="Arial Narrow"/>
          <w:szCs w:val="24"/>
          <w:lang w:val="es-ES"/>
        </w:rPr>
        <w:t>El modelo considera las principales figuras fiscales y parafiscales disponibles en la información aportada por la compañía, incluyendo impuestos directos, impuestos indirectos netos, tributos ligados a la actividad y cotizaciones sociales empresariales.</w:t>
      </w:r>
    </w:p>
    <w:p w14:paraId="08CAB344" w14:textId="6A524812" w:rsidR="005213D5" w:rsidRPr="005213D5" w:rsidRDefault="005213D5" w:rsidP="005213D5">
      <w:pPr>
        <w:spacing w:before="100" w:after="160"/>
        <w:rPr>
          <w:rFonts w:eastAsia="Arial Narrow" w:cs="Arial Narrow"/>
          <w:szCs w:val="24"/>
          <w:lang w:val="es-ES"/>
        </w:rPr>
      </w:pPr>
      <w:r w:rsidRPr="005213D5">
        <w:rPr>
          <w:rFonts w:eastAsia="Arial Narrow" w:cs="Arial Narrow"/>
          <w:szCs w:val="24"/>
          <w:lang w:val="es-ES"/>
        </w:rPr>
        <w:t>La fórmula general aplicada es:</w:t>
      </w:r>
    </w:p>
    <w:p w14:paraId="6FA51D8B" w14:textId="3B2089C6" w:rsidR="005213D5" w:rsidRPr="005213D5" w:rsidRDefault="005213D5" w:rsidP="005213D5">
      <w:pPr>
        <w:spacing w:before="100" w:after="160"/>
        <w:jc w:val="center"/>
        <w:rPr>
          <w:rFonts w:eastAsia="Arial Narrow" w:cs="Arial Narrow"/>
          <w:b/>
          <w:bCs/>
          <w:color w:val="002060"/>
          <w:szCs w:val="24"/>
          <w:lang w:val="es-ES"/>
        </w:rPr>
      </w:pPr>
      <w:r w:rsidRPr="005213D5">
        <w:rPr>
          <w:rFonts w:eastAsia="Arial Narrow" w:cs="Arial Narrow"/>
          <w:b/>
          <w:bCs/>
          <w:color w:val="002060"/>
          <w:szCs w:val="24"/>
          <w:lang w:val="es-ES"/>
        </w:rPr>
        <w:t>Contribución fiscal directa =</w:t>
      </w:r>
      <w:r w:rsidRPr="005213D5">
        <w:rPr>
          <w:rFonts w:eastAsia="Arial Narrow" w:cs="Arial Narrow"/>
          <w:b/>
          <w:bCs/>
          <w:color w:val="002060"/>
          <w:szCs w:val="24"/>
          <w:lang w:val="es-ES"/>
        </w:rPr>
        <w:t xml:space="preserve"> </w:t>
      </w:r>
      <w:r w:rsidRPr="005213D5">
        <w:rPr>
          <w:rFonts w:eastAsia="Arial Narrow" w:cs="Arial Narrow"/>
          <w:b/>
          <w:bCs/>
          <w:color w:val="002060"/>
          <w:szCs w:val="24"/>
          <w:lang w:val="es-ES"/>
        </w:rPr>
        <w:t>IBI</w:t>
      </w:r>
      <w:r w:rsidRPr="005213D5">
        <w:rPr>
          <w:rFonts w:eastAsia="Arial Narrow" w:cs="Arial Narrow"/>
          <w:b/>
          <w:bCs/>
          <w:color w:val="002060"/>
          <w:szCs w:val="24"/>
          <w:lang w:val="es-ES"/>
        </w:rPr>
        <w:t xml:space="preserve"> </w:t>
      </w:r>
      <w:r w:rsidRPr="005213D5">
        <w:rPr>
          <w:rFonts w:eastAsia="Arial Narrow" w:cs="Arial Narrow"/>
          <w:b/>
          <w:bCs/>
          <w:color w:val="002060"/>
          <w:szCs w:val="24"/>
          <w:lang w:val="es-ES"/>
        </w:rPr>
        <w:t>+ Seguridad Social a cargo de la empresa</w:t>
      </w:r>
      <w:r w:rsidRPr="005213D5">
        <w:rPr>
          <w:rFonts w:eastAsia="Arial Narrow" w:cs="Arial Narrow"/>
          <w:b/>
          <w:bCs/>
          <w:color w:val="002060"/>
          <w:szCs w:val="24"/>
          <w:lang w:val="es-ES"/>
        </w:rPr>
        <w:t xml:space="preserve"> </w:t>
      </w:r>
      <w:r w:rsidRPr="005213D5">
        <w:rPr>
          <w:rFonts w:eastAsia="Arial Narrow" w:cs="Arial Narrow"/>
          <w:b/>
          <w:bCs/>
          <w:color w:val="002060"/>
          <w:szCs w:val="24"/>
          <w:lang w:val="es-ES"/>
        </w:rPr>
        <w:t>+ Retenciones por IRPF empleados</w:t>
      </w:r>
      <w:r w:rsidRPr="005213D5">
        <w:rPr>
          <w:rFonts w:eastAsia="Arial Narrow" w:cs="Arial Narrow"/>
          <w:b/>
          <w:bCs/>
          <w:color w:val="002060"/>
          <w:szCs w:val="24"/>
          <w:lang w:val="es-ES"/>
        </w:rPr>
        <w:t xml:space="preserve"> </w:t>
      </w:r>
      <w:r w:rsidRPr="005213D5">
        <w:rPr>
          <w:rFonts w:eastAsia="Arial Narrow" w:cs="Arial Narrow"/>
          <w:b/>
          <w:bCs/>
          <w:color w:val="002060"/>
          <w:szCs w:val="24"/>
          <w:lang w:val="es-ES"/>
        </w:rPr>
        <w:t>+ Impuestos y tasas ligados a la actividad</w:t>
      </w:r>
      <w:r w:rsidRPr="005213D5">
        <w:rPr>
          <w:rFonts w:eastAsia="Arial Narrow" w:cs="Arial Narrow"/>
          <w:b/>
          <w:bCs/>
          <w:color w:val="002060"/>
          <w:szCs w:val="24"/>
          <w:lang w:val="es-ES"/>
        </w:rPr>
        <w:t xml:space="preserve"> </w:t>
      </w:r>
      <w:r w:rsidRPr="005213D5">
        <w:rPr>
          <w:rFonts w:eastAsia="Arial Narrow" w:cs="Arial Narrow"/>
          <w:b/>
          <w:bCs/>
          <w:color w:val="002060"/>
          <w:szCs w:val="24"/>
          <w:lang w:val="es-ES"/>
        </w:rPr>
        <w:t>+ Impuesto sobre Sociedades</w:t>
      </w:r>
      <w:r w:rsidRPr="005213D5">
        <w:rPr>
          <w:rFonts w:eastAsia="Arial Narrow" w:cs="Arial Narrow"/>
          <w:b/>
          <w:bCs/>
          <w:color w:val="002060"/>
          <w:szCs w:val="24"/>
          <w:lang w:val="es-ES"/>
        </w:rPr>
        <w:t xml:space="preserve"> </w:t>
      </w:r>
      <w:r w:rsidRPr="005213D5">
        <w:rPr>
          <w:rFonts w:eastAsia="Arial Narrow" w:cs="Arial Narrow"/>
          <w:b/>
          <w:bCs/>
          <w:color w:val="002060"/>
          <w:szCs w:val="24"/>
          <w:lang w:val="es-ES"/>
        </w:rPr>
        <w:t>+ IVA repercutido</w:t>
      </w:r>
      <w:r w:rsidRPr="005213D5">
        <w:rPr>
          <w:rFonts w:eastAsia="Arial Narrow" w:cs="Arial Narrow"/>
          <w:b/>
          <w:bCs/>
          <w:color w:val="002060"/>
          <w:szCs w:val="24"/>
          <w:lang w:val="es-ES"/>
        </w:rPr>
        <w:t xml:space="preserve"> </w:t>
      </w:r>
      <w:r w:rsidRPr="005213D5">
        <w:rPr>
          <w:rFonts w:eastAsia="Arial Narrow" w:cs="Arial Narrow"/>
          <w:b/>
          <w:bCs/>
          <w:color w:val="002060"/>
          <w:szCs w:val="24"/>
          <w:lang w:val="es-ES"/>
        </w:rPr>
        <w:t>− IVA soportado</w:t>
      </w:r>
    </w:p>
    <w:p w14:paraId="2DA3119A" w14:textId="7A949AC9" w:rsidR="005213D5" w:rsidRPr="005213D5" w:rsidRDefault="005213D5" w:rsidP="005213D5">
      <w:pPr>
        <w:spacing w:before="100" w:after="160"/>
        <w:rPr>
          <w:rFonts w:eastAsia="Arial Narrow" w:cs="Arial Narrow"/>
          <w:szCs w:val="24"/>
          <w:lang w:val="es-ES"/>
        </w:rPr>
      </w:pPr>
      <w:r w:rsidRPr="005213D5">
        <w:rPr>
          <w:rFonts w:eastAsia="Arial Narrow" w:cs="Arial Narrow"/>
          <w:szCs w:val="24"/>
          <w:lang w:val="es-ES"/>
        </w:rPr>
        <w:t>Cuando el análisis se realiza a nivel nacional, el modelo toma el valor fiscal directo completo correspondiente al Grupo ILUNION o a la línea de negocio seleccionada. Cuando el análisis se realiza a nivel regional, y dado que las partidas fiscales no se encuentran necesariamente desagregadas territorialmente, el modelo aplica un criterio de imputación basado en el peso relativo del empleo equivalente a tiempo completo en cada región.</w:t>
      </w:r>
    </w:p>
    <w:p w14:paraId="30EAA600" w14:textId="60C4D7B8" w:rsidR="005213D5" w:rsidRPr="005213D5" w:rsidRDefault="005213D5" w:rsidP="005213D5">
      <w:pPr>
        <w:spacing w:before="100" w:after="160"/>
        <w:rPr>
          <w:rFonts w:eastAsia="Arial Narrow" w:cs="Arial Narrow"/>
          <w:szCs w:val="24"/>
          <w:lang w:val="es-ES"/>
        </w:rPr>
      </w:pPr>
      <w:r w:rsidRPr="005213D5">
        <w:rPr>
          <w:rFonts w:eastAsia="Arial Narrow" w:cs="Arial Narrow"/>
          <w:szCs w:val="24"/>
          <w:lang w:val="es-ES"/>
        </w:rPr>
        <w:t>La fórmula territorial aplicada es:</w:t>
      </w:r>
    </w:p>
    <w:p w14:paraId="51E7422B" w14:textId="24A4C922" w:rsidR="005213D5" w:rsidRPr="005213D5" w:rsidRDefault="005213D5" w:rsidP="005213D5">
      <w:pPr>
        <w:spacing w:before="100" w:after="160"/>
        <w:jc w:val="center"/>
        <w:rPr>
          <w:rFonts w:eastAsia="Arial Narrow" w:cs="Arial Narrow"/>
          <w:b/>
          <w:bCs/>
          <w:color w:val="002060"/>
          <w:szCs w:val="24"/>
          <w:lang w:val="es-ES"/>
        </w:rPr>
      </w:pPr>
      <w:r w:rsidRPr="005213D5">
        <w:rPr>
          <w:rFonts w:eastAsia="Arial Narrow" w:cs="Arial Narrow"/>
          <w:b/>
          <w:bCs/>
          <w:color w:val="002060"/>
          <w:szCs w:val="24"/>
          <w:lang w:val="es-ES"/>
        </w:rPr>
        <w:t>Contribución fiscal directa regional =</w:t>
      </w:r>
      <w:r w:rsidRPr="005213D5">
        <w:rPr>
          <w:rFonts w:eastAsia="Arial Narrow" w:cs="Arial Narrow"/>
          <w:b/>
          <w:bCs/>
          <w:color w:val="002060"/>
          <w:szCs w:val="24"/>
          <w:lang w:val="es-ES"/>
        </w:rPr>
        <w:t xml:space="preserve"> </w:t>
      </w:r>
      <w:r w:rsidRPr="005213D5">
        <w:rPr>
          <w:rFonts w:eastAsia="Arial Narrow" w:cs="Arial Narrow"/>
          <w:b/>
          <w:bCs/>
          <w:color w:val="002060"/>
          <w:szCs w:val="24"/>
          <w:lang w:val="es-ES"/>
        </w:rPr>
        <w:t>Contribución fiscal directa nacional × peso FTE regional</w:t>
      </w:r>
    </w:p>
    <w:p w14:paraId="08740BB6" w14:textId="52AEF5BB" w:rsidR="005213D5" w:rsidRPr="005213D5" w:rsidRDefault="005213D5" w:rsidP="005213D5">
      <w:pPr>
        <w:spacing w:before="100" w:after="160"/>
        <w:rPr>
          <w:rFonts w:eastAsia="Arial Narrow" w:cs="Arial Narrow"/>
          <w:szCs w:val="24"/>
          <w:lang w:val="es-ES"/>
        </w:rPr>
      </w:pPr>
      <w:r w:rsidRPr="005213D5">
        <w:rPr>
          <w:rFonts w:eastAsia="Arial Narrow" w:cs="Arial Narrow"/>
          <w:szCs w:val="24"/>
          <w:lang w:val="es-ES"/>
        </w:rPr>
        <w:t>donde:</w:t>
      </w:r>
    </w:p>
    <w:p w14:paraId="6EDBB308" w14:textId="34D8C8E1" w:rsidR="005213D5" w:rsidRPr="005213D5" w:rsidRDefault="005213D5" w:rsidP="005213D5">
      <w:pPr>
        <w:spacing w:before="100" w:after="160"/>
        <w:jc w:val="center"/>
        <w:rPr>
          <w:rFonts w:eastAsia="Arial Narrow" w:cs="Arial Narrow"/>
          <w:b/>
          <w:bCs/>
          <w:color w:val="002060"/>
          <w:szCs w:val="24"/>
          <w:lang w:val="es-ES"/>
        </w:rPr>
      </w:pPr>
      <w:r w:rsidRPr="005213D5">
        <w:rPr>
          <w:rFonts w:eastAsia="Arial Narrow" w:cs="Arial Narrow"/>
          <w:b/>
          <w:bCs/>
          <w:color w:val="002060"/>
          <w:szCs w:val="24"/>
          <w:lang w:val="es-ES"/>
        </w:rPr>
        <w:t>Peso FTE regional =</w:t>
      </w:r>
      <w:r w:rsidRPr="005213D5">
        <w:rPr>
          <w:rFonts w:eastAsia="Arial Narrow" w:cs="Arial Narrow"/>
          <w:b/>
          <w:bCs/>
          <w:color w:val="002060"/>
          <w:szCs w:val="24"/>
          <w:lang w:val="es-ES"/>
        </w:rPr>
        <w:t xml:space="preserve"> </w:t>
      </w:r>
      <w:r w:rsidRPr="005213D5">
        <w:rPr>
          <w:rFonts w:eastAsia="Arial Narrow" w:cs="Arial Narrow"/>
          <w:b/>
          <w:bCs/>
          <w:color w:val="002060"/>
          <w:szCs w:val="24"/>
          <w:lang w:val="es-ES"/>
        </w:rPr>
        <w:t>FTE de la región / FTE totales del perímetro analizado</w:t>
      </w:r>
    </w:p>
    <w:p w14:paraId="0DFFD7C1" w14:textId="7AABC7B0" w:rsidR="005213D5" w:rsidRDefault="005213D5" w:rsidP="005213D5">
      <w:pPr>
        <w:spacing w:before="100" w:after="160"/>
        <w:rPr>
          <w:rFonts w:eastAsia="Arial Narrow" w:cs="Arial Narrow"/>
          <w:szCs w:val="24"/>
          <w:lang w:val="es-ES"/>
        </w:rPr>
      </w:pPr>
      <w:r w:rsidRPr="005213D5">
        <w:rPr>
          <w:rFonts w:eastAsia="Arial Narrow" w:cs="Arial Narrow"/>
          <w:szCs w:val="24"/>
          <w:lang w:val="es-ES"/>
        </w:rPr>
        <w:t>Este criterio permite obtener una estimación territorializada de la contribución fiscal directa, coherente con la distribución regional del empleo del Grupo ILUNION. No obstante, debe interpretarse como una imputación metodológica basada en FTE, no como una medición fiscal observada directamente por territorio.</w:t>
      </w:r>
    </w:p>
    <w:p w14:paraId="455FF812" w14:textId="44B305A9" w:rsidR="005213D5" w:rsidRPr="005659C6" w:rsidRDefault="00DD7B03" w:rsidP="005213D5">
      <w:pPr>
        <w:spacing w:before="100" w:after="160"/>
        <w:rPr>
          <w:rFonts w:eastAsia="Arial Narrow" w:cs="Arial Narrow"/>
          <w:szCs w:val="24"/>
          <w:lang w:val="es-ES"/>
        </w:rPr>
      </w:pPr>
      <w:r>
        <w:rPr>
          <w:rFonts w:eastAsia="Arial Narrow" w:cs="Arial Narrow"/>
          <w:b/>
          <w:bCs/>
          <w:szCs w:val="24"/>
          <w:lang w:val="es-ES"/>
        </w:rPr>
        <w:t>Ejemplo práctico para una línea de negocio</w:t>
      </w:r>
    </w:p>
    <w:p w14:paraId="72C9DE3E" w14:textId="07A1BE3A" w:rsidR="005213D5" w:rsidRPr="00366CF6" w:rsidRDefault="005213D5" w:rsidP="005213D5">
      <w:pPr>
        <w:pStyle w:val="Prrafodelista"/>
        <w:numPr>
          <w:ilvl w:val="0"/>
          <w:numId w:val="36"/>
        </w:numPr>
        <w:spacing w:before="100" w:after="160"/>
        <w:rPr>
          <w:rFonts w:eastAsia="Arial Narrow" w:cs="Arial Narrow"/>
          <w:b/>
          <w:bCs/>
          <w:szCs w:val="24"/>
          <w:lang w:val="es-ES"/>
        </w:rPr>
      </w:pPr>
      <w:r w:rsidRPr="00366CF6">
        <w:rPr>
          <w:rFonts w:eastAsia="Arial Narrow" w:cs="Arial Narrow"/>
          <w:b/>
          <w:bCs/>
          <w:szCs w:val="24"/>
          <w:lang w:val="es-ES"/>
        </w:rPr>
        <w:t>Datos de entrada: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5213D5" w:rsidRPr="008A3E4C" w14:paraId="63142B9A" w14:textId="77777777" w:rsidTr="00E3452E">
        <w:trPr>
          <w:tblHeader/>
          <w:tblCellSpacing w:w="15" w:type="dxa"/>
          <w:jc w:val="center"/>
        </w:trPr>
        <w:tc>
          <w:tcPr>
            <w:tcW w:w="4162" w:type="dxa"/>
            <w:shd w:val="clear" w:color="auto" w:fill="002060"/>
            <w:vAlign w:val="center"/>
            <w:hideMark/>
          </w:tcPr>
          <w:p w14:paraId="4039F8BF" w14:textId="77777777" w:rsidR="005213D5" w:rsidRPr="008A3E4C" w:rsidRDefault="005213D5" w:rsidP="00E3452E">
            <w:pPr>
              <w:spacing w:before="100" w:after="160"/>
              <w:jc w:val="center"/>
              <w:rPr>
                <w:rFonts w:eastAsia="Arial Narrow" w:cs="Arial Narrow"/>
                <w:b/>
                <w:bCs/>
                <w:color w:val="FFFFFF" w:themeColor="background1"/>
                <w:sz w:val="20"/>
                <w:szCs w:val="20"/>
                <w:lang w:val="es-ES"/>
              </w:rPr>
            </w:pPr>
            <w:r w:rsidRPr="008A3E4C">
              <w:rPr>
                <w:rFonts w:eastAsia="Arial Narrow" w:cs="Arial Narrow"/>
                <w:b/>
                <w:bCs/>
                <w:color w:val="FFFFFF" w:themeColor="background1"/>
                <w:sz w:val="20"/>
                <w:szCs w:val="20"/>
                <w:lang w:val="es-ES"/>
              </w:rPr>
              <w:lastRenderedPageBreak/>
              <w:t>Variable</w:t>
            </w:r>
          </w:p>
        </w:tc>
        <w:tc>
          <w:tcPr>
            <w:tcW w:w="3119" w:type="dxa"/>
            <w:shd w:val="clear" w:color="auto" w:fill="002060"/>
            <w:vAlign w:val="center"/>
            <w:hideMark/>
          </w:tcPr>
          <w:p w14:paraId="0B0893A1" w14:textId="77777777" w:rsidR="005213D5" w:rsidRPr="008A3E4C" w:rsidRDefault="005213D5" w:rsidP="00E3452E">
            <w:pPr>
              <w:spacing w:before="100" w:after="160"/>
              <w:jc w:val="center"/>
              <w:rPr>
                <w:rFonts w:eastAsia="Arial Narrow" w:cs="Arial Narrow"/>
                <w:b/>
                <w:bCs/>
                <w:color w:val="FFFFFF" w:themeColor="background1"/>
                <w:sz w:val="20"/>
                <w:szCs w:val="20"/>
                <w:lang w:val="es-ES"/>
              </w:rPr>
            </w:pPr>
            <w:r w:rsidRPr="008A3E4C">
              <w:rPr>
                <w:rFonts w:eastAsia="Arial Narrow" w:cs="Arial Narrow"/>
                <w:b/>
                <w:bCs/>
                <w:color w:val="FFFFFF" w:themeColor="background1"/>
                <w:sz w:val="20"/>
                <w:szCs w:val="20"/>
                <w:lang w:val="es-ES"/>
              </w:rPr>
              <w:t>Valor reportado</w:t>
            </w:r>
          </w:p>
        </w:tc>
      </w:tr>
      <w:tr w:rsidR="005213D5" w:rsidRPr="005213D5" w14:paraId="6ACC6404" w14:textId="77777777" w:rsidTr="005213D5">
        <w:trPr>
          <w:tblCellSpacing w:w="15" w:type="dxa"/>
          <w:jc w:val="center"/>
        </w:trPr>
        <w:tc>
          <w:tcPr>
            <w:tcW w:w="4162" w:type="dxa"/>
            <w:vAlign w:val="center"/>
            <w:hideMark/>
          </w:tcPr>
          <w:p w14:paraId="72CB7D83" w14:textId="77777777" w:rsidR="005213D5" w:rsidRPr="005213D5" w:rsidRDefault="005213D5" w:rsidP="005213D5">
            <w:pPr>
              <w:spacing w:before="100" w:after="160"/>
              <w:rPr>
                <w:rFonts w:eastAsia="Arial Narrow" w:cs="Arial Narrow"/>
                <w:sz w:val="20"/>
                <w:szCs w:val="20"/>
                <w:lang w:val="es-ES"/>
              </w:rPr>
            </w:pPr>
            <w:r w:rsidRPr="005213D5">
              <w:rPr>
                <w:rFonts w:eastAsia="Arial Narrow" w:cs="Arial Narrow"/>
                <w:sz w:val="20"/>
                <w:szCs w:val="20"/>
                <w:lang w:val="es-ES"/>
              </w:rPr>
              <w:t>IBI</w:t>
            </w:r>
          </w:p>
        </w:tc>
        <w:tc>
          <w:tcPr>
            <w:tcW w:w="3119" w:type="dxa"/>
            <w:vAlign w:val="center"/>
            <w:hideMark/>
          </w:tcPr>
          <w:p w14:paraId="039AF597" w14:textId="77777777" w:rsidR="005213D5" w:rsidRPr="005213D5" w:rsidRDefault="005213D5" w:rsidP="005213D5">
            <w:pPr>
              <w:spacing w:before="100" w:after="160"/>
              <w:jc w:val="center"/>
              <w:rPr>
                <w:rFonts w:eastAsia="Arial Narrow" w:cs="Arial Narrow"/>
                <w:sz w:val="20"/>
                <w:szCs w:val="20"/>
                <w:lang w:val="es-ES"/>
              </w:rPr>
            </w:pPr>
            <w:r w:rsidRPr="005213D5">
              <w:rPr>
                <w:rFonts w:eastAsia="Arial Narrow" w:cs="Arial Narrow"/>
                <w:sz w:val="20"/>
                <w:szCs w:val="20"/>
                <w:lang w:val="es-ES"/>
              </w:rPr>
              <w:t>420.000 €</w:t>
            </w:r>
          </w:p>
        </w:tc>
      </w:tr>
      <w:tr w:rsidR="005213D5" w:rsidRPr="005213D5" w14:paraId="665775BE" w14:textId="77777777" w:rsidTr="005213D5">
        <w:trPr>
          <w:tblCellSpacing w:w="15" w:type="dxa"/>
          <w:jc w:val="center"/>
        </w:trPr>
        <w:tc>
          <w:tcPr>
            <w:tcW w:w="4162" w:type="dxa"/>
            <w:vAlign w:val="center"/>
            <w:hideMark/>
          </w:tcPr>
          <w:p w14:paraId="3E25D634" w14:textId="77777777" w:rsidR="005213D5" w:rsidRPr="005213D5" w:rsidRDefault="005213D5" w:rsidP="005213D5">
            <w:pPr>
              <w:spacing w:before="100" w:after="160"/>
              <w:rPr>
                <w:rFonts w:eastAsia="Arial Narrow" w:cs="Arial Narrow"/>
                <w:sz w:val="20"/>
                <w:szCs w:val="20"/>
                <w:lang w:val="es-ES"/>
              </w:rPr>
            </w:pPr>
            <w:r w:rsidRPr="005213D5">
              <w:rPr>
                <w:rFonts w:eastAsia="Arial Narrow" w:cs="Arial Narrow"/>
                <w:sz w:val="20"/>
                <w:szCs w:val="20"/>
                <w:lang w:val="es-ES"/>
              </w:rPr>
              <w:t>Seguridad Social a cargo de la empresa</w:t>
            </w:r>
          </w:p>
        </w:tc>
        <w:tc>
          <w:tcPr>
            <w:tcW w:w="3119" w:type="dxa"/>
            <w:vAlign w:val="center"/>
            <w:hideMark/>
          </w:tcPr>
          <w:p w14:paraId="4C976055" w14:textId="77777777" w:rsidR="005213D5" w:rsidRPr="005213D5" w:rsidRDefault="005213D5" w:rsidP="005213D5">
            <w:pPr>
              <w:spacing w:before="100" w:after="160"/>
              <w:jc w:val="center"/>
              <w:rPr>
                <w:rFonts w:eastAsia="Arial Narrow" w:cs="Arial Narrow"/>
                <w:sz w:val="20"/>
                <w:szCs w:val="20"/>
                <w:lang w:val="es-ES"/>
              </w:rPr>
            </w:pPr>
            <w:r w:rsidRPr="005213D5">
              <w:rPr>
                <w:rFonts w:eastAsia="Arial Narrow" w:cs="Arial Narrow"/>
                <w:sz w:val="20"/>
                <w:szCs w:val="20"/>
                <w:lang w:val="es-ES"/>
              </w:rPr>
              <w:t>9.800.000 €</w:t>
            </w:r>
          </w:p>
        </w:tc>
      </w:tr>
      <w:tr w:rsidR="005213D5" w:rsidRPr="005213D5" w14:paraId="796A3A8E" w14:textId="77777777" w:rsidTr="005213D5">
        <w:trPr>
          <w:tblCellSpacing w:w="15" w:type="dxa"/>
          <w:jc w:val="center"/>
        </w:trPr>
        <w:tc>
          <w:tcPr>
            <w:tcW w:w="4162" w:type="dxa"/>
            <w:vAlign w:val="center"/>
            <w:hideMark/>
          </w:tcPr>
          <w:p w14:paraId="444CE432" w14:textId="77777777" w:rsidR="005213D5" w:rsidRPr="005213D5" w:rsidRDefault="005213D5" w:rsidP="005213D5">
            <w:pPr>
              <w:spacing w:before="100" w:after="160"/>
              <w:rPr>
                <w:rFonts w:eastAsia="Arial Narrow" w:cs="Arial Narrow"/>
                <w:sz w:val="20"/>
                <w:szCs w:val="20"/>
                <w:lang w:val="es-ES"/>
              </w:rPr>
            </w:pPr>
            <w:r w:rsidRPr="005213D5">
              <w:rPr>
                <w:rFonts w:eastAsia="Arial Narrow" w:cs="Arial Narrow"/>
                <w:sz w:val="20"/>
                <w:szCs w:val="20"/>
                <w:lang w:val="es-ES"/>
              </w:rPr>
              <w:t>Retenciones por IRPF empleados</w:t>
            </w:r>
          </w:p>
        </w:tc>
        <w:tc>
          <w:tcPr>
            <w:tcW w:w="3119" w:type="dxa"/>
            <w:vAlign w:val="center"/>
            <w:hideMark/>
          </w:tcPr>
          <w:p w14:paraId="54DB3AC3" w14:textId="77777777" w:rsidR="005213D5" w:rsidRPr="005213D5" w:rsidRDefault="005213D5" w:rsidP="005213D5">
            <w:pPr>
              <w:spacing w:before="100" w:after="160"/>
              <w:jc w:val="center"/>
              <w:rPr>
                <w:rFonts w:eastAsia="Arial Narrow" w:cs="Arial Narrow"/>
                <w:sz w:val="20"/>
                <w:szCs w:val="20"/>
                <w:lang w:val="es-ES"/>
              </w:rPr>
            </w:pPr>
            <w:r w:rsidRPr="005213D5">
              <w:rPr>
                <w:rFonts w:eastAsia="Arial Narrow" w:cs="Arial Narrow"/>
                <w:sz w:val="20"/>
                <w:szCs w:val="20"/>
                <w:lang w:val="es-ES"/>
              </w:rPr>
              <w:t>4.500.000 €</w:t>
            </w:r>
          </w:p>
        </w:tc>
      </w:tr>
      <w:tr w:rsidR="005213D5" w:rsidRPr="005213D5" w14:paraId="48631E06" w14:textId="77777777" w:rsidTr="005213D5">
        <w:trPr>
          <w:tblCellSpacing w:w="15" w:type="dxa"/>
          <w:jc w:val="center"/>
        </w:trPr>
        <w:tc>
          <w:tcPr>
            <w:tcW w:w="4162" w:type="dxa"/>
            <w:vAlign w:val="center"/>
            <w:hideMark/>
          </w:tcPr>
          <w:p w14:paraId="7B55531E" w14:textId="77777777" w:rsidR="005213D5" w:rsidRPr="005213D5" w:rsidRDefault="005213D5" w:rsidP="005213D5">
            <w:pPr>
              <w:spacing w:before="100" w:after="160"/>
              <w:rPr>
                <w:rFonts w:eastAsia="Arial Narrow" w:cs="Arial Narrow"/>
                <w:sz w:val="20"/>
                <w:szCs w:val="20"/>
                <w:lang w:val="es-ES"/>
              </w:rPr>
            </w:pPr>
            <w:r w:rsidRPr="005213D5">
              <w:rPr>
                <w:rFonts w:eastAsia="Arial Narrow" w:cs="Arial Narrow"/>
                <w:sz w:val="20"/>
                <w:szCs w:val="20"/>
                <w:lang w:val="es-ES"/>
              </w:rPr>
              <w:t>Impuestos y tasas ligados a la actividad</w:t>
            </w:r>
          </w:p>
        </w:tc>
        <w:tc>
          <w:tcPr>
            <w:tcW w:w="3119" w:type="dxa"/>
            <w:vAlign w:val="center"/>
            <w:hideMark/>
          </w:tcPr>
          <w:p w14:paraId="136297B8" w14:textId="77777777" w:rsidR="005213D5" w:rsidRPr="005213D5" w:rsidRDefault="005213D5" w:rsidP="005213D5">
            <w:pPr>
              <w:spacing w:before="100" w:after="160"/>
              <w:jc w:val="center"/>
              <w:rPr>
                <w:rFonts w:eastAsia="Arial Narrow" w:cs="Arial Narrow"/>
                <w:sz w:val="20"/>
                <w:szCs w:val="20"/>
                <w:lang w:val="es-ES"/>
              </w:rPr>
            </w:pPr>
            <w:r w:rsidRPr="005213D5">
              <w:rPr>
                <w:rFonts w:eastAsia="Arial Narrow" w:cs="Arial Narrow"/>
                <w:sz w:val="20"/>
                <w:szCs w:val="20"/>
                <w:lang w:val="es-ES"/>
              </w:rPr>
              <w:t>1.100.000 €</w:t>
            </w:r>
          </w:p>
        </w:tc>
      </w:tr>
      <w:tr w:rsidR="005213D5" w:rsidRPr="005213D5" w14:paraId="6F9D2947" w14:textId="77777777" w:rsidTr="005213D5">
        <w:trPr>
          <w:tblCellSpacing w:w="15" w:type="dxa"/>
          <w:jc w:val="center"/>
        </w:trPr>
        <w:tc>
          <w:tcPr>
            <w:tcW w:w="4162" w:type="dxa"/>
            <w:vAlign w:val="center"/>
            <w:hideMark/>
          </w:tcPr>
          <w:p w14:paraId="1D839E27" w14:textId="77777777" w:rsidR="005213D5" w:rsidRPr="005213D5" w:rsidRDefault="005213D5" w:rsidP="005213D5">
            <w:pPr>
              <w:spacing w:before="100" w:after="160"/>
              <w:rPr>
                <w:rFonts w:eastAsia="Arial Narrow" w:cs="Arial Narrow"/>
                <w:sz w:val="20"/>
                <w:szCs w:val="20"/>
                <w:lang w:val="es-ES"/>
              </w:rPr>
            </w:pPr>
            <w:r w:rsidRPr="005213D5">
              <w:rPr>
                <w:rFonts w:eastAsia="Arial Narrow" w:cs="Arial Narrow"/>
                <w:sz w:val="20"/>
                <w:szCs w:val="20"/>
                <w:lang w:val="es-ES"/>
              </w:rPr>
              <w:t>Impuesto sobre Sociedades</w:t>
            </w:r>
          </w:p>
        </w:tc>
        <w:tc>
          <w:tcPr>
            <w:tcW w:w="3119" w:type="dxa"/>
            <w:vAlign w:val="center"/>
            <w:hideMark/>
          </w:tcPr>
          <w:p w14:paraId="5D570D11" w14:textId="77777777" w:rsidR="005213D5" w:rsidRPr="005213D5" w:rsidRDefault="005213D5" w:rsidP="005213D5">
            <w:pPr>
              <w:spacing w:before="100" w:after="160"/>
              <w:jc w:val="center"/>
              <w:rPr>
                <w:rFonts w:eastAsia="Arial Narrow" w:cs="Arial Narrow"/>
                <w:sz w:val="20"/>
                <w:szCs w:val="20"/>
                <w:lang w:val="es-ES"/>
              </w:rPr>
            </w:pPr>
            <w:r w:rsidRPr="005213D5">
              <w:rPr>
                <w:rFonts w:eastAsia="Arial Narrow" w:cs="Arial Narrow"/>
                <w:sz w:val="20"/>
                <w:szCs w:val="20"/>
                <w:lang w:val="es-ES"/>
              </w:rPr>
              <w:t>3.250.000 €</w:t>
            </w:r>
          </w:p>
        </w:tc>
      </w:tr>
      <w:tr w:rsidR="005213D5" w:rsidRPr="005213D5" w14:paraId="489FC267" w14:textId="77777777" w:rsidTr="005213D5">
        <w:trPr>
          <w:tblCellSpacing w:w="15" w:type="dxa"/>
          <w:jc w:val="center"/>
        </w:trPr>
        <w:tc>
          <w:tcPr>
            <w:tcW w:w="4162" w:type="dxa"/>
            <w:vAlign w:val="center"/>
            <w:hideMark/>
          </w:tcPr>
          <w:p w14:paraId="7B457C67" w14:textId="77777777" w:rsidR="005213D5" w:rsidRPr="005213D5" w:rsidRDefault="005213D5" w:rsidP="005213D5">
            <w:pPr>
              <w:spacing w:before="100" w:after="160"/>
              <w:rPr>
                <w:rFonts w:eastAsia="Arial Narrow" w:cs="Arial Narrow"/>
                <w:sz w:val="20"/>
                <w:szCs w:val="20"/>
                <w:lang w:val="es-ES"/>
              </w:rPr>
            </w:pPr>
            <w:r w:rsidRPr="005213D5">
              <w:rPr>
                <w:rFonts w:eastAsia="Arial Narrow" w:cs="Arial Narrow"/>
                <w:sz w:val="20"/>
                <w:szCs w:val="20"/>
                <w:lang w:val="es-ES"/>
              </w:rPr>
              <w:t>IVA repercutido</w:t>
            </w:r>
          </w:p>
        </w:tc>
        <w:tc>
          <w:tcPr>
            <w:tcW w:w="3119" w:type="dxa"/>
            <w:vAlign w:val="center"/>
            <w:hideMark/>
          </w:tcPr>
          <w:p w14:paraId="33C2861C" w14:textId="77777777" w:rsidR="005213D5" w:rsidRPr="005213D5" w:rsidRDefault="005213D5" w:rsidP="005213D5">
            <w:pPr>
              <w:spacing w:before="100" w:after="160"/>
              <w:jc w:val="center"/>
              <w:rPr>
                <w:rFonts w:eastAsia="Arial Narrow" w:cs="Arial Narrow"/>
                <w:sz w:val="20"/>
                <w:szCs w:val="20"/>
                <w:lang w:val="es-ES"/>
              </w:rPr>
            </w:pPr>
            <w:r w:rsidRPr="005213D5">
              <w:rPr>
                <w:rFonts w:eastAsia="Arial Narrow" w:cs="Arial Narrow"/>
                <w:sz w:val="20"/>
                <w:szCs w:val="20"/>
                <w:lang w:val="es-ES"/>
              </w:rPr>
              <w:t>12.000.000 €</w:t>
            </w:r>
          </w:p>
        </w:tc>
      </w:tr>
      <w:tr w:rsidR="005213D5" w:rsidRPr="005213D5" w14:paraId="707A4C5E" w14:textId="77777777" w:rsidTr="005213D5">
        <w:trPr>
          <w:tblCellSpacing w:w="15" w:type="dxa"/>
          <w:jc w:val="center"/>
        </w:trPr>
        <w:tc>
          <w:tcPr>
            <w:tcW w:w="4162" w:type="dxa"/>
            <w:vAlign w:val="center"/>
            <w:hideMark/>
          </w:tcPr>
          <w:p w14:paraId="33F1C847" w14:textId="77777777" w:rsidR="005213D5" w:rsidRPr="005213D5" w:rsidRDefault="005213D5" w:rsidP="005213D5">
            <w:pPr>
              <w:spacing w:before="100" w:after="160"/>
              <w:rPr>
                <w:rFonts w:eastAsia="Arial Narrow" w:cs="Arial Narrow"/>
                <w:sz w:val="20"/>
                <w:szCs w:val="20"/>
                <w:lang w:val="es-ES"/>
              </w:rPr>
            </w:pPr>
            <w:r w:rsidRPr="005213D5">
              <w:rPr>
                <w:rFonts w:eastAsia="Arial Narrow" w:cs="Arial Narrow"/>
                <w:sz w:val="20"/>
                <w:szCs w:val="20"/>
                <w:lang w:val="es-ES"/>
              </w:rPr>
              <w:t>IVA soportado</w:t>
            </w:r>
          </w:p>
        </w:tc>
        <w:tc>
          <w:tcPr>
            <w:tcW w:w="3119" w:type="dxa"/>
            <w:vAlign w:val="center"/>
            <w:hideMark/>
          </w:tcPr>
          <w:p w14:paraId="5D9D23FB" w14:textId="21B64704" w:rsidR="005213D5" w:rsidRPr="005213D5" w:rsidRDefault="005213D5" w:rsidP="005213D5">
            <w:pPr>
              <w:spacing w:before="100" w:after="160"/>
              <w:jc w:val="center"/>
              <w:rPr>
                <w:rFonts w:eastAsia="Arial Narrow" w:cs="Arial Narrow"/>
                <w:sz w:val="20"/>
                <w:szCs w:val="20"/>
                <w:lang w:val="es-ES"/>
              </w:rPr>
            </w:pPr>
            <w:r w:rsidRPr="005213D5">
              <w:rPr>
                <w:rFonts w:eastAsia="Arial Narrow" w:cs="Arial Narrow"/>
                <w:sz w:val="20"/>
                <w:szCs w:val="20"/>
                <w:lang w:val="es-ES"/>
              </w:rPr>
              <w:t>7.500.000 €</w:t>
            </w:r>
          </w:p>
        </w:tc>
      </w:tr>
    </w:tbl>
    <w:p w14:paraId="45E6E6D8" w14:textId="3C42FF0B" w:rsidR="005213D5" w:rsidRDefault="005213D5" w:rsidP="005213D5">
      <w:pPr>
        <w:spacing w:before="100" w:after="160"/>
        <w:rPr>
          <w:rFonts w:eastAsia="Arial Narrow" w:cs="Arial Narrow"/>
          <w:szCs w:val="24"/>
          <w:lang w:val="es-ES"/>
        </w:rPr>
      </w:pPr>
      <w:r w:rsidRPr="005213D5">
        <w:rPr>
          <w:rFonts w:eastAsia="Arial Narrow" w:cs="Arial Narrow"/>
          <w:szCs w:val="24"/>
          <w:lang w:val="es-ES"/>
        </w:rPr>
        <w:t>Contribución fiscal directa =</w:t>
      </w:r>
      <w:r>
        <w:rPr>
          <w:rFonts w:eastAsia="Arial Narrow" w:cs="Arial Narrow"/>
          <w:szCs w:val="24"/>
          <w:lang w:val="es-ES"/>
        </w:rPr>
        <w:t xml:space="preserve"> </w:t>
      </w:r>
      <w:r w:rsidRPr="005213D5">
        <w:rPr>
          <w:rFonts w:eastAsia="Arial Narrow" w:cs="Arial Narrow"/>
          <w:szCs w:val="24"/>
          <w:lang w:val="es-ES"/>
        </w:rPr>
        <w:t>420.000</w:t>
      </w:r>
      <w:r>
        <w:rPr>
          <w:rFonts w:eastAsia="Arial Narrow" w:cs="Arial Narrow"/>
          <w:szCs w:val="24"/>
          <w:lang w:val="es-ES"/>
        </w:rPr>
        <w:t xml:space="preserve"> </w:t>
      </w:r>
      <w:r w:rsidRPr="005213D5">
        <w:rPr>
          <w:rFonts w:eastAsia="Arial Narrow" w:cs="Arial Narrow"/>
          <w:szCs w:val="24"/>
          <w:lang w:val="es-ES"/>
        </w:rPr>
        <w:t>+ 9.800.000</w:t>
      </w:r>
      <w:r>
        <w:rPr>
          <w:rFonts w:eastAsia="Arial Narrow" w:cs="Arial Narrow"/>
          <w:szCs w:val="24"/>
          <w:lang w:val="es-ES"/>
        </w:rPr>
        <w:t xml:space="preserve"> </w:t>
      </w:r>
      <w:r w:rsidRPr="005213D5">
        <w:rPr>
          <w:rFonts w:eastAsia="Arial Narrow" w:cs="Arial Narrow"/>
          <w:szCs w:val="24"/>
          <w:lang w:val="es-ES"/>
        </w:rPr>
        <w:t>+ 4.500.000</w:t>
      </w:r>
      <w:r>
        <w:rPr>
          <w:rFonts w:eastAsia="Arial Narrow" w:cs="Arial Narrow"/>
          <w:szCs w:val="24"/>
          <w:lang w:val="es-ES"/>
        </w:rPr>
        <w:t xml:space="preserve"> </w:t>
      </w:r>
      <w:r w:rsidRPr="005213D5">
        <w:rPr>
          <w:rFonts w:eastAsia="Arial Narrow" w:cs="Arial Narrow"/>
          <w:szCs w:val="24"/>
          <w:lang w:val="es-ES"/>
        </w:rPr>
        <w:t>+ 1.100.000</w:t>
      </w:r>
      <w:r>
        <w:rPr>
          <w:rFonts w:eastAsia="Arial Narrow" w:cs="Arial Narrow"/>
          <w:szCs w:val="24"/>
          <w:lang w:val="es-ES"/>
        </w:rPr>
        <w:t xml:space="preserve"> </w:t>
      </w:r>
      <w:r w:rsidRPr="005213D5">
        <w:rPr>
          <w:rFonts w:eastAsia="Arial Narrow" w:cs="Arial Narrow"/>
          <w:szCs w:val="24"/>
          <w:lang w:val="es-ES"/>
        </w:rPr>
        <w:t>+ 3.250.000</w:t>
      </w:r>
      <w:r>
        <w:rPr>
          <w:rFonts w:eastAsia="Arial Narrow" w:cs="Arial Narrow"/>
          <w:szCs w:val="24"/>
          <w:lang w:val="es-ES"/>
        </w:rPr>
        <w:t xml:space="preserve"> </w:t>
      </w:r>
      <w:r w:rsidRPr="005213D5">
        <w:rPr>
          <w:rFonts w:eastAsia="Arial Narrow" w:cs="Arial Narrow"/>
          <w:szCs w:val="24"/>
          <w:lang w:val="es-ES"/>
        </w:rPr>
        <w:t>+ 12.000.000</w:t>
      </w:r>
      <w:r>
        <w:rPr>
          <w:rFonts w:eastAsia="Arial Narrow" w:cs="Arial Narrow"/>
          <w:szCs w:val="24"/>
          <w:lang w:val="es-ES"/>
        </w:rPr>
        <w:t xml:space="preserve"> </w:t>
      </w:r>
      <w:r w:rsidRPr="005213D5">
        <w:rPr>
          <w:rFonts w:eastAsia="Arial Narrow" w:cs="Arial Narrow"/>
          <w:szCs w:val="24"/>
          <w:lang w:val="es-ES"/>
        </w:rPr>
        <w:t>− 7.500.000</w:t>
      </w:r>
      <w:r>
        <w:rPr>
          <w:rFonts w:eastAsia="Arial Narrow" w:cs="Arial Narrow"/>
          <w:szCs w:val="24"/>
          <w:lang w:val="es-ES"/>
        </w:rPr>
        <w:t xml:space="preserve"> </w:t>
      </w:r>
      <w:r w:rsidRPr="005213D5">
        <w:rPr>
          <w:rFonts w:eastAsia="Arial Narrow" w:cs="Arial Narrow"/>
          <w:szCs w:val="24"/>
          <w:lang w:val="es-ES"/>
        </w:rPr>
        <w:t>= 23.570.000 €</w:t>
      </w:r>
    </w:p>
    <w:p w14:paraId="1C9E6F22" w14:textId="0D79E376" w:rsidR="005213D5" w:rsidRPr="00366CF6" w:rsidRDefault="005213D5" w:rsidP="005213D5">
      <w:pPr>
        <w:pStyle w:val="Prrafodelista"/>
        <w:numPr>
          <w:ilvl w:val="0"/>
          <w:numId w:val="36"/>
        </w:numPr>
        <w:spacing w:before="100" w:after="160"/>
        <w:rPr>
          <w:rFonts w:eastAsia="Arial Narrow" w:cs="Arial Narrow"/>
          <w:b/>
          <w:bCs/>
          <w:szCs w:val="24"/>
          <w:lang w:val="es-ES"/>
        </w:rPr>
      </w:pPr>
      <w:r w:rsidRPr="00366CF6">
        <w:rPr>
          <w:rFonts w:eastAsia="Arial Narrow" w:cs="Arial Narrow"/>
          <w:b/>
          <w:bCs/>
          <w:szCs w:val="24"/>
          <w:lang w:val="es-ES"/>
        </w:rPr>
        <w:t>Imputación regional por FTE: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5213D5" w:rsidRPr="008A3E4C" w14:paraId="01068AFC" w14:textId="77777777" w:rsidTr="00E3452E">
        <w:trPr>
          <w:tblHeader/>
          <w:tblCellSpacing w:w="15" w:type="dxa"/>
          <w:jc w:val="center"/>
        </w:trPr>
        <w:tc>
          <w:tcPr>
            <w:tcW w:w="4162" w:type="dxa"/>
            <w:shd w:val="clear" w:color="auto" w:fill="002060"/>
            <w:vAlign w:val="center"/>
            <w:hideMark/>
          </w:tcPr>
          <w:p w14:paraId="7E11847A" w14:textId="77777777" w:rsidR="005213D5" w:rsidRPr="008A3E4C" w:rsidRDefault="005213D5" w:rsidP="00E3452E">
            <w:pPr>
              <w:spacing w:before="100" w:after="160"/>
              <w:jc w:val="center"/>
              <w:rPr>
                <w:rFonts w:eastAsia="Arial Narrow" w:cs="Arial Narrow"/>
                <w:b/>
                <w:bCs/>
                <w:color w:val="FFFFFF" w:themeColor="background1"/>
                <w:sz w:val="20"/>
                <w:szCs w:val="20"/>
                <w:lang w:val="es-ES"/>
              </w:rPr>
            </w:pPr>
            <w:r w:rsidRPr="008A3E4C">
              <w:rPr>
                <w:rFonts w:eastAsia="Arial Narrow" w:cs="Arial Narrow"/>
                <w:b/>
                <w:bCs/>
                <w:color w:val="FFFFFF" w:themeColor="background1"/>
                <w:sz w:val="20"/>
                <w:szCs w:val="20"/>
                <w:lang w:val="es-ES"/>
              </w:rPr>
              <w:t>Variable</w:t>
            </w:r>
          </w:p>
        </w:tc>
        <w:tc>
          <w:tcPr>
            <w:tcW w:w="3119" w:type="dxa"/>
            <w:shd w:val="clear" w:color="auto" w:fill="002060"/>
            <w:vAlign w:val="center"/>
            <w:hideMark/>
          </w:tcPr>
          <w:p w14:paraId="011440CC" w14:textId="77777777" w:rsidR="005213D5" w:rsidRPr="008A3E4C" w:rsidRDefault="005213D5" w:rsidP="00E3452E">
            <w:pPr>
              <w:spacing w:before="100" w:after="160"/>
              <w:jc w:val="center"/>
              <w:rPr>
                <w:rFonts w:eastAsia="Arial Narrow" w:cs="Arial Narrow"/>
                <w:b/>
                <w:bCs/>
                <w:color w:val="FFFFFF" w:themeColor="background1"/>
                <w:sz w:val="20"/>
                <w:szCs w:val="20"/>
                <w:lang w:val="es-ES"/>
              </w:rPr>
            </w:pPr>
            <w:r w:rsidRPr="008A3E4C">
              <w:rPr>
                <w:rFonts w:eastAsia="Arial Narrow" w:cs="Arial Narrow"/>
                <w:b/>
                <w:bCs/>
                <w:color w:val="FFFFFF" w:themeColor="background1"/>
                <w:sz w:val="20"/>
                <w:szCs w:val="20"/>
                <w:lang w:val="es-ES"/>
              </w:rPr>
              <w:t>Valor reportado</w:t>
            </w:r>
          </w:p>
        </w:tc>
      </w:tr>
      <w:tr w:rsidR="005213D5" w:rsidRPr="005213D5" w14:paraId="710C043B" w14:textId="77777777" w:rsidTr="005213D5">
        <w:trPr>
          <w:tblCellSpacing w:w="15" w:type="dxa"/>
          <w:jc w:val="center"/>
        </w:trPr>
        <w:tc>
          <w:tcPr>
            <w:tcW w:w="4162" w:type="dxa"/>
            <w:vAlign w:val="center"/>
            <w:hideMark/>
          </w:tcPr>
          <w:p w14:paraId="0E98DEBA" w14:textId="77777777" w:rsidR="005213D5" w:rsidRPr="005213D5" w:rsidRDefault="005213D5" w:rsidP="005213D5">
            <w:pPr>
              <w:spacing w:before="100" w:after="160"/>
              <w:rPr>
                <w:rFonts w:eastAsia="Arial Narrow" w:cs="Arial Narrow"/>
                <w:sz w:val="20"/>
                <w:szCs w:val="20"/>
                <w:lang w:val="es-ES"/>
              </w:rPr>
            </w:pPr>
            <w:r w:rsidRPr="005213D5">
              <w:rPr>
                <w:rFonts w:eastAsia="Arial Narrow" w:cs="Arial Narrow"/>
                <w:sz w:val="20"/>
                <w:szCs w:val="20"/>
                <w:lang w:val="es-ES"/>
              </w:rPr>
              <w:t>FTE totales de la línea de negocio en España</w:t>
            </w:r>
          </w:p>
        </w:tc>
        <w:tc>
          <w:tcPr>
            <w:tcW w:w="3119" w:type="dxa"/>
            <w:vAlign w:val="center"/>
            <w:hideMark/>
          </w:tcPr>
          <w:p w14:paraId="19A52F15" w14:textId="77777777" w:rsidR="005213D5" w:rsidRPr="005213D5" w:rsidRDefault="005213D5" w:rsidP="005213D5">
            <w:pPr>
              <w:spacing w:before="100" w:after="160"/>
              <w:jc w:val="center"/>
              <w:rPr>
                <w:rFonts w:eastAsia="Arial Narrow" w:cs="Arial Narrow"/>
                <w:sz w:val="20"/>
                <w:szCs w:val="20"/>
                <w:lang w:val="es-ES"/>
              </w:rPr>
            </w:pPr>
            <w:r w:rsidRPr="005213D5">
              <w:rPr>
                <w:rFonts w:eastAsia="Arial Narrow" w:cs="Arial Narrow"/>
                <w:sz w:val="20"/>
                <w:szCs w:val="20"/>
                <w:lang w:val="es-ES"/>
              </w:rPr>
              <w:t>10.000 FTE</w:t>
            </w:r>
          </w:p>
        </w:tc>
      </w:tr>
      <w:tr w:rsidR="005213D5" w:rsidRPr="005213D5" w14:paraId="601BD17E" w14:textId="77777777" w:rsidTr="005213D5">
        <w:trPr>
          <w:tblCellSpacing w:w="15" w:type="dxa"/>
          <w:jc w:val="center"/>
        </w:trPr>
        <w:tc>
          <w:tcPr>
            <w:tcW w:w="4162" w:type="dxa"/>
            <w:vAlign w:val="center"/>
            <w:hideMark/>
          </w:tcPr>
          <w:p w14:paraId="750B2FD6" w14:textId="77777777" w:rsidR="005213D5" w:rsidRPr="005213D5" w:rsidRDefault="005213D5" w:rsidP="005213D5">
            <w:pPr>
              <w:spacing w:before="100" w:after="160"/>
              <w:rPr>
                <w:rFonts w:eastAsia="Arial Narrow" w:cs="Arial Narrow"/>
                <w:sz w:val="20"/>
                <w:szCs w:val="20"/>
                <w:lang w:val="es-ES"/>
              </w:rPr>
            </w:pPr>
            <w:r w:rsidRPr="005213D5">
              <w:rPr>
                <w:rFonts w:eastAsia="Arial Narrow" w:cs="Arial Narrow"/>
                <w:sz w:val="20"/>
                <w:szCs w:val="20"/>
                <w:lang w:val="es-ES"/>
              </w:rPr>
              <w:t>FTE de la línea de negocio en Madrid</w:t>
            </w:r>
          </w:p>
        </w:tc>
        <w:tc>
          <w:tcPr>
            <w:tcW w:w="3119" w:type="dxa"/>
            <w:vAlign w:val="center"/>
            <w:hideMark/>
          </w:tcPr>
          <w:p w14:paraId="49370DDE" w14:textId="77777777" w:rsidR="005213D5" w:rsidRPr="005213D5" w:rsidRDefault="005213D5" w:rsidP="005213D5">
            <w:pPr>
              <w:spacing w:before="100" w:after="160"/>
              <w:jc w:val="center"/>
              <w:rPr>
                <w:rFonts w:eastAsia="Arial Narrow" w:cs="Arial Narrow"/>
                <w:sz w:val="20"/>
                <w:szCs w:val="20"/>
                <w:lang w:val="es-ES"/>
              </w:rPr>
            </w:pPr>
            <w:r w:rsidRPr="005213D5">
              <w:rPr>
                <w:rFonts w:eastAsia="Arial Narrow" w:cs="Arial Narrow"/>
                <w:sz w:val="20"/>
                <w:szCs w:val="20"/>
                <w:lang w:val="es-ES"/>
              </w:rPr>
              <w:t>2.500 FTE</w:t>
            </w:r>
          </w:p>
        </w:tc>
      </w:tr>
      <w:tr w:rsidR="005213D5" w:rsidRPr="005213D5" w14:paraId="674008D1" w14:textId="77777777" w:rsidTr="005213D5">
        <w:trPr>
          <w:tblCellSpacing w:w="15" w:type="dxa"/>
          <w:jc w:val="center"/>
        </w:trPr>
        <w:tc>
          <w:tcPr>
            <w:tcW w:w="4162" w:type="dxa"/>
            <w:vAlign w:val="center"/>
            <w:hideMark/>
          </w:tcPr>
          <w:p w14:paraId="2640B26E" w14:textId="77777777" w:rsidR="005213D5" w:rsidRPr="005213D5" w:rsidRDefault="005213D5" w:rsidP="005213D5">
            <w:pPr>
              <w:spacing w:before="100" w:after="160"/>
              <w:rPr>
                <w:rFonts w:eastAsia="Arial Narrow" w:cs="Arial Narrow"/>
                <w:sz w:val="20"/>
                <w:szCs w:val="20"/>
                <w:lang w:val="es-ES"/>
              </w:rPr>
            </w:pPr>
            <w:r w:rsidRPr="005213D5">
              <w:rPr>
                <w:rFonts w:eastAsia="Arial Narrow" w:cs="Arial Narrow"/>
                <w:sz w:val="20"/>
                <w:szCs w:val="20"/>
                <w:lang w:val="es-ES"/>
              </w:rPr>
              <w:t>Peso FTE Madrid</w:t>
            </w:r>
          </w:p>
        </w:tc>
        <w:tc>
          <w:tcPr>
            <w:tcW w:w="3119" w:type="dxa"/>
            <w:vAlign w:val="center"/>
            <w:hideMark/>
          </w:tcPr>
          <w:p w14:paraId="1B09EFC5" w14:textId="77777777" w:rsidR="005213D5" w:rsidRPr="005213D5" w:rsidRDefault="005213D5" w:rsidP="005213D5">
            <w:pPr>
              <w:spacing w:before="100" w:after="160"/>
              <w:jc w:val="center"/>
              <w:rPr>
                <w:rFonts w:eastAsia="Arial Narrow" w:cs="Arial Narrow"/>
                <w:sz w:val="20"/>
                <w:szCs w:val="20"/>
                <w:lang w:val="es-ES"/>
              </w:rPr>
            </w:pPr>
            <w:r w:rsidRPr="005213D5">
              <w:rPr>
                <w:rFonts w:eastAsia="Arial Narrow" w:cs="Arial Narrow"/>
                <w:sz w:val="20"/>
                <w:szCs w:val="20"/>
                <w:lang w:val="es-ES"/>
              </w:rPr>
              <w:t>2.500 / 10.000 = 25%</w:t>
            </w:r>
          </w:p>
        </w:tc>
      </w:tr>
    </w:tbl>
    <w:p w14:paraId="4758FE28" w14:textId="18426187" w:rsidR="005659C6" w:rsidRDefault="005213D5" w:rsidP="005213D5">
      <w:pPr>
        <w:spacing w:before="100" w:after="160"/>
        <w:rPr>
          <w:rFonts w:eastAsia="Arial Narrow" w:cs="Arial Narrow"/>
          <w:szCs w:val="24"/>
          <w:lang w:val="es-ES"/>
        </w:rPr>
      </w:pPr>
      <w:r w:rsidRPr="005213D5">
        <w:rPr>
          <w:rFonts w:eastAsia="Arial Narrow" w:cs="Arial Narrow"/>
          <w:szCs w:val="24"/>
          <w:lang w:val="es-ES"/>
        </w:rPr>
        <w:t>Contribución fiscal directa atribuida a Madrid =</w:t>
      </w:r>
      <w:r>
        <w:rPr>
          <w:rFonts w:eastAsia="Arial Narrow" w:cs="Arial Narrow"/>
          <w:szCs w:val="24"/>
          <w:lang w:val="es-ES"/>
        </w:rPr>
        <w:t xml:space="preserve"> </w:t>
      </w:r>
      <w:r w:rsidRPr="005213D5">
        <w:rPr>
          <w:rFonts w:eastAsia="Arial Narrow" w:cs="Arial Narrow"/>
          <w:szCs w:val="24"/>
          <w:lang w:val="es-ES"/>
        </w:rPr>
        <w:t>23.570.000 × 25%</w:t>
      </w:r>
      <w:r>
        <w:rPr>
          <w:rFonts w:eastAsia="Arial Narrow" w:cs="Arial Narrow"/>
          <w:szCs w:val="24"/>
          <w:lang w:val="es-ES"/>
        </w:rPr>
        <w:t xml:space="preserve"> </w:t>
      </w:r>
      <w:r w:rsidRPr="005213D5">
        <w:rPr>
          <w:rFonts w:eastAsia="Arial Narrow" w:cs="Arial Narrow"/>
          <w:szCs w:val="24"/>
          <w:lang w:val="es-ES"/>
        </w:rPr>
        <w:t>= 5.892.500 €</w:t>
      </w:r>
    </w:p>
    <w:p w14:paraId="1BA118DA" w14:textId="3149E851" w:rsidR="005213D5" w:rsidRPr="00366CF6" w:rsidRDefault="005213D5" w:rsidP="005213D5">
      <w:pPr>
        <w:pStyle w:val="Prrafodelista"/>
        <w:numPr>
          <w:ilvl w:val="0"/>
          <w:numId w:val="36"/>
        </w:numPr>
        <w:spacing w:before="100" w:after="160"/>
        <w:rPr>
          <w:rFonts w:eastAsia="Arial Narrow" w:cs="Arial Narrow"/>
          <w:b/>
          <w:bCs/>
          <w:szCs w:val="24"/>
          <w:lang w:val="es-ES"/>
        </w:rPr>
      </w:pPr>
      <w:r w:rsidRPr="00366CF6">
        <w:rPr>
          <w:rFonts w:eastAsia="Arial Narrow" w:cs="Arial Narrow"/>
          <w:b/>
          <w:bCs/>
          <w:szCs w:val="24"/>
          <w:lang w:val="es-ES"/>
        </w:rPr>
        <w:t>Resultado:</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5213D5" w:rsidRPr="008A3E4C" w14:paraId="22C2C01B" w14:textId="77777777" w:rsidTr="00E3452E">
        <w:trPr>
          <w:tblHeader/>
          <w:tblCellSpacing w:w="15" w:type="dxa"/>
          <w:jc w:val="center"/>
        </w:trPr>
        <w:tc>
          <w:tcPr>
            <w:tcW w:w="4162" w:type="dxa"/>
            <w:shd w:val="clear" w:color="auto" w:fill="002060"/>
            <w:vAlign w:val="center"/>
            <w:hideMark/>
          </w:tcPr>
          <w:p w14:paraId="515DD4C7" w14:textId="77777777" w:rsidR="005213D5" w:rsidRPr="008A3E4C" w:rsidRDefault="005213D5" w:rsidP="00E3452E">
            <w:pPr>
              <w:spacing w:before="100" w:after="160"/>
              <w:jc w:val="center"/>
              <w:rPr>
                <w:rFonts w:eastAsia="Arial Narrow" w:cs="Arial Narrow"/>
                <w:b/>
                <w:bCs/>
                <w:color w:val="FFFFFF" w:themeColor="background1"/>
                <w:sz w:val="20"/>
                <w:szCs w:val="20"/>
                <w:lang w:val="es-ES"/>
              </w:rPr>
            </w:pPr>
            <w:r w:rsidRPr="008A3E4C">
              <w:rPr>
                <w:rFonts w:eastAsia="Arial Narrow" w:cs="Arial Narrow"/>
                <w:b/>
                <w:bCs/>
                <w:color w:val="FFFFFF" w:themeColor="background1"/>
                <w:sz w:val="20"/>
                <w:szCs w:val="20"/>
                <w:lang w:val="es-ES"/>
              </w:rPr>
              <w:t>Variable</w:t>
            </w:r>
          </w:p>
        </w:tc>
        <w:tc>
          <w:tcPr>
            <w:tcW w:w="3119" w:type="dxa"/>
            <w:shd w:val="clear" w:color="auto" w:fill="002060"/>
            <w:vAlign w:val="center"/>
            <w:hideMark/>
          </w:tcPr>
          <w:p w14:paraId="17B8AC9D" w14:textId="77777777" w:rsidR="005213D5" w:rsidRPr="008A3E4C" w:rsidRDefault="005213D5" w:rsidP="00E3452E">
            <w:pPr>
              <w:spacing w:before="100" w:after="160"/>
              <w:jc w:val="center"/>
              <w:rPr>
                <w:rFonts w:eastAsia="Arial Narrow" w:cs="Arial Narrow"/>
                <w:b/>
                <w:bCs/>
                <w:color w:val="FFFFFF" w:themeColor="background1"/>
                <w:sz w:val="20"/>
                <w:szCs w:val="20"/>
                <w:lang w:val="es-ES"/>
              </w:rPr>
            </w:pPr>
            <w:r w:rsidRPr="008A3E4C">
              <w:rPr>
                <w:rFonts w:eastAsia="Arial Narrow" w:cs="Arial Narrow"/>
                <w:b/>
                <w:bCs/>
                <w:color w:val="FFFFFF" w:themeColor="background1"/>
                <w:sz w:val="20"/>
                <w:szCs w:val="20"/>
                <w:lang w:val="es-ES"/>
              </w:rPr>
              <w:t>Valor reportado</w:t>
            </w:r>
          </w:p>
        </w:tc>
      </w:tr>
      <w:tr w:rsidR="005213D5" w:rsidRPr="005213D5" w14:paraId="177E59C5" w14:textId="77777777" w:rsidTr="005213D5">
        <w:trPr>
          <w:tblCellSpacing w:w="15" w:type="dxa"/>
          <w:jc w:val="center"/>
        </w:trPr>
        <w:tc>
          <w:tcPr>
            <w:tcW w:w="4162" w:type="dxa"/>
            <w:vAlign w:val="center"/>
            <w:hideMark/>
          </w:tcPr>
          <w:p w14:paraId="27ADFAA2" w14:textId="77777777" w:rsidR="005213D5" w:rsidRPr="005213D5" w:rsidRDefault="005213D5" w:rsidP="005213D5">
            <w:pPr>
              <w:spacing w:before="100" w:after="160"/>
              <w:rPr>
                <w:rFonts w:eastAsia="Arial Narrow" w:cs="Arial Narrow"/>
                <w:sz w:val="20"/>
                <w:szCs w:val="20"/>
                <w:lang w:val="es-ES"/>
              </w:rPr>
            </w:pPr>
            <w:r w:rsidRPr="005213D5">
              <w:rPr>
                <w:rFonts w:eastAsia="Arial Narrow" w:cs="Arial Narrow"/>
                <w:sz w:val="20"/>
                <w:szCs w:val="20"/>
                <w:lang w:val="es-ES"/>
              </w:rPr>
              <w:t>Contribución fiscal directa nacional</w:t>
            </w:r>
          </w:p>
        </w:tc>
        <w:tc>
          <w:tcPr>
            <w:tcW w:w="3119" w:type="dxa"/>
            <w:vAlign w:val="center"/>
            <w:hideMark/>
          </w:tcPr>
          <w:p w14:paraId="5874E4E7" w14:textId="77777777" w:rsidR="005213D5" w:rsidRPr="005213D5" w:rsidRDefault="005213D5" w:rsidP="005213D5">
            <w:pPr>
              <w:spacing w:before="100" w:after="160"/>
              <w:jc w:val="center"/>
              <w:rPr>
                <w:rFonts w:eastAsia="Arial Narrow" w:cs="Arial Narrow"/>
                <w:sz w:val="20"/>
                <w:szCs w:val="20"/>
                <w:lang w:val="es-ES"/>
              </w:rPr>
            </w:pPr>
            <w:r w:rsidRPr="005213D5">
              <w:rPr>
                <w:rFonts w:eastAsia="Arial Narrow" w:cs="Arial Narrow"/>
                <w:sz w:val="20"/>
                <w:szCs w:val="20"/>
                <w:lang w:val="es-ES"/>
              </w:rPr>
              <w:t>23.570.000 €</w:t>
            </w:r>
          </w:p>
        </w:tc>
      </w:tr>
      <w:tr w:rsidR="005213D5" w:rsidRPr="005213D5" w14:paraId="6878DC4E" w14:textId="77777777" w:rsidTr="005213D5">
        <w:trPr>
          <w:tblCellSpacing w:w="15" w:type="dxa"/>
          <w:jc w:val="center"/>
        </w:trPr>
        <w:tc>
          <w:tcPr>
            <w:tcW w:w="4162" w:type="dxa"/>
            <w:vAlign w:val="center"/>
            <w:hideMark/>
          </w:tcPr>
          <w:p w14:paraId="6546AAF6" w14:textId="77777777" w:rsidR="005213D5" w:rsidRPr="005213D5" w:rsidRDefault="005213D5" w:rsidP="005213D5">
            <w:pPr>
              <w:spacing w:before="100" w:after="160"/>
              <w:rPr>
                <w:rFonts w:eastAsia="Arial Narrow" w:cs="Arial Narrow"/>
                <w:sz w:val="20"/>
                <w:szCs w:val="20"/>
                <w:lang w:val="es-ES"/>
              </w:rPr>
            </w:pPr>
            <w:r w:rsidRPr="005213D5">
              <w:rPr>
                <w:rFonts w:eastAsia="Arial Narrow" w:cs="Arial Narrow"/>
                <w:sz w:val="20"/>
                <w:szCs w:val="20"/>
                <w:lang w:val="es-ES"/>
              </w:rPr>
              <w:t>Contribución fiscal directa imputada a Madrid</w:t>
            </w:r>
          </w:p>
        </w:tc>
        <w:tc>
          <w:tcPr>
            <w:tcW w:w="3119" w:type="dxa"/>
            <w:vAlign w:val="center"/>
            <w:hideMark/>
          </w:tcPr>
          <w:p w14:paraId="63199BBF" w14:textId="77777777" w:rsidR="005213D5" w:rsidRPr="005213D5" w:rsidRDefault="005213D5" w:rsidP="005213D5">
            <w:pPr>
              <w:spacing w:before="100" w:after="160"/>
              <w:jc w:val="center"/>
              <w:rPr>
                <w:rFonts w:eastAsia="Arial Narrow" w:cs="Arial Narrow"/>
                <w:sz w:val="20"/>
                <w:szCs w:val="20"/>
                <w:lang w:val="es-ES"/>
              </w:rPr>
            </w:pPr>
            <w:r w:rsidRPr="005213D5">
              <w:rPr>
                <w:rFonts w:eastAsia="Arial Narrow" w:cs="Arial Narrow"/>
                <w:sz w:val="20"/>
                <w:szCs w:val="20"/>
                <w:lang w:val="es-ES"/>
              </w:rPr>
              <w:t>5.892.500 €</w:t>
            </w:r>
          </w:p>
        </w:tc>
      </w:tr>
    </w:tbl>
    <w:p w14:paraId="049D8CA7" w14:textId="3FB73271" w:rsidR="005213D5" w:rsidRDefault="005213D5" w:rsidP="005213D5">
      <w:pPr>
        <w:spacing w:before="100" w:after="160"/>
        <w:rPr>
          <w:rFonts w:eastAsia="Arial Narrow" w:cs="Arial Narrow"/>
          <w:szCs w:val="24"/>
          <w:lang w:val="es-ES"/>
        </w:rPr>
      </w:pPr>
      <w:r w:rsidRPr="005213D5">
        <w:rPr>
          <w:rFonts w:eastAsia="Arial Narrow" w:cs="Arial Narrow"/>
          <w:szCs w:val="24"/>
          <w:lang w:val="es-ES"/>
        </w:rPr>
        <w:t>Cuando el modelo presenta resultados fiscales por región, dichos resultados corresponden a una imputación territorial basada en el peso relativo de los FTE del territorio sobre el total del perímetro analizado. Esta imputación no implica que los impuestos hayan sido liquidados efectivamente en dicha región, sino que permite distribuir metodológicamente la contribución fiscal directa cuando no existe información fiscal territorializada.</w:t>
      </w:r>
    </w:p>
    <w:p w14:paraId="3E1D1DEB" w14:textId="479B511A" w:rsidR="005213D5" w:rsidRDefault="005213D5" w:rsidP="005659C6">
      <w:pPr>
        <w:spacing w:before="100" w:after="160"/>
        <w:rPr>
          <w:rFonts w:eastAsia="Arial Narrow" w:cs="Arial Narrow"/>
          <w:szCs w:val="24"/>
          <w:lang w:val="es-ES"/>
        </w:rPr>
      </w:pPr>
      <w:r w:rsidRPr="005213D5">
        <w:rPr>
          <w:rFonts w:eastAsia="Arial Narrow" w:cs="Arial Narrow"/>
          <w:szCs w:val="24"/>
          <w:lang w:val="es-ES"/>
        </w:rPr>
        <w:lastRenderedPageBreak/>
        <w:t xml:space="preserve">Los </w:t>
      </w:r>
      <w:proofErr w:type="spellStart"/>
      <w:r w:rsidRPr="005213D5">
        <w:rPr>
          <w:rFonts w:eastAsia="Arial Narrow" w:cs="Arial Narrow"/>
          <w:szCs w:val="24"/>
          <w:lang w:val="es-ES"/>
        </w:rPr>
        <w:t>KPIs</w:t>
      </w:r>
      <w:proofErr w:type="spellEnd"/>
      <w:r w:rsidRPr="005213D5">
        <w:rPr>
          <w:rFonts w:eastAsia="Arial Narrow" w:cs="Arial Narrow"/>
          <w:szCs w:val="24"/>
          <w:lang w:val="es-ES"/>
        </w:rPr>
        <w:t xml:space="preserve"> específicos de Impuesto sobre Sociedades, Seguridad Social, IRPF e IVA neto deben interpretarse como componentes de la contribución fiscal directa total. Por tanto, no deben sumarse adicionalmente a la contribución fiscal total para evitar doble contabilización.</w:t>
      </w:r>
    </w:p>
    <w:p w14:paraId="4154C686" w14:textId="4C8AE7BF" w:rsidR="005213D5" w:rsidRPr="00366CF6" w:rsidRDefault="00366CF6" w:rsidP="00366CF6">
      <w:pPr>
        <w:pStyle w:val="Prrafodelista"/>
        <w:numPr>
          <w:ilvl w:val="0"/>
          <w:numId w:val="30"/>
        </w:numPr>
        <w:spacing w:before="100" w:after="160"/>
        <w:rPr>
          <w:rFonts w:eastAsia="Arial Narrow" w:cs="Arial Narrow"/>
          <w:szCs w:val="24"/>
          <w:lang w:val="es-ES"/>
        </w:rPr>
      </w:pPr>
      <w:r>
        <w:rPr>
          <w:rFonts w:eastAsia="Arial Narrow" w:cs="Arial Narrow"/>
          <w:b/>
          <w:bCs/>
          <w:szCs w:val="24"/>
          <w:lang w:val="es-ES"/>
        </w:rPr>
        <w:t>Impacto directo en costes evitados</w:t>
      </w:r>
    </w:p>
    <w:p w14:paraId="51FF6E13" w14:textId="644600E5" w:rsidR="00366CF6" w:rsidRPr="00366CF6" w:rsidRDefault="00366CF6" w:rsidP="00366CF6">
      <w:pPr>
        <w:spacing w:before="100" w:after="160"/>
        <w:rPr>
          <w:rFonts w:eastAsia="Arial Narrow" w:cs="Arial Narrow"/>
          <w:szCs w:val="24"/>
          <w:lang w:val="es-ES"/>
        </w:rPr>
      </w:pPr>
      <w:r w:rsidRPr="00366CF6">
        <w:rPr>
          <w:rFonts w:eastAsia="Arial Narrow" w:cs="Arial Narrow"/>
          <w:szCs w:val="24"/>
          <w:lang w:val="es-ES"/>
        </w:rPr>
        <w:t>Los costes evitados directos estiman determinados costes públicos o socioeconómicos potencialmente evitados como consecuencia de la actividad directa del Grupo ILUNION. Estos indicadores se calculan a partir de datos internos del Grupo y parámetros externos de referencia, permitiendo monetizar efectos asociados a la estabilización laboral de colectivos vulnerables y a la mejora de indicadores de seguridad y salud laboral.</w:t>
      </w:r>
    </w:p>
    <w:p w14:paraId="4ADBA067" w14:textId="6C9D324C" w:rsidR="00366CF6" w:rsidRPr="00366CF6" w:rsidRDefault="00366CF6" w:rsidP="00366CF6">
      <w:pPr>
        <w:spacing w:before="100" w:after="160"/>
        <w:rPr>
          <w:rFonts w:eastAsia="Arial Narrow" w:cs="Arial Narrow"/>
          <w:szCs w:val="24"/>
          <w:lang w:val="es-ES"/>
        </w:rPr>
      </w:pPr>
      <w:r w:rsidRPr="00366CF6">
        <w:rPr>
          <w:rFonts w:eastAsia="Arial Narrow" w:cs="Arial Narrow"/>
          <w:szCs w:val="24"/>
          <w:lang w:val="es-ES"/>
        </w:rPr>
        <w:t>En el caso de la estabilización de colectivos vulnerables, el modelo utiliza el volumen de empleo directo en FTE correspondiente a dichos colectivos y lo combina con una referencia externa de prestación o coste público mensual. El resultado debe interpretarse como una estimación del coste público potencialmente evitado bajo un escenario de referencia en el que dichas personas podrían haber requerido apoyo público por desempleo o inserción laboral.</w:t>
      </w:r>
    </w:p>
    <w:p w14:paraId="74EBC1D1" w14:textId="659F7708" w:rsidR="00366CF6" w:rsidRPr="00366CF6" w:rsidRDefault="00366CF6" w:rsidP="00366CF6">
      <w:pPr>
        <w:spacing w:before="100" w:after="160"/>
        <w:rPr>
          <w:rFonts w:eastAsia="Arial Narrow" w:cs="Arial Narrow"/>
          <w:szCs w:val="24"/>
          <w:lang w:val="es-ES"/>
        </w:rPr>
      </w:pPr>
      <w:r w:rsidRPr="00366CF6">
        <w:rPr>
          <w:rFonts w:eastAsia="Arial Narrow" w:cs="Arial Narrow"/>
          <w:szCs w:val="24"/>
          <w:lang w:val="es-ES"/>
        </w:rPr>
        <w:t>En el caso de la reducción de accidentes laborales, el modelo estima los días de baja evitados a partir de la variación del índice de gravedad y de las horas trabajadas. Posteriormente, dichos días evitados se monetizan utilizando un coste unitario externo del día de baja laboral.</w:t>
      </w:r>
    </w:p>
    <w:p w14:paraId="1DD10C9A" w14:textId="5662964B" w:rsidR="00366CF6" w:rsidRPr="00366CF6" w:rsidRDefault="00366CF6" w:rsidP="00366CF6">
      <w:pPr>
        <w:spacing w:before="100" w:after="160"/>
        <w:rPr>
          <w:rFonts w:eastAsia="Arial Narrow" w:cs="Arial Narrow"/>
          <w:szCs w:val="24"/>
          <w:lang w:val="es-ES"/>
        </w:rPr>
      </w:pPr>
      <w:r w:rsidRPr="00366CF6">
        <w:rPr>
          <w:rFonts w:eastAsia="Arial Narrow" w:cs="Arial Narrow"/>
          <w:szCs w:val="24"/>
          <w:lang w:val="es-ES"/>
        </w:rPr>
        <w:t>Estos indicadores representan estimaciones monetizadas de costes potencialmente evitados bajo los criterios definidos por el modelo.</w:t>
      </w:r>
    </w:p>
    <w:p w14:paraId="14A7F735" w14:textId="77777777" w:rsidR="00366CF6" w:rsidRDefault="00366CF6" w:rsidP="00366CF6">
      <w:pPr>
        <w:spacing w:before="100" w:after="160"/>
        <w:rPr>
          <w:rFonts w:eastAsia="Arial Narrow" w:cs="Arial Narrow"/>
          <w:szCs w:val="24"/>
          <w:lang w:val="es-ES"/>
        </w:rPr>
      </w:pPr>
      <w:r>
        <w:rPr>
          <w:rFonts w:eastAsia="Arial Narrow" w:cs="Arial Narrow"/>
          <w:szCs w:val="24"/>
          <w:lang w:val="es-ES"/>
        </w:rPr>
        <w:t>La fórmula aplicada es:</w:t>
      </w:r>
    </w:p>
    <w:p w14:paraId="649AE820" w14:textId="21B41575" w:rsidR="00366CF6" w:rsidRDefault="00366CF6" w:rsidP="00366CF6">
      <w:pPr>
        <w:spacing w:before="100" w:after="160"/>
        <w:rPr>
          <w:rFonts w:eastAsia="Arial Narrow" w:cs="Arial Narrow"/>
          <w:szCs w:val="24"/>
          <w:lang w:val="es-ES"/>
        </w:rPr>
      </w:pPr>
      <w:r w:rsidRPr="00366CF6">
        <w:rPr>
          <w:rFonts w:eastAsia="Arial Narrow" w:cs="Arial Narrow"/>
          <w:szCs w:val="24"/>
          <w:lang w:val="es-ES"/>
        </w:rPr>
        <w:t>Coste público evitado =</w:t>
      </w:r>
      <w:r>
        <w:rPr>
          <w:rFonts w:eastAsia="Arial Narrow" w:cs="Arial Narrow"/>
          <w:szCs w:val="24"/>
          <w:lang w:val="es-ES"/>
        </w:rPr>
        <w:t xml:space="preserve"> </w:t>
      </w:r>
      <w:r w:rsidRPr="00366CF6">
        <w:rPr>
          <w:rFonts w:eastAsia="Arial Narrow" w:cs="Arial Narrow"/>
          <w:szCs w:val="24"/>
          <w:lang w:val="es-ES"/>
        </w:rPr>
        <w:t>(Índice de gravedad de referencia − Índice de gravedad actual)</w:t>
      </w:r>
      <w:r>
        <w:rPr>
          <w:rFonts w:eastAsia="Arial Narrow" w:cs="Arial Narrow"/>
          <w:szCs w:val="24"/>
          <w:lang w:val="es-ES"/>
        </w:rPr>
        <w:t xml:space="preserve"> </w:t>
      </w:r>
      <w:r w:rsidRPr="00366CF6">
        <w:rPr>
          <w:rFonts w:eastAsia="Arial Narrow" w:cs="Arial Narrow"/>
          <w:szCs w:val="24"/>
          <w:lang w:val="es-ES"/>
        </w:rPr>
        <w:t>× Horas trabajadas actuales / 1.000</w:t>
      </w:r>
      <w:r>
        <w:rPr>
          <w:rFonts w:eastAsia="Arial Narrow" w:cs="Arial Narrow"/>
          <w:szCs w:val="24"/>
          <w:lang w:val="es-ES"/>
        </w:rPr>
        <w:t xml:space="preserve"> </w:t>
      </w:r>
      <w:r w:rsidRPr="00366CF6">
        <w:rPr>
          <w:rFonts w:eastAsia="Arial Narrow" w:cs="Arial Narrow"/>
          <w:szCs w:val="24"/>
          <w:lang w:val="es-ES"/>
        </w:rPr>
        <w:t>× Coste unitario del día de baja laboral</w:t>
      </w:r>
      <w:r>
        <w:rPr>
          <w:rFonts w:eastAsia="Arial Narrow" w:cs="Arial Narrow"/>
          <w:szCs w:val="24"/>
          <w:lang w:val="es-ES"/>
        </w:rPr>
        <w:t xml:space="preserve"> </w:t>
      </w:r>
      <w:r w:rsidRPr="00366CF6">
        <w:rPr>
          <w:rFonts w:eastAsia="Arial Narrow" w:cs="Arial Narrow"/>
          <w:szCs w:val="24"/>
          <w:lang w:val="es-ES"/>
        </w:rPr>
        <w:t>× Factor territorial</w:t>
      </w:r>
    </w:p>
    <w:p w14:paraId="4B0C4469" w14:textId="76BC1105" w:rsidR="005213D5" w:rsidRDefault="00366CF6" w:rsidP="005659C6">
      <w:pPr>
        <w:spacing w:before="100" w:after="160"/>
        <w:rPr>
          <w:rFonts w:eastAsia="Arial Narrow" w:cs="Arial Narrow"/>
          <w:szCs w:val="24"/>
          <w:lang w:val="es-ES"/>
        </w:rPr>
      </w:pPr>
      <w:r>
        <w:rPr>
          <w:rFonts w:eastAsia="Arial Narrow" w:cs="Arial Narrow"/>
          <w:szCs w:val="24"/>
          <w:lang w:val="es-ES"/>
        </w:rPr>
        <w:t>Donde: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119"/>
        <w:gridCol w:w="4252"/>
      </w:tblGrid>
      <w:tr w:rsidR="00366CF6" w:rsidRPr="008A3E4C" w14:paraId="234147B4" w14:textId="77777777" w:rsidTr="00366CF6">
        <w:trPr>
          <w:tblHeader/>
          <w:tblCellSpacing w:w="15" w:type="dxa"/>
          <w:jc w:val="center"/>
        </w:trPr>
        <w:tc>
          <w:tcPr>
            <w:tcW w:w="3074" w:type="dxa"/>
            <w:shd w:val="clear" w:color="auto" w:fill="002060"/>
            <w:vAlign w:val="center"/>
            <w:hideMark/>
          </w:tcPr>
          <w:p w14:paraId="369A47F8" w14:textId="77777777" w:rsidR="00366CF6" w:rsidRPr="008A3E4C" w:rsidRDefault="00366CF6" w:rsidP="00E3452E">
            <w:pPr>
              <w:spacing w:before="100" w:after="160"/>
              <w:jc w:val="center"/>
              <w:rPr>
                <w:rFonts w:eastAsia="Arial Narrow" w:cs="Arial Narrow"/>
                <w:b/>
                <w:bCs/>
                <w:color w:val="FFFFFF" w:themeColor="background1"/>
                <w:sz w:val="20"/>
                <w:szCs w:val="20"/>
                <w:lang w:val="es-ES"/>
              </w:rPr>
            </w:pPr>
            <w:r w:rsidRPr="008A3E4C">
              <w:rPr>
                <w:rFonts w:eastAsia="Arial Narrow" w:cs="Arial Narrow"/>
                <w:b/>
                <w:bCs/>
                <w:color w:val="FFFFFF" w:themeColor="background1"/>
                <w:sz w:val="20"/>
                <w:szCs w:val="20"/>
                <w:lang w:val="es-ES"/>
              </w:rPr>
              <w:t>Variable</w:t>
            </w:r>
          </w:p>
        </w:tc>
        <w:tc>
          <w:tcPr>
            <w:tcW w:w="4207" w:type="dxa"/>
            <w:shd w:val="clear" w:color="auto" w:fill="002060"/>
            <w:vAlign w:val="center"/>
            <w:hideMark/>
          </w:tcPr>
          <w:p w14:paraId="57C7B395" w14:textId="4DDCDA25" w:rsidR="00366CF6" w:rsidRPr="008A3E4C" w:rsidRDefault="00366CF6" w:rsidP="00E3452E">
            <w:pPr>
              <w:spacing w:before="100" w:after="160"/>
              <w:jc w:val="center"/>
              <w:rPr>
                <w:rFonts w:eastAsia="Arial Narrow" w:cs="Arial Narrow"/>
                <w:b/>
                <w:bCs/>
                <w:color w:val="FFFFFF" w:themeColor="background1"/>
                <w:sz w:val="20"/>
                <w:szCs w:val="20"/>
                <w:lang w:val="es-ES"/>
              </w:rPr>
            </w:pPr>
            <w:r>
              <w:rPr>
                <w:rFonts w:eastAsia="Arial Narrow" w:cs="Arial Narrow"/>
                <w:b/>
                <w:bCs/>
                <w:color w:val="FFFFFF" w:themeColor="background1"/>
                <w:sz w:val="20"/>
                <w:szCs w:val="20"/>
                <w:lang w:val="es-ES"/>
              </w:rPr>
              <w:t>Detalle</w:t>
            </w:r>
          </w:p>
        </w:tc>
      </w:tr>
      <w:tr w:rsidR="00366CF6" w:rsidRPr="00366CF6" w14:paraId="6FEC3562" w14:textId="77777777" w:rsidTr="00366CF6">
        <w:trPr>
          <w:tblCellSpacing w:w="15" w:type="dxa"/>
          <w:jc w:val="center"/>
        </w:trPr>
        <w:tc>
          <w:tcPr>
            <w:tcW w:w="3074" w:type="dxa"/>
            <w:vAlign w:val="center"/>
            <w:hideMark/>
          </w:tcPr>
          <w:p w14:paraId="5E80A202" w14:textId="77777777" w:rsidR="00366CF6" w:rsidRPr="00366CF6" w:rsidRDefault="00366CF6" w:rsidP="00366CF6">
            <w:pPr>
              <w:spacing w:before="100" w:after="160"/>
              <w:rPr>
                <w:rFonts w:eastAsia="Arial Narrow" w:cs="Arial Narrow"/>
                <w:sz w:val="20"/>
                <w:szCs w:val="20"/>
                <w:lang w:val="es-ES"/>
              </w:rPr>
            </w:pPr>
            <w:r w:rsidRPr="00366CF6">
              <w:rPr>
                <w:rFonts w:eastAsia="Arial Narrow" w:cs="Arial Narrow"/>
                <w:sz w:val="20"/>
                <w:szCs w:val="20"/>
                <w:lang w:val="es-ES"/>
              </w:rPr>
              <w:t>Índice de gravedad de referencia</w:t>
            </w:r>
          </w:p>
        </w:tc>
        <w:tc>
          <w:tcPr>
            <w:tcW w:w="4207" w:type="dxa"/>
            <w:vAlign w:val="center"/>
            <w:hideMark/>
          </w:tcPr>
          <w:p w14:paraId="07D4206A" w14:textId="77777777" w:rsidR="00366CF6" w:rsidRPr="00366CF6" w:rsidRDefault="00366CF6" w:rsidP="00366CF6">
            <w:pPr>
              <w:spacing w:before="100" w:after="160"/>
              <w:jc w:val="center"/>
              <w:rPr>
                <w:rFonts w:eastAsia="Arial Narrow" w:cs="Arial Narrow"/>
                <w:sz w:val="20"/>
                <w:szCs w:val="20"/>
                <w:lang w:val="es-ES"/>
              </w:rPr>
            </w:pPr>
            <w:r w:rsidRPr="00366CF6">
              <w:rPr>
                <w:rFonts w:eastAsia="Arial Narrow" w:cs="Arial Narrow"/>
                <w:sz w:val="20"/>
                <w:szCs w:val="20"/>
                <w:lang w:val="es-ES"/>
              </w:rPr>
              <w:t>Índice de gravedad del periodo base o comparativo.</w:t>
            </w:r>
          </w:p>
        </w:tc>
      </w:tr>
      <w:tr w:rsidR="00366CF6" w:rsidRPr="00366CF6" w14:paraId="444E67A4" w14:textId="77777777" w:rsidTr="00366CF6">
        <w:trPr>
          <w:tblCellSpacing w:w="15" w:type="dxa"/>
          <w:jc w:val="center"/>
        </w:trPr>
        <w:tc>
          <w:tcPr>
            <w:tcW w:w="3074" w:type="dxa"/>
            <w:vAlign w:val="center"/>
            <w:hideMark/>
          </w:tcPr>
          <w:p w14:paraId="53C8D741" w14:textId="77777777" w:rsidR="00366CF6" w:rsidRPr="00366CF6" w:rsidRDefault="00366CF6" w:rsidP="00366CF6">
            <w:pPr>
              <w:spacing w:before="100" w:after="160"/>
              <w:rPr>
                <w:rFonts w:eastAsia="Arial Narrow" w:cs="Arial Narrow"/>
                <w:sz w:val="20"/>
                <w:szCs w:val="20"/>
                <w:lang w:val="es-ES"/>
              </w:rPr>
            </w:pPr>
            <w:r w:rsidRPr="00366CF6">
              <w:rPr>
                <w:rFonts w:eastAsia="Arial Narrow" w:cs="Arial Narrow"/>
                <w:sz w:val="20"/>
                <w:szCs w:val="20"/>
                <w:lang w:val="es-ES"/>
              </w:rPr>
              <w:t>Índice de gravedad actual</w:t>
            </w:r>
          </w:p>
        </w:tc>
        <w:tc>
          <w:tcPr>
            <w:tcW w:w="4207" w:type="dxa"/>
            <w:vAlign w:val="center"/>
            <w:hideMark/>
          </w:tcPr>
          <w:p w14:paraId="5AF6ACC2" w14:textId="77777777" w:rsidR="00366CF6" w:rsidRPr="00366CF6" w:rsidRDefault="00366CF6" w:rsidP="00366CF6">
            <w:pPr>
              <w:spacing w:before="100" w:after="160"/>
              <w:jc w:val="center"/>
              <w:rPr>
                <w:rFonts w:eastAsia="Arial Narrow" w:cs="Arial Narrow"/>
                <w:sz w:val="20"/>
                <w:szCs w:val="20"/>
                <w:lang w:val="es-ES"/>
              </w:rPr>
            </w:pPr>
            <w:r w:rsidRPr="00366CF6">
              <w:rPr>
                <w:rFonts w:eastAsia="Arial Narrow" w:cs="Arial Narrow"/>
                <w:sz w:val="20"/>
                <w:szCs w:val="20"/>
                <w:lang w:val="es-ES"/>
              </w:rPr>
              <w:t>Índice de gravedad del ejercicio analizado.</w:t>
            </w:r>
          </w:p>
        </w:tc>
      </w:tr>
      <w:tr w:rsidR="00366CF6" w:rsidRPr="00366CF6" w14:paraId="1648BB5C" w14:textId="77777777" w:rsidTr="00366CF6">
        <w:trPr>
          <w:tblCellSpacing w:w="15" w:type="dxa"/>
          <w:jc w:val="center"/>
        </w:trPr>
        <w:tc>
          <w:tcPr>
            <w:tcW w:w="3074" w:type="dxa"/>
            <w:vAlign w:val="center"/>
            <w:hideMark/>
          </w:tcPr>
          <w:p w14:paraId="0EEADE44" w14:textId="77777777" w:rsidR="00366CF6" w:rsidRPr="00366CF6" w:rsidRDefault="00366CF6" w:rsidP="00366CF6">
            <w:pPr>
              <w:spacing w:before="100" w:after="160"/>
              <w:rPr>
                <w:rFonts w:eastAsia="Arial Narrow" w:cs="Arial Narrow"/>
                <w:sz w:val="20"/>
                <w:szCs w:val="20"/>
                <w:lang w:val="es-ES"/>
              </w:rPr>
            </w:pPr>
            <w:r w:rsidRPr="00366CF6">
              <w:rPr>
                <w:rFonts w:eastAsia="Arial Narrow" w:cs="Arial Narrow"/>
                <w:sz w:val="20"/>
                <w:szCs w:val="20"/>
                <w:lang w:val="es-ES"/>
              </w:rPr>
              <w:t>Horas trabajadas</w:t>
            </w:r>
          </w:p>
        </w:tc>
        <w:tc>
          <w:tcPr>
            <w:tcW w:w="4207" w:type="dxa"/>
            <w:vAlign w:val="center"/>
            <w:hideMark/>
          </w:tcPr>
          <w:p w14:paraId="635D8874" w14:textId="77777777" w:rsidR="00366CF6" w:rsidRPr="00366CF6" w:rsidRDefault="00366CF6" w:rsidP="00366CF6">
            <w:pPr>
              <w:spacing w:before="100" w:after="160"/>
              <w:jc w:val="center"/>
              <w:rPr>
                <w:rFonts w:eastAsia="Arial Narrow" w:cs="Arial Narrow"/>
                <w:sz w:val="20"/>
                <w:szCs w:val="20"/>
                <w:lang w:val="es-ES"/>
              </w:rPr>
            </w:pPr>
            <w:r w:rsidRPr="00366CF6">
              <w:rPr>
                <w:rFonts w:eastAsia="Arial Narrow" w:cs="Arial Narrow"/>
                <w:sz w:val="20"/>
                <w:szCs w:val="20"/>
                <w:lang w:val="es-ES"/>
              </w:rPr>
              <w:t>Horas trabajadas en el ejercicio analizado.</w:t>
            </w:r>
          </w:p>
        </w:tc>
      </w:tr>
      <w:tr w:rsidR="00366CF6" w:rsidRPr="00366CF6" w14:paraId="769746D6" w14:textId="77777777" w:rsidTr="00366CF6">
        <w:trPr>
          <w:tblCellSpacing w:w="15" w:type="dxa"/>
          <w:jc w:val="center"/>
        </w:trPr>
        <w:tc>
          <w:tcPr>
            <w:tcW w:w="3074" w:type="dxa"/>
            <w:vAlign w:val="center"/>
            <w:hideMark/>
          </w:tcPr>
          <w:p w14:paraId="7F487D81" w14:textId="77777777" w:rsidR="00366CF6" w:rsidRPr="00366CF6" w:rsidRDefault="00366CF6" w:rsidP="00366CF6">
            <w:pPr>
              <w:spacing w:before="100" w:after="160"/>
              <w:rPr>
                <w:rFonts w:eastAsia="Arial Narrow" w:cs="Arial Narrow"/>
                <w:sz w:val="20"/>
                <w:szCs w:val="20"/>
                <w:lang w:val="es-ES"/>
              </w:rPr>
            </w:pPr>
            <w:r w:rsidRPr="00366CF6">
              <w:rPr>
                <w:rFonts w:eastAsia="Arial Narrow" w:cs="Arial Narrow"/>
                <w:sz w:val="20"/>
                <w:szCs w:val="20"/>
                <w:lang w:val="es-ES"/>
              </w:rPr>
              <w:t>/ 1.000</w:t>
            </w:r>
          </w:p>
        </w:tc>
        <w:tc>
          <w:tcPr>
            <w:tcW w:w="4207" w:type="dxa"/>
            <w:vAlign w:val="center"/>
            <w:hideMark/>
          </w:tcPr>
          <w:p w14:paraId="1B03A9D6" w14:textId="77777777" w:rsidR="00366CF6" w:rsidRPr="00366CF6" w:rsidRDefault="00366CF6" w:rsidP="00366CF6">
            <w:pPr>
              <w:spacing w:before="100" w:after="160"/>
              <w:jc w:val="center"/>
              <w:rPr>
                <w:rFonts w:eastAsia="Arial Narrow" w:cs="Arial Narrow"/>
                <w:sz w:val="20"/>
                <w:szCs w:val="20"/>
                <w:lang w:val="es-ES"/>
              </w:rPr>
            </w:pPr>
            <w:r w:rsidRPr="00366CF6">
              <w:rPr>
                <w:rFonts w:eastAsia="Arial Narrow" w:cs="Arial Narrow"/>
                <w:sz w:val="20"/>
                <w:szCs w:val="20"/>
                <w:lang w:val="es-ES"/>
              </w:rPr>
              <w:t>Ajuste coherente con la definición del índice de gravedad por cada 1.000 horas trabajadas.</w:t>
            </w:r>
          </w:p>
        </w:tc>
      </w:tr>
      <w:tr w:rsidR="00366CF6" w:rsidRPr="00366CF6" w14:paraId="18247C27" w14:textId="77777777" w:rsidTr="00366CF6">
        <w:trPr>
          <w:tblCellSpacing w:w="15" w:type="dxa"/>
          <w:jc w:val="center"/>
        </w:trPr>
        <w:tc>
          <w:tcPr>
            <w:tcW w:w="3074" w:type="dxa"/>
            <w:vAlign w:val="center"/>
            <w:hideMark/>
          </w:tcPr>
          <w:p w14:paraId="2485869D" w14:textId="77777777" w:rsidR="00366CF6" w:rsidRPr="00366CF6" w:rsidRDefault="00366CF6" w:rsidP="00366CF6">
            <w:pPr>
              <w:spacing w:before="100" w:after="160"/>
              <w:rPr>
                <w:rFonts w:eastAsia="Arial Narrow" w:cs="Arial Narrow"/>
                <w:sz w:val="20"/>
                <w:szCs w:val="20"/>
                <w:lang w:val="es-ES"/>
              </w:rPr>
            </w:pPr>
            <w:r w:rsidRPr="00366CF6">
              <w:rPr>
                <w:rFonts w:eastAsia="Arial Narrow" w:cs="Arial Narrow"/>
                <w:sz w:val="20"/>
                <w:szCs w:val="20"/>
                <w:lang w:val="es-ES"/>
              </w:rPr>
              <w:t>Coste unitario del día de baja laboral</w:t>
            </w:r>
          </w:p>
        </w:tc>
        <w:tc>
          <w:tcPr>
            <w:tcW w:w="4207" w:type="dxa"/>
            <w:vAlign w:val="center"/>
            <w:hideMark/>
          </w:tcPr>
          <w:p w14:paraId="318A0D14" w14:textId="77777777" w:rsidR="00366CF6" w:rsidRPr="00366CF6" w:rsidRDefault="00366CF6" w:rsidP="00366CF6">
            <w:pPr>
              <w:spacing w:before="100" w:after="160"/>
              <w:jc w:val="center"/>
              <w:rPr>
                <w:rFonts w:eastAsia="Arial Narrow" w:cs="Arial Narrow"/>
                <w:sz w:val="20"/>
                <w:szCs w:val="20"/>
                <w:lang w:val="es-ES"/>
              </w:rPr>
            </w:pPr>
            <w:r w:rsidRPr="00366CF6">
              <w:rPr>
                <w:rFonts w:eastAsia="Arial Narrow" w:cs="Arial Narrow"/>
                <w:sz w:val="20"/>
                <w:szCs w:val="20"/>
                <w:lang w:val="es-ES"/>
              </w:rPr>
              <w:t>Parámetro externo de monetización.</w:t>
            </w:r>
          </w:p>
        </w:tc>
      </w:tr>
      <w:tr w:rsidR="00366CF6" w:rsidRPr="00366CF6" w14:paraId="4AF262B7" w14:textId="77777777" w:rsidTr="00366CF6">
        <w:trPr>
          <w:tblCellSpacing w:w="15" w:type="dxa"/>
          <w:jc w:val="center"/>
        </w:trPr>
        <w:tc>
          <w:tcPr>
            <w:tcW w:w="3074" w:type="dxa"/>
            <w:vAlign w:val="center"/>
            <w:hideMark/>
          </w:tcPr>
          <w:p w14:paraId="4ABBAD5F" w14:textId="77777777" w:rsidR="00366CF6" w:rsidRPr="00366CF6" w:rsidRDefault="00366CF6" w:rsidP="00366CF6">
            <w:pPr>
              <w:spacing w:before="100" w:after="160"/>
              <w:rPr>
                <w:rFonts w:eastAsia="Arial Narrow" w:cs="Arial Narrow"/>
                <w:sz w:val="20"/>
                <w:szCs w:val="20"/>
                <w:lang w:val="es-ES"/>
              </w:rPr>
            </w:pPr>
            <w:r w:rsidRPr="00366CF6">
              <w:rPr>
                <w:rFonts w:eastAsia="Arial Narrow" w:cs="Arial Narrow"/>
                <w:sz w:val="20"/>
                <w:szCs w:val="20"/>
                <w:lang w:val="es-ES"/>
              </w:rPr>
              <w:t>Factor territorial</w:t>
            </w:r>
          </w:p>
        </w:tc>
        <w:tc>
          <w:tcPr>
            <w:tcW w:w="4207" w:type="dxa"/>
            <w:vAlign w:val="center"/>
            <w:hideMark/>
          </w:tcPr>
          <w:p w14:paraId="1CF7011C" w14:textId="77777777" w:rsidR="00366CF6" w:rsidRPr="00366CF6" w:rsidRDefault="00366CF6" w:rsidP="00366CF6">
            <w:pPr>
              <w:spacing w:before="100" w:after="160"/>
              <w:jc w:val="center"/>
              <w:rPr>
                <w:rFonts w:eastAsia="Arial Narrow" w:cs="Arial Narrow"/>
                <w:sz w:val="20"/>
                <w:szCs w:val="20"/>
                <w:lang w:val="es-ES"/>
              </w:rPr>
            </w:pPr>
            <w:r w:rsidRPr="00366CF6">
              <w:rPr>
                <w:rFonts w:eastAsia="Arial Narrow" w:cs="Arial Narrow"/>
                <w:sz w:val="20"/>
                <w:szCs w:val="20"/>
                <w:lang w:val="es-ES"/>
              </w:rPr>
              <w:t>Imputación regional basada en el peso de FTE cuando el análisis no es nacional.</w:t>
            </w:r>
          </w:p>
        </w:tc>
      </w:tr>
    </w:tbl>
    <w:p w14:paraId="23135BBD" w14:textId="17418CE9" w:rsidR="00366CF6" w:rsidRPr="00366CF6" w:rsidRDefault="00366CF6" w:rsidP="00366CF6">
      <w:pPr>
        <w:spacing w:before="100" w:after="160"/>
        <w:rPr>
          <w:rFonts w:eastAsia="Arial Narrow" w:cs="Arial Narrow"/>
          <w:szCs w:val="24"/>
          <w:lang w:val="es-ES"/>
        </w:rPr>
      </w:pPr>
      <w:r w:rsidRPr="00366CF6">
        <w:rPr>
          <w:rFonts w:eastAsia="Arial Narrow" w:cs="Arial Narrow"/>
          <w:szCs w:val="24"/>
          <w:lang w:val="es-ES"/>
        </w:rPr>
        <w:t xml:space="preserve">La lógica </w:t>
      </w:r>
      <w:r w:rsidRPr="00366CF6">
        <w:rPr>
          <w:rFonts w:eastAsia="Arial Narrow" w:cs="Arial Narrow"/>
          <w:szCs w:val="24"/>
          <w:lang w:val="es-ES"/>
        </w:rPr>
        <w:t xml:space="preserve">de cálculo es </w:t>
      </w:r>
      <w:r>
        <w:rPr>
          <w:rFonts w:eastAsia="Arial Narrow" w:cs="Arial Narrow"/>
          <w:szCs w:val="24"/>
          <w:lang w:val="es-ES"/>
        </w:rPr>
        <w:t>la siguiente:</w:t>
      </w:r>
    </w:p>
    <w:p w14:paraId="4BF931F6" w14:textId="48C79266" w:rsidR="00366CF6" w:rsidRPr="00366CF6" w:rsidRDefault="00366CF6" w:rsidP="00366CF6">
      <w:pPr>
        <w:spacing w:before="100" w:after="160"/>
        <w:rPr>
          <w:rFonts w:eastAsia="Arial Narrow" w:cs="Arial Narrow"/>
          <w:szCs w:val="24"/>
          <w:lang w:val="es-ES"/>
        </w:rPr>
      </w:pPr>
      <w:r w:rsidRPr="00366CF6">
        <w:rPr>
          <w:rFonts w:eastAsia="Arial Narrow" w:cs="Arial Narrow"/>
          <w:szCs w:val="24"/>
          <w:lang w:val="es-ES"/>
        </w:rPr>
        <w:lastRenderedPageBreak/>
        <w:t>Índice de gravedad = jornadas perdidas / horas trabajadas × 1.000</w:t>
      </w:r>
    </w:p>
    <w:p w14:paraId="0B791E8F" w14:textId="2B481F09" w:rsidR="00366CF6" w:rsidRPr="00366CF6" w:rsidRDefault="00366CF6" w:rsidP="00366CF6">
      <w:pPr>
        <w:spacing w:before="100" w:after="160"/>
        <w:rPr>
          <w:rFonts w:eastAsia="Arial Narrow" w:cs="Arial Narrow"/>
          <w:szCs w:val="24"/>
          <w:lang w:val="es-ES"/>
        </w:rPr>
      </w:pPr>
      <w:r w:rsidRPr="00366CF6">
        <w:rPr>
          <w:rFonts w:eastAsia="Arial Narrow" w:cs="Arial Narrow"/>
          <w:szCs w:val="24"/>
          <w:lang w:val="es-ES"/>
        </w:rPr>
        <w:t>Por tanto:</w:t>
      </w:r>
    </w:p>
    <w:p w14:paraId="6AA4B8E1" w14:textId="67595DC6" w:rsidR="005213D5" w:rsidRDefault="00366CF6" w:rsidP="00366CF6">
      <w:pPr>
        <w:spacing w:before="100" w:after="160"/>
        <w:rPr>
          <w:rFonts w:eastAsia="Arial Narrow" w:cs="Arial Narrow"/>
          <w:szCs w:val="24"/>
          <w:lang w:val="es-ES"/>
        </w:rPr>
      </w:pPr>
      <w:r w:rsidRPr="00366CF6">
        <w:rPr>
          <w:rFonts w:eastAsia="Arial Narrow" w:cs="Arial Narrow"/>
          <w:szCs w:val="24"/>
          <w:lang w:val="es-ES"/>
        </w:rPr>
        <w:t>Días de baja evitados =</w:t>
      </w:r>
      <w:r>
        <w:rPr>
          <w:rFonts w:eastAsia="Arial Narrow" w:cs="Arial Narrow"/>
          <w:szCs w:val="24"/>
          <w:lang w:val="es-ES"/>
        </w:rPr>
        <w:t xml:space="preserve"> </w:t>
      </w:r>
      <w:r w:rsidRPr="00366CF6">
        <w:rPr>
          <w:rFonts w:eastAsia="Arial Narrow" w:cs="Arial Narrow"/>
          <w:szCs w:val="24"/>
          <w:lang w:val="es-ES"/>
        </w:rPr>
        <w:t>(Índice de gravedad de referencia − Índice de gravedad actual)</w:t>
      </w:r>
      <w:r>
        <w:rPr>
          <w:rFonts w:eastAsia="Arial Narrow" w:cs="Arial Narrow"/>
          <w:szCs w:val="24"/>
          <w:lang w:val="es-ES"/>
        </w:rPr>
        <w:t xml:space="preserve"> </w:t>
      </w:r>
      <w:r w:rsidRPr="00366CF6">
        <w:rPr>
          <w:rFonts w:eastAsia="Arial Narrow" w:cs="Arial Narrow"/>
          <w:szCs w:val="24"/>
          <w:lang w:val="es-ES"/>
        </w:rPr>
        <w:t>× Horas trabajadas / 1.000</w:t>
      </w:r>
    </w:p>
    <w:p w14:paraId="5384DBF8" w14:textId="7B4659EB" w:rsidR="00366CF6" w:rsidRPr="005659C6" w:rsidRDefault="00DD7B03" w:rsidP="00366CF6">
      <w:pPr>
        <w:spacing w:before="100" w:after="160"/>
        <w:rPr>
          <w:rFonts w:eastAsia="Arial Narrow" w:cs="Arial Narrow"/>
          <w:szCs w:val="24"/>
          <w:lang w:val="es-ES"/>
        </w:rPr>
      </w:pPr>
      <w:r>
        <w:rPr>
          <w:rFonts w:eastAsia="Arial Narrow" w:cs="Arial Narrow"/>
          <w:b/>
          <w:bCs/>
          <w:szCs w:val="24"/>
          <w:lang w:val="es-ES"/>
        </w:rPr>
        <w:t>Ejemplo práctico para una línea de negocio</w:t>
      </w:r>
    </w:p>
    <w:p w14:paraId="2AF78B4B" w14:textId="77777777" w:rsidR="00366CF6" w:rsidRPr="00366CF6" w:rsidRDefault="00366CF6" w:rsidP="00366CF6">
      <w:pPr>
        <w:pStyle w:val="Prrafodelista"/>
        <w:numPr>
          <w:ilvl w:val="0"/>
          <w:numId w:val="37"/>
        </w:numPr>
        <w:spacing w:before="100" w:after="160"/>
        <w:rPr>
          <w:rFonts w:eastAsia="Arial Narrow" w:cs="Arial Narrow"/>
          <w:b/>
          <w:bCs/>
          <w:szCs w:val="24"/>
          <w:lang w:val="es-ES"/>
        </w:rPr>
      </w:pPr>
      <w:r w:rsidRPr="00366CF6">
        <w:rPr>
          <w:rFonts w:eastAsia="Arial Narrow" w:cs="Arial Narrow"/>
          <w:b/>
          <w:bCs/>
          <w:szCs w:val="24"/>
          <w:lang w:val="es-ES"/>
        </w:rPr>
        <w:t>Datos de entrada: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366CF6" w:rsidRPr="008A3E4C" w14:paraId="1662DDAA" w14:textId="77777777" w:rsidTr="00E3452E">
        <w:trPr>
          <w:tblHeader/>
          <w:tblCellSpacing w:w="15" w:type="dxa"/>
          <w:jc w:val="center"/>
        </w:trPr>
        <w:tc>
          <w:tcPr>
            <w:tcW w:w="4162" w:type="dxa"/>
            <w:shd w:val="clear" w:color="auto" w:fill="002060"/>
            <w:vAlign w:val="center"/>
            <w:hideMark/>
          </w:tcPr>
          <w:p w14:paraId="75A779AF" w14:textId="77777777" w:rsidR="00366CF6" w:rsidRPr="008A3E4C" w:rsidRDefault="00366CF6" w:rsidP="00E3452E">
            <w:pPr>
              <w:spacing w:before="100" w:after="160"/>
              <w:jc w:val="center"/>
              <w:rPr>
                <w:rFonts w:eastAsia="Arial Narrow" w:cs="Arial Narrow"/>
                <w:b/>
                <w:bCs/>
                <w:color w:val="FFFFFF" w:themeColor="background1"/>
                <w:sz w:val="20"/>
                <w:szCs w:val="20"/>
                <w:lang w:val="es-ES"/>
              </w:rPr>
            </w:pPr>
            <w:r w:rsidRPr="008A3E4C">
              <w:rPr>
                <w:rFonts w:eastAsia="Arial Narrow" w:cs="Arial Narrow"/>
                <w:b/>
                <w:bCs/>
                <w:color w:val="FFFFFF" w:themeColor="background1"/>
                <w:sz w:val="20"/>
                <w:szCs w:val="20"/>
                <w:lang w:val="es-ES"/>
              </w:rPr>
              <w:t>Variable</w:t>
            </w:r>
          </w:p>
        </w:tc>
        <w:tc>
          <w:tcPr>
            <w:tcW w:w="3119" w:type="dxa"/>
            <w:shd w:val="clear" w:color="auto" w:fill="002060"/>
            <w:vAlign w:val="center"/>
            <w:hideMark/>
          </w:tcPr>
          <w:p w14:paraId="34F42CAE" w14:textId="77777777" w:rsidR="00366CF6" w:rsidRPr="008A3E4C" w:rsidRDefault="00366CF6" w:rsidP="00E3452E">
            <w:pPr>
              <w:spacing w:before="100" w:after="160"/>
              <w:jc w:val="center"/>
              <w:rPr>
                <w:rFonts w:eastAsia="Arial Narrow" w:cs="Arial Narrow"/>
                <w:b/>
                <w:bCs/>
                <w:color w:val="FFFFFF" w:themeColor="background1"/>
                <w:sz w:val="20"/>
                <w:szCs w:val="20"/>
                <w:lang w:val="es-ES"/>
              </w:rPr>
            </w:pPr>
            <w:r w:rsidRPr="008A3E4C">
              <w:rPr>
                <w:rFonts w:eastAsia="Arial Narrow" w:cs="Arial Narrow"/>
                <w:b/>
                <w:bCs/>
                <w:color w:val="FFFFFF" w:themeColor="background1"/>
                <w:sz w:val="20"/>
                <w:szCs w:val="20"/>
                <w:lang w:val="es-ES"/>
              </w:rPr>
              <w:t>Valor reportado</w:t>
            </w:r>
          </w:p>
        </w:tc>
      </w:tr>
      <w:tr w:rsidR="00366CF6" w:rsidRPr="00366CF6" w14:paraId="7A766C53" w14:textId="77777777" w:rsidTr="00366CF6">
        <w:trPr>
          <w:tblCellSpacing w:w="15" w:type="dxa"/>
          <w:jc w:val="center"/>
        </w:trPr>
        <w:tc>
          <w:tcPr>
            <w:tcW w:w="4162" w:type="dxa"/>
            <w:vAlign w:val="center"/>
            <w:hideMark/>
          </w:tcPr>
          <w:p w14:paraId="6B74496D" w14:textId="77777777" w:rsidR="00366CF6" w:rsidRPr="00366CF6" w:rsidRDefault="00366CF6" w:rsidP="00366CF6">
            <w:pPr>
              <w:spacing w:before="100" w:after="160"/>
              <w:rPr>
                <w:rFonts w:eastAsia="Arial Narrow" w:cs="Arial Narrow"/>
                <w:sz w:val="20"/>
                <w:szCs w:val="20"/>
                <w:lang w:val="es-ES"/>
              </w:rPr>
            </w:pPr>
            <w:r w:rsidRPr="00366CF6">
              <w:rPr>
                <w:rFonts w:eastAsia="Arial Narrow" w:cs="Arial Narrow"/>
                <w:sz w:val="20"/>
                <w:szCs w:val="20"/>
                <w:lang w:val="es-ES"/>
              </w:rPr>
              <w:t>Índice de gravedad de referencia</w:t>
            </w:r>
          </w:p>
        </w:tc>
        <w:tc>
          <w:tcPr>
            <w:tcW w:w="3119" w:type="dxa"/>
            <w:vAlign w:val="center"/>
            <w:hideMark/>
          </w:tcPr>
          <w:p w14:paraId="6731BEED" w14:textId="77777777" w:rsidR="00366CF6" w:rsidRPr="00366CF6" w:rsidRDefault="00366CF6" w:rsidP="00366CF6">
            <w:pPr>
              <w:spacing w:before="100" w:after="160"/>
              <w:jc w:val="center"/>
              <w:rPr>
                <w:rFonts w:eastAsia="Arial Narrow" w:cs="Arial Narrow"/>
                <w:sz w:val="20"/>
                <w:szCs w:val="20"/>
                <w:lang w:val="es-ES"/>
              </w:rPr>
            </w:pPr>
            <w:r w:rsidRPr="00366CF6">
              <w:rPr>
                <w:rFonts w:eastAsia="Arial Narrow" w:cs="Arial Narrow"/>
                <w:sz w:val="20"/>
                <w:szCs w:val="20"/>
                <w:lang w:val="es-ES"/>
              </w:rPr>
              <w:t>1,20</w:t>
            </w:r>
          </w:p>
        </w:tc>
      </w:tr>
      <w:tr w:rsidR="00366CF6" w:rsidRPr="00366CF6" w14:paraId="48C985BD" w14:textId="77777777" w:rsidTr="00366CF6">
        <w:trPr>
          <w:tblCellSpacing w:w="15" w:type="dxa"/>
          <w:jc w:val="center"/>
        </w:trPr>
        <w:tc>
          <w:tcPr>
            <w:tcW w:w="4162" w:type="dxa"/>
            <w:vAlign w:val="center"/>
            <w:hideMark/>
          </w:tcPr>
          <w:p w14:paraId="2C26B160" w14:textId="77777777" w:rsidR="00366CF6" w:rsidRPr="00366CF6" w:rsidRDefault="00366CF6" w:rsidP="00366CF6">
            <w:pPr>
              <w:spacing w:before="100" w:after="160"/>
              <w:rPr>
                <w:rFonts w:eastAsia="Arial Narrow" w:cs="Arial Narrow"/>
                <w:sz w:val="20"/>
                <w:szCs w:val="20"/>
                <w:lang w:val="es-ES"/>
              </w:rPr>
            </w:pPr>
            <w:r w:rsidRPr="00366CF6">
              <w:rPr>
                <w:rFonts w:eastAsia="Arial Narrow" w:cs="Arial Narrow"/>
                <w:sz w:val="20"/>
                <w:szCs w:val="20"/>
                <w:lang w:val="es-ES"/>
              </w:rPr>
              <w:t>Índice de gravedad actual</w:t>
            </w:r>
          </w:p>
        </w:tc>
        <w:tc>
          <w:tcPr>
            <w:tcW w:w="3119" w:type="dxa"/>
            <w:vAlign w:val="center"/>
            <w:hideMark/>
          </w:tcPr>
          <w:p w14:paraId="636F8837" w14:textId="77777777" w:rsidR="00366CF6" w:rsidRPr="00366CF6" w:rsidRDefault="00366CF6" w:rsidP="00366CF6">
            <w:pPr>
              <w:spacing w:before="100" w:after="160"/>
              <w:jc w:val="center"/>
              <w:rPr>
                <w:rFonts w:eastAsia="Arial Narrow" w:cs="Arial Narrow"/>
                <w:sz w:val="20"/>
                <w:szCs w:val="20"/>
                <w:lang w:val="es-ES"/>
              </w:rPr>
            </w:pPr>
            <w:r w:rsidRPr="00366CF6">
              <w:rPr>
                <w:rFonts w:eastAsia="Arial Narrow" w:cs="Arial Narrow"/>
                <w:sz w:val="20"/>
                <w:szCs w:val="20"/>
                <w:lang w:val="es-ES"/>
              </w:rPr>
              <w:t>0,80</w:t>
            </w:r>
          </w:p>
        </w:tc>
      </w:tr>
      <w:tr w:rsidR="00366CF6" w:rsidRPr="00366CF6" w14:paraId="649B8AB8" w14:textId="77777777" w:rsidTr="00366CF6">
        <w:trPr>
          <w:tblCellSpacing w:w="15" w:type="dxa"/>
          <w:jc w:val="center"/>
        </w:trPr>
        <w:tc>
          <w:tcPr>
            <w:tcW w:w="4162" w:type="dxa"/>
            <w:vAlign w:val="center"/>
            <w:hideMark/>
          </w:tcPr>
          <w:p w14:paraId="761C82BE" w14:textId="77777777" w:rsidR="00366CF6" w:rsidRPr="00366CF6" w:rsidRDefault="00366CF6" w:rsidP="00366CF6">
            <w:pPr>
              <w:spacing w:before="100" w:after="160"/>
              <w:rPr>
                <w:rFonts w:eastAsia="Arial Narrow" w:cs="Arial Narrow"/>
                <w:sz w:val="20"/>
                <w:szCs w:val="20"/>
                <w:lang w:val="es-ES"/>
              </w:rPr>
            </w:pPr>
            <w:r w:rsidRPr="00366CF6">
              <w:rPr>
                <w:rFonts w:eastAsia="Arial Narrow" w:cs="Arial Narrow"/>
                <w:sz w:val="20"/>
                <w:szCs w:val="20"/>
                <w:lang w:val="es-ES"/>
              </w:rPr>
              <w:t>Reducción del índice de gravedad</w:t>
            </w:r>
          </w:p>
        </w:tc>
        <w:tc>
          <w:tcPr>
            <w:tcW w:w="3119" w:type="dxa"/>
            <w:vAlign w:val="center"/>
            <w:hideMark/>
          </w:tcPr>
          <w:p w14:paraId="3ED0A01F" w14:textId="77777777" w:rsidR="00366CF6" w:rsidRPr="00366CF6" w:rsidRDefault="00366CF6" w:rsidP="00366CF6">
            <w:pPr>
              <w:spacing w:before="100" w:after="160"/>
              <w:jc w:val="center"/>
              <w:rPr>
                <w:rFonts w:eastAsia="Arial Narrow" w:cs="Arial Narrow"/>
                <w:sz w:val="20"/>
                <w:szCs w:val="20"/>
                <w:lang w:val="es-ES"/>
              </w:rPr>
            </w:pPr>
            <w:r w:rsidRPr="00366CF6">
              <w:rPr>
                <w:rFonts w:eastAsia="Arial Narrow" w:cs="Arial Narrow"/>
                <w:sz w:val="20"/>
                <w:szCs w:val="20"/>
                <w:lang w:val="es-ES"/>
              </w:rPr>
              <w:t>0,40</w:t>
            </w:r>
          </w:p>
        </w:tc>
      </w:tr>
      <w:tr w:rsidR="00366CF6" w:rsidRPr="00366CF6" w14:paraId="3ADC6FF5" w14:textId="77777777" w:rsidTr="00366CF6">
        <w:trPr>
          <w:tblCellSpacing w:w="15" w:type="dxa"/>
          <w:jc w:val="center"/>
        </w:trPr>
        <w:tc>
          <w:tcPr>
            <w:tcW w:w="4162" w:type="dxa"/>
            <w:vAlign w:val="center"/>
            <w:hideMark/>
          </w:tcPr>
          <w:p w14:paraId="3E259D4B" w14:textId="77777777" w:rsidR="00366CF6" w:rsidRPr="00366CF6" w:rsidRDefault="00366CF6" w:rsidP="00366CF6">
            <w:pPr>
              <w:spacing w:before="100" w:after="160"/>
              <w:rPr>
                <w:rFonts w:eastAsia="Arial Narrow" w:cs="Arial Narrow"/>
                <w:sz w:val="20"/>
                <w:szCs w:val="20"/>
                <w:lang w:val="es-ES"/>
              </w:rPr>
            </w:pPr>
            <w:r w:rsidRPr="00366CF6">
              <w:rPr>
                <w:rFonts w:eastAsia="Arial Narrow" w:cs="Arial Narrow"/>
                <w:sz w:val="20"/>
                <w:szCs w:val="20"/>
                <w:lang w:val="es-ES"/>
              </w:rPr>
              <w:t>Horas trabajadas actuales</w:t>
            </w:r>
          </w:p>
        </w:tc>
        <w:tc>
          <w:tcPr>
            <w:tcW w:w="3119" w:type="dxa"/>
            <w:vAlign w:val="center"/>
            <w:hideMark/>
          </w:tcPr>
          <w:p w14:paraId="44102807" w14:textId="77777777" w:rsidR="00366CF6" w:rsidRPr="00366CF6" w:rsidRDefault="00366CF6" w:rsidP="00366CF6">
            <w:pPr>
              <w:spacing w:before="100" w:after="160"/>
              <w:jc w:val="center"/>
              <w:rPr>
                <w:rFonts w:eastAsia="Arial Narrow" w:cs="Arial Narrow"/>
                <w:sz w:val="20"/>
                <w:szCs w:val="20"/>
                <w:lang w:val="es-ES"/>
              </w:rPr>
            </w:pPr>
            <w:r w:rsidRPr="00366CF6">
              <w:rPr>
                <w:rFonts w:eastAsia="Arial Narrow" w:cs="Arial Narrow"/>
                <w:sz w:val="20"/>
                <w:szCs w:val="20"/>
                <w:lang w:val="es-ES"/>
              </w:rPr>
              <w:t>2.000.000</w:t>
            </w:r>
          </w:p>
        </w:tc>
      </w:tr>
      <w:tr w:rsidR="00366CF6" w:rsidRPr="00366CF6" w14:paraId="0AC087C7" w14:textId="77777777" w:rsidTr="00366CF6">
        <w:trPr>
          <w:tblCellSpacing w:w="15" w:type="dxa"/>
          <w:jc w:val="center"/>
        </w:trPr>
        <w:tc>
          <w:tcPr>
            <w:tcW w:w="4162" w:type="dxa"/>
            <w:vAlign w:val="center"/>
            <w:hideMark/>
          </w:tcPr>
          <w:p w14:paraId="35BFD48F" w14:textId="77777777" w:rsidR="00366CF6" w:rsidRPr="00366CF6" w:rsidRDefault="00366CF6" w:rsidP="00366CF6">
            <w:pPr>
              <w:spacing w:before="100" w:after="160"/>
              <w:rPr>
                <w:rFonts w:eastAsia="Arial Narrow" w:cs="Arial Narrow"/>
                <w:sz w:val="20"/>
                <w:szCs w:val="20"/>
                <w:lang w:val="es-ES"/>
              </w:rPr>
            </w:pPr>
            <w:r w:rsidRPr="00366CF6">
              <w:rPr>
                <w:rFonts w:eastAsia="Arial Narrow" w:cs="Arial Narrow"/>
                <w:sz w:val="20"/>
                <w:szCs w:val="20"/>
                <w:lang w:val="es-ES"/>
              </w:rPr>
              <w:t>Coste unitario del día de baja laboral</w:t>
            </w:r>
          </w:p>
        </w:tc>
        <w:tc>
          <w:tcPr>
            <w:tcW w:w="3119" w:type="dxa"/>
            <w:vAlign w:val="center"/>
            <w:hideMark/>
          </w:tcPr>
          <w:p w14:paraId="1B4A4187" w14:textId="77777777" w:rsidR="00366CF6" w:rsidRPr="00366CF6" w:rsidRDefault="00366CF6" w:rsidP="00366CF6">
            <w:pPr>
              <w:spacing w:before="100" w:after="160"/>
              <w:jc w:val="center"/>
              <w:rPr>
                <w:rFonts w:eastAsia="Arial Narrow" w:cs="Arial Narrow"/>
                <w:sz w:val="20"/>
                <w:szCs w:val="20"/>
                <w:lang w:val="es-ES"/>
              </w:rPr>
            </w:pPr>
            <w:r w:rsidRPr="00366CF6">
              <w:rPr>
                <w:rFonts w:eastAsia="Arial Narrow" w:cs="Arial Narrow"/>
                <w:sz w:val="20"/>
                <w:szCs w:val="20"/>
                <w:lang w:val="es-ES"/>
              </w:rPr>
              <w:t>250 €</w:t>
            </w:r>
          </w:p>
        </w:tc>
      </w:tr>
      <w:tr w:rsidR="00366CF6" w:rsidRPr="00366CF6" w14:paraId="0EA73310" w14:textId="77777777" w:rsidTr="00366CF6">
        <w:trPr>
          <w:tblCellSpacing w:w="15" w:type="dxa"/>
          <w:jc w:val="center"/>
        </w:trPr>
        <w:tc>
          <w:tcPr>
            <w:tcW w:w="4162" w:type="dxa"/>
            <w:vAlign w:val="center"/>
            <w:hideMark/>
          </w:tcPr>
          <w:p w14:paraId="17258575" w14:textId="77777777" w:rsidR="00366CF6" w:rsidRPr="00366CF6" w:rsidRDefault="00366CF6" w:rsidP="00366CF6">
            <w:pPr>
              <w:spacing w:before="100" w:after="160"/>
              <w:rPr>
                <w:rFonts w:eastAsia="Arial Narrow" w:cs="Arial Narrow"/>
                <w:sz w:val="20"/>
                <w:szCs w:val="20"/>
                <w:lang w:val="es-ES"/>
              </w:rPr>
            </w:pPr>
            <w:r w:rsidRPr="00366CF6">
              <w:rPr>
                <w:rFonts w:eastAsia="Arial Narrow" w:cs="Arial Narrow"/>
                <w:sz w:val="20"/>
                <w:szCs w:val="20"/>
                <w:lang w:val="es-ES"/>
              </w:rPr>
              <w:t>Factor territorial</w:t>
            </w:r>
          </w:p>
        </w:tc>
        <w:tc>
          <w:tcPr>
            <w:tcW w:w="3119" w:type="dxa"/>
            <w:vAlign w:val="center"/>
            <w:hideMark/>
          </w:tcPr>
          <w:p w14:paraId="157D9AC5" w14:textId="77777777" w:rsidR="00366CF6" w:rsidRPr="00366CF6" w:rsidRDefault="00366CF6" w:rsidP="00366CF6">
            <w:pPr>
              <w:spacing w:before="100" w:after="160"/>
              <w:jc w:val="center"/>
              <w:rPr>
                <w:rFonts w:eastAsia="Arial Narrow" w:cs="Arial Narrow"/>
                <w:sz w:val="20"/>
                <w:szCs w:val="20"/>
                <w:lang w:val="es-ES"/>
              </w:rPr>
            </w:pPr>
            <w:r w:rsidRPr="00366CF6">
              <w:rPr>
                <w:rFonts w:eastAsia="Arial Narrow" w:cs="Arial Narrow"/>
                <w:sz w:val="20"/>
                <w:szCs w:val="20"/>
                <w:lang w:val="es-ES"/>
              </w:rPr>
              <w:t>1</w:t>
            </w:r>
          </w:p>
        </w:tc>
      </w:tr>
    </w:tbl>
    <w:p w14:paraId="0B5A9EBB" w14:textId="77777777" w:rsidR="00366CF6" w:rsidRPr="00366CF6" w:rsidRDefault="00366CF6" w:rsidP="00366CF6">
      <w:pPr>
        <w:pStyle w:val="Prrafodelista"/>
        <w:numPr>
          <w:ilvl w:val="0"/>
          <w:numId w:val="37"/>
        </w:numPr>
        <w:spacing w:before="100" w:after="160"/>
        <w:rPr>
          <w:rFonts w:eastAsia="Arial Narrow" w:cs="Arial Narrow"/>
          <w:b/>
          <w:bCs/>
          <w:szCs w:val="24"/>
          <w:lang w:val="es-ES"/>
        </w:rPr>
      </w:pPr>
      <w:r w:rsidRPr="00366CF6">
        <w:rPr>
          <w:rFonts w:eastAsia="Arial Narrow" w:cs="Arial Narrow"/>
          <w:b/>
          <w:bCs/>
          <w:szCs w:val="24"/>
          <w:lang w:val="es-ES"/>
        </w:rPr>
        <w:t>Resultado:</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261"/>
        <w:gridCol w:w="4110"/>
      </w:tblGrid>
      <w:tr w:rsidR="00366CF6" w:rsidRPr="008A3E4C" w14:paraId="28FCDE39" w14:textId="77777777" w:rsidTr="00366CF6">
        <w:trPr>
          <w:tblHeader/>
          <w:tblCellSpacing w:w="15" w:type="dxa"/>
          <w:jc w:val="center"/>
        </w:trPr>
        <w:tc>
          <w:tcPr>
            <w:tcW w:w="3216" w:type="dxa"/>
            <w:shd w:val="clear" w:color="auto" w:fill="002060"/>
            <w:vAlign w:val="center"/>
            <w:hideMark/>
          </w:tcPr>
          <w:p w14:paraId="2E882029" w14:textId="77777777" w:rsidR="00366CF6" w:rsidRPr="008A3E4C" w:rsidRDefault="00366CF6" w:rsidP="00E3452E">
            <w:pPr>
              <w:spacing w:before="100" w:after="160"/>
              <w:jc w:val="center"/>
              <w:rPr>
                <w:rFonts w:eastAsia="Arial Narrow" w:cs="Arial Narrow"/>
                <w:b/>
                <w:bCs/>
                <w:color w:val="FFFFFF" w:themeColor="background1"/>
                <w:sz w:val="20"/>
                <w:szCs w:val="20"/>
                <w:lang w:val="es-ES"/>
              </w:rPr>
            </w:pPr>
            <w:r w:rsidRPr="008A3E4C">
              <w:rPr>
                <w:rFonts w:eastAsia="Arial Narrow" w:cs="Arial Narrow"/>
                <w:b/>
                <w:bCs/>
                <w:color w:val="FFFFFF" w:themeColor="background1"/>
                <w:sz w:val="20"/>
                <w:szCs w:val="20"/>
                <w:lang w:val="es-ES"/>
              </w:rPr>
              <w:t>Variable</w:t>
            </w:r>
          </w:p>
        </w:tc>
        <w:tc>
          <w:tcPr>
            <w:tcW w:w="4065" w:type="dxa"/>
            <w:shd w:val="clear" w:color="auto" w:fill="002060"/>
            <w:vAlign w:val="center"/>
            <w:hideMark/>
          </w:tcPr>
          <w:p w14:paraId="37468F86" w14:textId="0BA2FA3C" w:rsidR="00366CF6" w:rsidRPr="008A3E4C" w:rsidRDefault="00366CF6" w:rsidP="00E3452E">
            <w:pPr>
              <w:spacing w:before="100" w:after="160"/>
              <w:jc w:val="center"/>
              <w:rPr>
                <w:rFonts w:eastAsia="Arial Narrow" w:cs="Arial Narrow"/>
                <w:b/>
                <w:bCs/>
                <w:color w:val="FFFFFF" w:themeColor="background1"/>
                <w:sz w:val="20"/>
                <w:szCs w:val="20"/>
                <w:lang w:val="es-ES"/>
              </w:rPr>
            </w:pPr>
            <w:r>
              <w:rPr>
                <w:rFonts w:eastAsia="Arial Narrow" w:cs="Arial Narrow"/>
                <w:b/>
                <w:bCs/>
                <w:color w:val="FFFFFF" w:themeColor="background1"/>
                <w:sz w:val="20"/>
                <w:szCs w:val="20"/>
                <w:lang w:val="es-ES"/>
              </w:rPr>
              <w:t>Resultado</w:t>
            </w:r>
          </w:p>
        </w:tc>
      </w:tr>
      <w:tr w:rsidR="00366CF6" w:rsidRPr="005213D5" w14:paraId="3ECEC247" w14:textId="77777777" w:rsidTr="00366CF6">
        <w:trPr>
          <w:tblCellSpacing w:w="15" w:type="dxa"/>
          <w:jc w:val="center"/>
        </w:trPr>
        <w:tc>
          <w:tcPr>
            <w:tcW w:w="3216" w:type="dxa"/>
            <w:vAlign w:val="center"/>
            <w:hideMark/>
          </w:tcPr>
          <w:p w14:paraId="07E602AF" w14:textId="37345F12" w:rsidR="00366CF6" w:rsidRPr="005213D5" w:rsidRDefault="00366CF6" w:rsidP="00E3452E">
            <w:pPr>
              <w:spacing w:before="100" w:after="160"/>
              <w:rPr>
                <w:rFonts w:eastAsia="Arial Narrow" w:cs="Arial Narrow"/>
                <w:sz w:val="20"/>
                <w:szCs w:val="20"/>
                <w:lang w:val="es-ES"/>
              </w:rPr>
            </w:pPr>
            <w:r w:rsidRPr="00366CF6">
              <w:rPr>
                <w:rFonts w:eastAsia="Arial Narrow" w:cs="Arial Narrow"/>
                <w:sz w:val="20"/>
                <w:szCs w:val="20"/>
                <w:lang w:val="es-ES"/>
              </w:rPr>
              <w:t>Días de baja evitados</w:t>
            </w:r>
          </w:p>
        </w:tc>
        <w:tc>
          <w:tcPr>
            <w:tcW w:w="4065" w:type="dxa"/>
            <w:vAlign w:val="center"/>
            <w:hideMark/>
          </w:tcPr>
          <w:p w14:paraId="1E019C1D" w14:textId="734564D7" w:rsidR="00366CF6" w:rsidRPr="005213D5" w:rsidRDefault="00366CF6" w:rsidP="00366CF6">
            <w:pPr>
              <w:spacing w:before="100" w:after="160"/>
              <w:jc w:val="center"/>
              <w:rPr>
                <w:rFonts w:eastAsia="Arial Narrow" w:cs="Arial Narrow"/>
                <w:sz w:val="20"/>
                <w:szCs w:val="20"/>
                <w:lang w:val="es-ES"/>
              </w:rPr>
            </w:pPr>
            <w:r w:rsidRPr="00366CF6">
              <w:rPr>
                <w:rFonts w:eastAsia="Arial Narrow" w:cs="Arial Narrow"/>
                <w:sz w:val="20"/>
                <w:szCs w:val="20"/>
                <w:lang w:val="es-ES"/>
              </w:rPr>
              <w:t>(1,20 − 0,80) × 2.000.000 / 1.000</w:t>
            </w:r>
            <w:r>
              <w:rPr>
                <w:rFonts w:eastAsia="Arial Narrow" w:cs="Arial Narrow"/>
                <w:sz w:val="20"/>
                <w:szCs w:val="20"/>
                <w:lang w:val="es-ES"/>
              </w:rPr>
              <w:t xml:space="preserve"> </w:t>
            </w:r>
            <w:r w:rsidRPr="00366CF6">
              <w:rPr>
                <w:rFonts w:eastAsia="Arial Narrow" w:cs="Arial Narrow"/>
                <w:sz w:val="20"/>
                <w:szCs w:val="20"/>
                <w:lang w:val="es-ES"/>
              </w:rPr>
              <w:t>= 800 días</w:t>
            </w:r>
          </w:p>
        </w:tc>
      </w:tr>
      <w:tr w:rsidR="00366CF6" w:rsidRPr="005213D5" w14:paraId="22491771" w14:textId="77777777" w:rsidTr="00366CF6">
        <w:trPr>
          <w:tblCellSpacing w:w="15" w:type="dxa"/>
          <w:jc w:val="center"/>
        </w:trPr>
        <w:tc>
          <w:tcPr>
            <w:tcW w:w="3216" w:type="dxa"/>
            <w:vAlign w:val="center"/>
            <w:hideMark/>
          </w:tcPr>
          <w:p w14:paraId="1CFFEB0C" w14:textId="594C0E4F" w:rsidR="00366CF6" w:rsidRPr="005213D5" w:rsidRDefault="00366CF6" w:rsidP="00E3452E">
            <w:pPr>
              <w:spacing w:before="100" w:after="160"/>
              <w:rPr>
                <w:rFonts w:eastAsia="Arial Narrow" w:cs="Arial Narrow"/>
                <w:sz w:val="20"/>
                <w:szCs w:val="20"/>
                <w:lang w:val="es-ES"/>
              </w:rPr>
            </w:pPr>
            <w:r w:rsidRPr="00366CF6">
              <w:rPr>
                <w:rFonts w:eastAsia="Arial Narrow" w:cs="Arial Narrow"/>
                <w:sz w:val="20"/>
                <w:szCs w:val="20"/>
                <w:lang w:val="es-ES"/>
              </w:rPr>
              <w:t>Coste público evitado</w:t>
            </w:r>
          </w:p>
        </w:tc>
        <w:tc>
          <w:tcPr>
            <w:tcW w:w="4065" w:type="dxa"/>
            <w:vAlign w:val="center"/>
            <w:hideMark/>
          </w:tcPr>
          <w:p w14:paraId="20E8E941" w14:textId="54C770F7" w:rsidR="00366CF6" w:rsidRPr="005213D5" w:rsidRDefault="00366CF6" w:rsidP="00366CF6">
            <w:pPr>
              <w:spacing w:before="100" w:after="160"/>
              <w:jc w:val="center"/>
              <w:rPr>
                <w:rFonts w:eastAsia="Arial Narrow" w:cs="Arial Narrow"/>
                <w:sz w:val="20"/>
                <w:szCs w:val="20"/>
                <w:lang w:val="es-ES"/>
              </w:rPr>
            </w:pPr>
            <w:r w:rsidRPr="00366CF6">
              <w:rPr>
                <w:rFonts w:eastAsia="Arial Narrow" w:cs="Arial Narrow"/>
                <w:sz w:val="20"/>
                <w:szCs w:val="20"/>
                <w:lang w:val="es-ES"/>
              </w:rPr>
              <w:t>800 × 250</w:t>
            </w:r>
            <w:r>
              <w:rPr>
                <w:rFonts w:eastAsia="Arial Narrow" w:cs="Arial Narrow"/>
                <w:sz w:val="20"/>
                <w:szCs w:val="20"/>
                <w:lang w:val="es-ES"/>
              </w:rPr>
              <w:t xml:space="preserve"> </w:t>
            </w:r>
            <w:r w:rsidRPr="00366CF6">
              <w:rPr>
                <w:rFonts w:eastAsia="Arial Narrow" w:cs="Arial Narrow"/>
                <w:sz w:val="20"/>
                <w:szCs w:val="20"/>
                <w:lang w:val="es-ES"/>
              </w:rPr>
              <w:t>= 200.000 €</w:t>
            </w:r>
          </w:p>
        </w:tc>
      </w:tr>
    </w:tbl>
    <w:p w14:paraId="0494DADF" w14:textId="14C12B21" w:rsidR="005213D5" w:rsidRDefault="006E3F25" w:rsidP="005659C6">
      <w:pPr>
        <w:spacing w:before="100" w:after="160"/>
        <w:rPr>
          <w:rFonts w:eastAsia="Arial Narrow" w:cs="Arial Narrow"/>
          <w:szCs w:val="24"/>
          <w:lang w:val="es-ES"/>
        </w:rPr>
      </w:pPr>
      <w:r w:rsidRPr="006E3F25">
        <w:rPr>
          <w:rFonts w:eastAsia="Arial Narrow" w:cs="Arial Narrow"/>
          <w:szCs w:val="24"/>
          <w:lang w:val="es-ES"/>
        </w:rPr>
        <w:t>Los costes evitados deben interpretarse como estimaciones monetizadas bajo un escenario de referencia definido metodológicamente. En el caso de la estabilización de colectivos vulnerables, el resultado no implica que todas las personas incluidas hubieran percibido efectivamente una prestación pública en ausencia del empleo. En el caso de la reducción de accidentes laborales, el cálculo depende de la comparabilidad del índice de gravedad entre periodos, de la calidad del dato de horas trabajadas y de la adecuación del coste unitario externo aplicado.</w:t>
      </w:r>
    </w:p>
    <w:p w14:paraId="0D1BD325" w14:textId="73A7D73B" w:rsidR="006E3F25" w:rsidRDefault="006E3F25" w:rsidP="005659C6">
      <w:pPr>
        <w:spacing w:before="100" w:after="160"/>
        <w:rPr>
          <w:rFonts w:eastAsia="Arial Narrow" w:cs="Arial Narrow"/>
          <w:szCs w:val="24"/>
          <w:lang w:val="es-ES"/>
        </w:rPr>
      </w:pPr>
      <w:r w:rsidRPr="006E3F25">
        <w:rPr>
          <w:rFonts w:eastAsia="Arial Narrow" w:cs="Arial Narrow"/>
          <w:szCs w:val="24"/>
          <w:lang w:val="es-ES"/>
        </w:rPr>
        <w:t>Cuando el resultado se presenta por región, el modelo aplica una imputación territorial basada en el peso relativo de los FTE del territorio sobre el total del perímetro analizado. Esta distribución debe interpretarse como una aproximación metodológica y no como una medición directa del coste evitado territorialmente observado.</w:t>
      </w:r>
    </w:p>
    <w:p w14:paraId="51F9E387" w14:textId="05EB61BC" w:rsidR="006E3F25" w:rsidRDefault="006E3F25" w:rsidP="005659C6">
      <w:pPr>
        <w:spacing w:before="100" w:after="160"/>
        <w:rPr>
          <w:rFonts w:eastAsia="Arial Narrow" w:cs="Arial Narrow"/>
          <w:szCs w:val="24"/>
          <w:lang w:val="es-ES"/>
        </w:rPr>
      </w:pPr>
      <w:r w:rsidRPr="006E3F25">
        <w:rPr>
          <w:rFonts w:eastAsia="Arial Narrow" w:cs="Arial Narrow"/>
          <w:szCs w:val="24"/>
          <w:lang w:val="es-ES"/>
        </w:rPr>
        <w:t xml:space="preserve">En el caso del indicador de coste público evitado por reducción de accidentes laborales, el modelo mantiene el signo del resultado para reflejar la evolución real del índice de gravedad frente al periodo de referencia. Por tanto, cuando el índice de gravedad disminuye, el resultado se interpreta como coste </w:t>
      </w:r>
      <w:r w:rsidRPr="006E3F25">
        <w:rPr>
          <w:rFonts w:eastAsia="Arial Narrow" w:cs="Arial Narrow"/>
          <w:szCs w:val="24"/>
          <w:lang w:val="es-ES"/>
        </w:rPr>
        <w:lastRenderedPageBreak/>
        <w:t>público potencialmente evitado. En cambio, cuando el índice de gravedad aumenta, el resultado puede ser negativo y debe interpretarse como un coste adicional estimado asociado al empeoramiento de la siniestralidad laboral, no como un coste evitado. Esta decisión permite conservar la sensibilidad del indicador ante mejoras y deterioros, evitando transformar automáticamente en impacto positivo una evolución desfavorable.</w:t>
      </w:r>
    </w:p>
    <w:p w14:paraId="52EBE7BC" w14:textId="629FFAAE" w:rsidR="006E3F25" w:rsidRPr="006E3F25" w:rsidRDefault="006E3F25" w:rsidP="006E3F25">
      <w:pPr>
        <w:pStyle w:val="Prrafodelista"/>
        <w:numPr>
          <w:ilvl w:val="0"/>
          <w:numId w:val="30"/>
        </w:numPr>
        <w:spacing w:before="100" w:after="160"/>
        <w:rPr>
          <w:rFonts w:eastAsia="Arial Narrow" w:cs="Arial Narrow"/>
          <w:b/>
          <w:bCs/>
          <w:szCs w:val="24"/>
          <w:lang w:val="es-ES"/>
        </w:rPr>
      </w:pPr>
      <w:r w:rsidRPr="006E3F25">
        <w:rPr>
          <w:rFonts w:eastAsia="Arial Narrow" w:cs="Arial Narrow"/>
          <w:b/>
          <w:bCs/>
          <w:szCs w:val="24"/>
          <w:lang w:val="es-ES"/>
        </w:rPr>
        <w:t>Impacto de la contribución socioambiental</w:t>
      </w:r>
    </w:p>
    <w:p w14:paraId="0DEA74C1" w14:textId="2E60CDAA" w:rsidR="006E3F25" w:rsidRPr="006E3F25" w:rsidRDefault="006E3F25" w:rsidP="006E3F25">
      <w:pPr>
        <w:spacing w:before="100" w:after="160"/>
        <w:rPr>
          <w:rFonts w:eastAsia="Arial Narrow" w:cs="Arial Narrow"/>
          <w:szCs w:val="24"/>
          <w:lang w:val="es-ES"/>
        </w:rPr>
      </w:pPr>
      <w:r w:rsidRPr="006E3F25">
        <w:rPr>
          <w:rFonts w:eastAsia="Arial Narrow" w:cs="Arial Narrow"/>
          <w:szCs w:val="24"/>
          <w:lang w:val="es-ES"/>
        </w:rPr>
        <w:t>El impacto directo ambiental monetizado estima el valor económico asociado a determinadas variaciones en el desempeño ambiental directo del Grupo ILUNION. El cálculo se realiza a partir de datos ambientales reportados por la organización y parámetros externos de valoración, permitiendo monetizar reducciones de emisiones de gases de efecto invernadero, consumo de electricidad renovable y reducción del consumo hídrico.</w:t>
      </w:r>
    </w:p>
    <w:p w14:paraId="38A93D1D" w14:textId="52BEAE2D" w:rsidR="006E3F25" w:rsidRPr="006E3F25" w:rsidRDefault="006E3F25" w:rsidP="006E3F25">
      <w:pPr>
        <w:spacing w:before="100" w:after="160"/>
        <w:rPr>
          <w:rFonts w:eastAsia="Arial Narrow" w:cs="Arial Narrow"/>
          <w:szCs w:val="24"/>
          <w:lang w:val="es-ES"/>
        </w:rPr>
      </w:pPr>
      <w:r w:rsidRPr="006E3F25">
        <w:rPr>
          <w:rFonts w:eastAsia="Arial Narrow" w:cs="Arial Narrow"/>
          <w:szCs w:val="24"/>
          <w:lang w:val="es-ES"/>
        </w:rPr>
        <w:t>Los indicadores incluidos en este bloque corresponden exclusivamente al impacto directo, dado que se calculan sobre datos propios del Grupo ILUNION o de sus líneas de negocio. En concreto, el modelo considera los siguientes indicadores:</w:t>
      </w:r>
    </w:p>
    <w:p w14:paraId="4F9A4F16" w14:textId="77777777" w:rsidR="006E3F25" w:rsidRPr="006E3F25" w:rsidRDefault="006E3F25" w:rsidP="006E3F25">
      <w:pPr>
        <w:pStyle w:val="Prrafodelista"/>
        <w:numPr>
          <w:ilvl w:val="0"/>
          <w:numId w:val="38"/>
        </w:numPr>
        <w:spacing w:before="100" w:after="160"/>
        <w:rPr>
          <w:rFonts w:eastAsia="Arial Narrow" w:cs="Arial Narrow"/>
          <w:szCs w:val="24"/>
          <w:lang w:val="es-ES"/>
        </w:rPr>
      </w:pPr>
      <w:r w:rsidRPr="006E3F25">
        <w:rPr>
          <w:rFonts w:eastAsia="Arial Narrow" w:cs="Arial Narrow"/>
          <w:szCs w:val="24"/>
          <w:lang w:val="es-ES"/>
        </w:rPr>
        <w:t>Coste social evitado por reducción de emisiones totales.</w:t>
      </w:r>
    </w:p>
    <w:p w14:paraId="6DD8D8C1" w14:textId="77777777" w:rsidR="006E3F25" w:rsidRPr="006E3F25" w:rsidRDefault="006E3F25" w:rsidP="006E3F25">
      <w:pPr>
        <w:pStyle w:val="Prrafodelista"/>
        <w:numPr>
          <w:ilvl w:val="0"/>
          <w:numId w:val="38"/>
        </w:numPr>
        <w:spacing w:before="100" w:after="160"/>
        <w:rPr>
          <w:rFonts w:eastAsia="Arial Narrow" w:cs="Arial Narrow"/>
          <w:szCs w:val="24"/>
          <w:lang w:val="es-ES"/>
        </w:rPr>
      </w:pPr>
      <w:r w:rsidRPr="006E3F25">
        <w:rPr>
          <w:rFonts w:eastAsia="Arial Narrow" w:cs="Arial Narrow"/>
          <w:szCs w:val="24"/>
          <w:lang w:val="es-ES"/>
        </w:rPr>
        <w:t>Coste social evitado por reducción de emisiones de alcance 1.</w:t>
      </w:r>
    </w:p>
    <w:p w14:paraId="3300552E" w14:textId="77777777" w:rsidR="006E3F25" w:rsidRPr="006E3F25" w:rsidRDefault="006E3F25" w:rsidP="006E3F25">
      <w:pPr>
        <w:pStyle w:val="Prrafodelista"/>
        <w:numPr>
          <w:ilvl w:val="0"/>
          <w:numId w:val="38"/>
        </w:numPr>
        <w:spacing w:before="100" w:after="160"/>
        <w:rPr>
          <w:rFonts w:eastAsia="Arial Narrow" w:cs="Arial Narrow"/>
          <w:szCs w:val="24"/>
          <w:lang w:val="es-ES"/>
        </w:rPr>
      </w:pPr>
      <w:r w:rsidRPr="006E3F25">
        <w:rPr>
          <w:rFonts w:eastAsia="Arial Narrow" w:cs="Arial Narrow"/>
          <w:szCs w:val="24"/>
          <w:lang w:val="es-ES"/>
        </w:rPr>
        <w:t>Coste social evitado por reducción de emisiones de alcance 2.</w:t>
      </w:r>
    </w:p>
    <w:p w14:paraId="2ED0A34C" w14:textId="77777777" w:rsidR="006E3F25" w:rsidRPr="006E3F25" w:rsidRDefault="006E3F25" w:rsidP="006E3F25">
      <w:pPr>
        <w:pStyle w:val="Prrafodelista"/>
        <w:numPr>
          <w:ilvl w:val="0"/>
          <w:numId w:val="38"/>
        </w:numPr>
        <w:spacing w:before="100" w:after="160"/>
        <w:rPr>
          <w:rFonts w:eastAsia="Arial Narrow" w:cs="Arial Narrow"/>
          <w:szCs w:val="24"/>
          <w:lang w:val="es-ES"/>
        </w:rPr>
      </w:pPr>
      <w:r w:rsidRPr="006E3F25">
        <w:rPr>
          <w:rFonts w:eastAsia="Arial Narrow" w:cs="Arial Narrow"/>
          <w:szCs w:val="24"/>
          <w:lang w:val="es-ES"/>
        </w:rPr>
        <w:t>Coste social evitado por reducción de emisiones de alcance 3.</w:t>
      </w:r>
    </w:p>
    <w:p w14:paraId="15156F6E" w14:textId="77777777" w:rsidR="006E3F25" w:rsidRPr="006E3F25" w:rsidRDefault="006E3F25" w:rsidP="006E3F25">
      <w:pPr>
        <w:pStyle w:val="Prrafodelista"/>
        <w:numPr>
          <w:ilvl w:val="0"/>
          <w:numId w:val="38"/>
        </w:numPr>
        <w:spacing w:before="100" w:after="160"/>
        <w:rPr>
          <w:rFonts w:eastAsia="Arial Narrow" w:cs="Arial Narrow"/>
          <w:szCs w:val="24"/>
          <w:lang w:val="es-ES"/>
        </w:rPr>
      </w:pPr>
      <w:r w:rsidRPr="006E3F25">
        <w:rPr>
          <w:rFonts w:eastAsia="Arial Narrow" w:cs="Arial Narrow"/>
          <w:szCs w:val="24"/>
          <w:lang w:val="es-ES"/>
        </w:rPr>
        <w:t>Coste social evitado por el consumo de electricidad renovable.</w:t>
      </w:r>
    </w:p>
    <w:p w14:paraId="7F052B7D" w14:textId="34DC0D5E" w:rsidR="006E3F25" w:rsidRPr="006E3F25" w:rsidRDefault="006E3F25" w:rsidP="006E3F25">
      <w:pPr>
        <w:pStyle w:val="Prrafodelista"/>
        <w:numPr>
          <w:ilvl w:val="0"/>
          <w:numId w:val="38"/>
        </w:numPr>
        <w:spacing w:before="100" w:after="160"/>
        <w:rPr>
          <w:rFonts w:eastAsia="Arial Narrow" w:cs="Arial Narrow"/>
          <w:szCs w:val="24"/>
          <w:lang w:val="es-ES"/>
        </w:rPr>
      </w:pPr>
      <w:r w:rsidRPr="006E3F25">
        <w:rPr>
          <w:rFonts w:eastAsia="Arial Narrow" w:cs="Arial Narrow"/>
          <w:szCs w:val="24"/>
          <w:lang w:val="es-ES"/>
        </w:rPr>
        <w:t>Coste evitado por la reducción del consumo hídrico.</w:t>
      </w:r>
    </w:p>
    <w:p w14:paraId="04625C6A" w14:textId="77777777" w:rsidR="006E3F25" w:rsidRPr="006E3F25" w:rsidRDefault="006E3F25" w:rsidP="006E3F25">
      <w:pPr>
        <w:spacing w:before="100" w:after="160"/>
        <w:rPr>
          <w:rFonts w:eastAsia="Arial Narrow" w:cs="Arial Narrow"/>
          <w:szCs w:val="24"/>
          <w:lang w:val="es-ES"/>
        </w:rPr>
      </w:pPr>
      <w:r w:rsidRPr="006E3F25">
        <w:rPr>
          <w:rFonts w:eastAsia="Arial Narrow" w:cs="Arial Narrow"/>
          <w:szCs w:val="24"/>
          <w:lang w:val="es-ES"/>
        </w:rPr>
        <w:t>Para la monetización de las emisiones se aplica el Coste Social del Carbono sobre la variación de emisiones expresada en toneladas de CO</w:t>
      </w:r>
      <w:r w:rsidRPr="006E3F25">
        <w:rPr>
          <w:rFonts w:ascii="Cambria Math" w:eastAsia="Arial Narrow" w:hAnsi="Cambria Math" w:cs="Cambria Math"/>
          <w:szCs w:val="24"/>
          <w:lang w:val="es-ES"/>
        </w:rPr>
        <w:t>₂</w:t>
      </w:r>
      <w:r w:rsidRPr="006E3F25">
        <w:rPr>
          <w:rFonts w:eastAsia="Arial Narrow" w:cs="Arial Narrow"/>
          <w:szCs w:val="24"/>
          <w:lang w:val="es-ES"/>
        </w:rPr>
        <w:t xml:space="preserve"> equivalente. Cuando el valor del Coste Social del Carbono se encuentra expresado en dólares, el modelo lo convierte a euros mediante el tipo de cambio correspondiente al ejercicio de análisis.</w:t>
      </w:r>
    </w:p>
    <w:p w14:paraId="0BB8976D" w14:textId="7B06883B" w:rsidR="006E3F25" w:rsidRPr="006E3F25" w:rsidRDefault="006E3F25" w:rsidP="006E3F25">
      <w:pPr>
        <w:spacing w:before="100" w:after="160"/>
        <w:rPr>
          <w:rFonts w:eastAsia="Arial Narrow" w:cs="Arial Narrow"/>
          <w:szCs w:val="24"/>
          <w:lang w:val="es-ES"/>
        </w:rPr>
      </w:pPr>
      <w:r w:rsidRPr="006E3F25">
        <w:rPr>
          <w:rFonts w:eastAsia="Arial Narrow" w:cs="Arial Narrow"/>
          <w:szCs w:val="24"/>
          <w:lang w:val="es-ES"/>
        </w:rPr>
        <w:t>La lógica general aplicada es la siguiente:</w:t>
      </w:r>
    </w:p>
    <w:p w14:paraId="43BA30FA" w14:textId="01998EC3" w:rsidR="006E3F25" w:rsidRPr="006E3F25" w:rsidRDefault="006E3F25" w:rsidP="006E3F25">
      <w:pPr>
        <w:spacing w:before="100" w:after="160"/>
        <w:rPr>
          <w:rFonts w:eastAsia="Arial Narrow" w:cs="Arial Narrow"/>
          <w:szCs w:val="24"/>
          <w:lang w:val="es-ES"/>
        </w:rPr>
      </w:pPr>
      <w:r w:rsidRPr="006E3F25">
        <w:rPr>
          <w:rFonts w:eastAsia="Arial Narrow" w:cs="Arial Narrow"/>
          <w:szCs w:val="24"/>
          <w:lang w:val="es-ES"/>
        </w:rPr>
        <w:t>Coste social evitado por reducción de emisiones =</w:t>
      </w:r>
      <w:r>
        <w:rPr>
          <w:rFonts w:eastAsia="Arial Narrow" w:cs="Arial Narrow"/>
          <w:szCs w:val="24"/>
          <w:lang w:val="es-ES"/>
        </w:rPr>
        <w:t xml:space="preserve"> </w:t>
      </w:r>
      <w:r w:rsidRPr="006E3F25">
        <w:rPr>
          <w:rFonts w:eastAsia="Arial Narrow" w:cs="Arial Narrow"/>
          <w:szCs w:val="24"/>
          <w:lang w:val="es-ES"/>
        </w:rPr>
        <w:t>(Emisiones año base − Emisiones año análisis)</w:t>
      </w:r>
      <w:r>
        <w:rPr>
          <w:rFonts w:eastAsia="Arial Narrow" w:cs="Arial Narrow"/>
          <w:szCs w:val="24"/>
          <w:lang w:val="es-ES"/>
        </w:rPr>
        <w:t xml:space="preserve"> </w:t>
      </w:r>
      <w:r w:rsidRPr="006E3F25">
        <w:rPr>
          <w:rFonts w:eastAsia="Arial Narrow" w:cs="Arial Narrow"/>
          <w:szCs w:val="24"/>
          <w:lang w:val="es-ES"/>
        </w:rPr>
        <w:t>× Coste Social del Carbono</w:t>
      </w:r>
      <w:r>
        <w:rPr>
          <w:rFonts w:eastAsia="Arial Narrow" w:cs="Arial Narrow"/>
          <w:szCs w:val="24"/>
          <w:lang w:val="es-ES"/>
        </w:rPr>
        <w:t xml:space="preserve"> </w:t>
      </w:r>
      <w:r w:rsidRPr="006E3F25">
        <w:rPr>
          <w:rFonts w:eastAsia="Arial Narrow" w:cs="Arial Narrow"/>
          <w:szCs w:val="24"/>
          <w:lang w:val="es-ES"/>
        </w:rPr>
        <w:t>× Tipo de cambio</w:t>
      </w:r>
    </w:p>
    <w:p w14:paraId="647A4142" w14:textId="04E74B09" w:rsidR="006E3F25" w:rsidRPr="006E3F25" w:rsidRDefault="006E3F25" w:rsidP="006E3F25">
      <w:pPr>
        <w:spacing w:before="100" w:after="160"/>
        <w:rPr>
          <w:rFonts w:eastAsia="Arial Narrow" w:cs="Arial Narrow"/>
          <w:szCs w:val="24"/>
          <w:lang w:val="es-ES"/>
        </w:rPr>
      </w:pPr>
      <w:r w:rsidRPr="006E3F25">
        <w:rPr>
          <w:rFonts w:eastAsia="Arial Narrow" w:cs="Arial Narrow"/>
          <w:szCs w:val="24"/>
          <w:lang w:val="es-ES"/>
        </w:rPr>
        <w:t xml:space="preserve">En el caso de la electricidad renovable, el modelo estima las emisiones evitadas comparando el consumo eléctrico renovable con las emisiones que se habrían producido bajo el factor de emisión del </w:t>
      </w:r>
      <w:proofErr w:type="spellStart"/>
      <w:r w:rsidRPr="006E3F25">
        <w:rPr>
          <w:rFonts w:eastAsia="Arial Narrow" w:cs="Arial Narrow"/>
          <w:szCs w:val="24"/>
          <w:lang w:val="es-ES"/>
        </w:rPr>
        <w:t>mix</w:t>
      </w:r>
      <w:proofErr w:type="spellEnd"/>
      <w:r w:rsidRPr="006E3F25">
        <w:rPr>
          <w:rFonts w:eastAsia="Arial Narrow" w:cs="Arial Narrow"/>
          <w:szCs w:val="24"/>
          <w:lang w:val="es-ES"/>
        </w:rPr>
        <w:t xml:space="preserve"> eléctrico nacional. Posteriormente, </w:t>
      </w:r>
      <w:r>
        <w:rPr>
          <w:rFonts w:eastAsia="Arial Narrow" w:cs="Arial Narrow"/>
          <w:szCs w:val="24"/>
          <w:lang w:val="es-ES"/>
        </w:rPr>
        <w:t>las</w:t>
      </w:r>
      <w:r w:rsidRPr="006E3F25">
        <w:rPr>
          <w:rFonts w:eastAsia="Arial Narrow" w:cs="Arial Narrow"/>
          <w:szCs w:val="24"/>
          <w:lang w:val="es-ES"/>
        </w:rPr>
        <w:t xml:space="preserve"> emisiones evitadas se monetizan mediante el Coste Social del Carbono.</w:t>
      </w:r>
    </w:p>
    <w:p w14:paraId="79CCBAB2" w14:textId="0038DADF" w:rsidR="006E3F25" w:rsidRPr="006E3F25" w:rsidRDefault="006E3F25" w:rsidP="006E3F25">
      <w:pPr>
        <w:spacing w:before="100" w:after="160"/>
        <w:rPr>
          <w:rFonts w:eastAsia="Arial Narrow" w:cs="Arial Narrow"/>
          <w:szCs w:val="24"/>
          <w:lang w:val="es-ES"/>
        </w:rPr>
      </w:pPr>
      <w:r w:rsidRPr="006E3F25">
        <w:rPr>
          <w:rFonts w:eastAsia="Arial Narrow" w:cs="Arial Narrow"/>
          <w:szCs w:val="24"/>
          <w:lang w:val="es-ES"/>
        </w:rPr>
        <w:t>Emisiones evitadas por electricidad renovable =</w:t>
      </w:r>
      <w:r>
        <w:rPr>
          <w:rFonts w:eastAsia="Arial Narrow" w:cs="Arial Narrow"/>
          <w:szCs w:val="24"/>
          <w:lang w:val="es-ES"/>
        </w:rPr>
        <w:t xml:space="preserve"> </w:t>
      </w:r>
      <w:r w:rsidRPr="006E3F25">
        <w:rPr>
          <w:rFonts w:eastAsia="Arial Narrow" w:cs="Arial Narrow"/>
          <w:szCs w:val="24"/>
          <w:lang w:val="es-ES"/>
        </w:rPr>
        <w:t xml:space="preserve">Consumo eléctrico renovable × Factor </w:t>
      </w:r>
      <w:proofErr w:type="spellStart"/>
      <w:r w:rsidRPr="006E3F25">
        <w:rPr>
          <w:rFonts w:eastAsia="Arial Narrow" w:cs="Arial Narrow"/>
          <w:szCs w:val="24"/>
          <w:lang w:val="es-ES"/>
        </w:rPr>
        <w:t>mix</w:t>
      </w:r>
      <w:proofErr w:type="spellEnd"/>
      <w:r w:rsidRPr="006E3F25">
        <w:rPr>
          <w:rFonts w:eastAsia="Arial Narrow" w:cs="Arial Narrow"/>
          <w:szCs w:val="24"/>
          <w:lang w:val="es-ES"/>
        </w:rPr>
        <w:t xml:space="preserve"> eléctrico</w:t>
      </w:r>
    </w:p>
    <w:p w14:paraId="7C8066F2" w14:textId="20313B36" w:rsidR="006E3F25" w:rsidRPr="006E3F25" w:rsidRDefault="006E3F25" w:rsidP="006E3F25">
      <w:pPr>
        <w:spacing w:before="100" w:after="160"/>
        <w:rPr>
          <w:rFonts w:eastAsia="Arial Narrow" w:cs="Arial Narrow"/>
          <w:szCs w:val="24"/>
          <w:lang w:val="es-ES"/>
        </w:rPr>
      </w:pPr>
      <w:r w:rsidRPr="006E3F25">
        <w:rPr>
          <w:rFonts w:eastAsia="Arial Narrow" w:cs="Arial Narrow"/>
          <w:szCs w:val="24"/>
          <w:lang w:val="es-ES"/>
        </w:rPr>
        <w:t>Coste social evitado por electricidad renovable =</w:t>
      </w:r>
      <w:r>
        <w:rPr>
          <w:rFonts w:eastAsia="Arial Narrow" w:cs="Arial Narrow"/>
          <w:szCs w:val="24"/>
          <w:lang w:val="es-ES"/>
        </w:rPr>
        <w:t xml:space="preserve"> </w:t>
      </w:r>
      <w:r w:rsidRPr="006E3F25">
        <w:rPr>
          <w:rFonts w:eastAsia="Arial Narrow" w:cs="Arial Narrow"/>
          <w:szCs w:val="24"/>
          <w:lang w:val="es-ES"/>
        </w:rPr>
        <w:t>Emisiones evitadas × Coste Social del Carbono × Tipo de cambio</w:t>
      </w:r>
    </w:p>
    <w:p w14:paraId="7119270F" w14:textId="4CE40ADD" w:rsidR="006E3F25" w:rsidRPr="006E3F25" w:rsidRDefault="006E3F25" w:rsidP="006E3F25">
      <w:pPr>
        <w:spacing w:before="100" w:after="160"/>
        <w:rPr>
          <w:rFonts w:eastAsia="Arial Narrow" w:cs="Arial Narrow"/>
          <w:szCs w:val="24"/>
          <w:lang w:val="es-ES"/>
        </w:rPr>
      </w:pPr>
      <w:r w:rsidRPr="006E3F25">
        <w:rPr>
          <w:rFonts w:eastAsia="Arial Narrow" w:cs="Arial Narrow"/>
          <w:szCs w:val="24"/>
          <w:lang w:val="es-ES"/>
        </w:rPr>
        <w:t>En el caso del consumo hídrico, el modelo estima el coste económico evitado asociado a la reducción del consumo de agua, aplicando un precio unitario de referencia por metro cúbico. Cuando no se dispone de un precio específico de la compañía, el precio del agua se aproxima a partir del importe facturado por agua suministrada en España y el volumen total suministrado.</w:t>
      </w:r>
    </w:p>
    <w:p w14:paraId="484D1DD2" w14:textId="66DD2512" w:rsidR="006E3F25" w:rsidRDefault="006E3F25" w:rsidP="006E3F25">
      <w:pPr>
        <w:spacing w:before="100" w:after="160"/>
        <w:rPr>
          <w:rFonts w:eastAsia="Arial Narrow" w:cs="Arial Narrow"/>
          <w:szCs w:val="24"/>
          <w:lang w:val="es-ES"/>
        </w:rPr>
      </w:pPr>
      <w:r w:rsidRPr="006E3F25">
        <w:rPr>
          <w:rFonts w:eastAsia="Arial Narrow" w:cs="Arial Narrow"/>
          <w:szCs w:val="24"/>
          <w:lang w:val="es-ES"/>
        </w:rPr>
        <w:lastRenderedPageBreak/>
        <w:t>Precio unitario del agua =</w:t>
      </w:r>
      <w:r>
        <w:rPr>
          <w:rFonts w:eastAsia="Arial Narrow" w:cs="Arial Narrow"/>
          <w:szCs w:val="24"/>
          <w:lang w:val="es-ES"/>
        </w:rPr>
        <w:t xml:space="preserve"> </w:t>
      </w:r>
      <w:r w:rsidRPr="006E3F25">
        <w:rPr>
          <w:rFonts w:eastAsia="Arial Narrow" w:cs="Arial Narrow"/>
          <w:szCs w:val="24"/>
          <w:lang w:val="es-ES"/>
        </w:rPr>
        <w:t>Importe facturado por agua suministrada / Volumen de agua suministrada</w:t>
      </w:r>
    </w:p>
    <w:p w14:paraId="2497D216" w14:textId="6381ACA1" w:rsidR="006E3F25" w:rsidRPr="006E3F25" w:rsidRDefault="006E3F25" w:rsidP="006E3F25">
      <w:pPr>
        <w:spacing w:before="100" w:after="160"/>
        <w:rPr>
          <w:rFonts w:eastAsia="Arial Narrow" w:cs="Arial Narrow"/>
          <w:szCs w:val="24"/>
          <w:lang w:val="es-ES"/>
        </w:rPr>
      </w:pPr>
      <w:r w:rsidRPr="006E3F25">
        <w:rPr>
          <w:rFonts w:eastAsia="Arial Narrow" w:cs="Arial Narrow"/>
          <w:szCs w:val="24"/>
          <w:lang w:val="es-ES"/>
        </w:rPr>
        <w:t>Coste evitado por reducción del consumo hídrico =</w:t>
      </w:r>
      <w:r>
        <w:rPr>
          <w:rFonts w:eastAsia="Arial Narrow" w:cs="Arial Narrow"/>
          <w:szCs w:val="24"/>
          <w:lang w:val="es-ES"/>
        </w:rPr>
        <w:t xml:space="preserve"> </w:t>
      </w:r>
      <w:r w:rsidRPr="006E3F25">
        <w:rPr>
          <w:rFonts w:eastAsia="Arial Narrow" w:cs="Arial Narrow"/>
          <w:szCs w:val="24"/>
          <w:lang w:val="es-ES"/>
        </w:rPr>
        <w:t>(Consumo hídrico año base − Consumo hídrico año análisis)</w:t>
      </w:r>
      <w:r>
        <w:rPr>
          <w:rFonts w:eastAsia="Arial Narrow" w:cs="Arial Narrow"/>
          <w:szCs w:val="24"/>
          <w:lang w:val="es-ES"/>
        </w:rPr>
        <w:t xml:space="preserve"> </w:t>
      </w:r>
      <w:r w:rsidRPr="006E3F25">
        <w:rPr>
          <w:rFonts w:eastAsia="Arial Narrow" w:cs="Arial Narrow"/>
          <w:szCs w:val="24"/>
          <w:lang w:val="es-ES"/>
        </w:rPr>
        <w:t>× Precio unitario del agua</w:t>
      </w:r>
    </w:p>
    <w:p w14:paraId="2DBA7C39" w14:textId="6F636A95" w:rsidR="006E3F25" w:rsidRDefault="006E3F25" w:rsidP="006E3F25">
      <w:pPr>
        <w:spacing w:before="100" w:after="160"/>
        <w:rPr>
          <w:rFonts w:eastAsia="Arial Narrow" w:cs="Arial Narrow"/>
          <w:szCs w:val="24"/>
          <w:lang w:val="es-ES"/>
        </w:rPr>
      </w:pPr>
      <w:r w:rsidRPr="006E3F25">
        <w:rPr>
          <w:rFonts w:eastAsia="Arial Narrow" w:cs="Arial Narrow"/>
          <w:szCs w:val="24"/>
          <w:lang w:val="es-ES"/>
        </w:rPr>
        <w:t>Estos indicadores deben interpretarse como estimaciones monetizadas de coste social o coste económico evitado, según la naturaleza de cada variable.</w:t>
      </w:r>
    </w:p>
    <w:p w14:paraId="3F1FA04F" w14:textId="455FCE1C" w:rsidR="006E3F25" w:rsidRPr="005659C6" w:rsidRDefault="00DD7B03" w:rsidP="006E3F25">
      <w:pPr>
        <w:spacing w:before="100" w:after="160"/>
        <w:rPr>
          <w:rFonts w:eastAsia="Arial Narrow" w:cs="Arial Narrow"/>
          <w:szCs w:val="24"/>
          <w:lang w:val="es-ES"/>
        </w:rPr>
      </w:pPr>
      <w:r>
        <w:rPr>
          <w:rFonts w:eastAsia="Arial Narrow" w:cs="Arial Narrow"/>
          <w:b/>
          <w:bCs/>
          <w:szCs w:val="24"/>
          <w:lang w:val="es-ES"/>
        </w:rPr>
        <w:t>Ejemplo práctico para una línea de negocio</w:t>
      </w:r>
    </w:p>
    <w:p w14:paraId="3B55DA78" w14:textId="77777777" w:rsidR="006E3F25" w:rsidRPr="00366CF6" w:rsidRDefault="006E3F25" w:rsidP="006E3F25">
      <w:pPr>
        <w:pStyle w:val="Prrafodelista"/>
        <w:numPr>
          <w:ilvl w:val="0"/>
          <w:numId w:val="39"/>
        </w:numPr>
        <w:spacing w:before="100" w:after="160"/>
        <w:rPr>
          <w:rFonts w:eastAsia="Arial Narrow" w:cs="Arial Narrow"/>
          <w:b/>
          <w:bCs/>
          <w:szCs w:val="24"/>
          <w:lang w:val="es-ES"/>
        </w:rPr>
      </w:pPr>
      <w:r w:rsidRPr="00366CF6">
        <w:rPr>
          <w:rFonts w:eastAsia="Arial Narrow" w:cs="Arial Narrow"/>
          <w:b/>
          <w:bCs/>
          <w:szCs w:val="24"/>
          <w:lang w:val="es-ES"/>
        </w:rPr>
        <w:t>Datos de entrada: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6E3F25" w:rsidRPr="008A3E4C" w14:paraId="42487E1E" w14:textId="77777777" w:rsidTr="00E3452E">
        <w:trPr>
          <w:tblHeader/>
          <w:tblCellSpacing w:w="15" w:type="dxa"/>
          <w:jc w:val="center"/>
        </w:trPr>
        <w:tc>
          <w:tcPr>
            <w:tcW w:w="4162" w:type="dxa"/>
            <w:shd w:val="clear" w:color="auto" w:fill="002060"/>
            <w:vAlign w:val="center"/>
            <w:hideMark/>
          </w:tcPr>
          <w:p w14:paraId="62F03CE3" w14:textId="77777777" w:rsidR="006E3F25" w:rsidRPr="008A3E4C" w:rsidRDefault="006E3F25" w:rsidP="00E3452E">
            <w:pPr>
              <w:spacing w:before="100" w:after="160"/>
              <w:jc w:val="center"/>
              <w:rPr>
                <w:rFonts w:eastAsia="Arial Narrow" w:cs="Arial Narrow"/>
                <w:b/>
                <w:bCs/>
                <w:color w:val="FFFFFF" w:themeColor="background1"/>
                <w:sz w:val="20"/>
                <w:szCs w:val="20"/>
                <w:lang w:val="es-ES"/>
              </w:rPr>
            </w:pPr>
            <w:r w:rsidRPr="008A3E4C">
              <w:rPr>
                <w:rFonts w:eastAsia="Arial Narrow" w:cs="Arial Narrow"/>
                <w:b/>
                <w:bCs/>
                <w:color w:val="FFFFFF" w:themeColor="background1"/>
                <w:sz w:val="20"/>
                <w:szCs w:val="20"/>
                <w:lang w:val="es-ES"/>
              </w:rPr>
              <w:t>Variable</w:t>
            </w:r>
          </w:p>
        </w:tc>
        <w:tc>
          <w:tcPr>
            <w:tcW w:w="3119" w:type="dxa"/>
            <w:shd w:val="clear" w:color="auto" w:fill="002060"/>
            <w:vAlign w:val="center"/>
            <w:hideMark/>
          </w:tcPr>
          <w:p w14:paraId="355CC042" w14:textId="77777777" w:rsidR="006E3F25" w:rsidRPr="008A3E4C" w:rsidRDefault="006E3F25" w:rsidP="00E3452E">
            <w:pPr>
              <w:spacing w:before="100" w:after="160"/>
              <w:jc w:val="center"/>
              <w:rPr>
                <w:rFonts w:eastAsia="Arial Narrow" w:cs="Arial Narrow"/>
                <w:b/>
                <w:bCs/>
                <w:color w:val="FFFFFF" w:themeColor="background1"/>
                <w:sz w:val="20"/>
                <w:szCs w:val="20"/>
                <w:lang w:val="es-ES"/>
              </w:rPr>
            </w:pPr>
            <w:r w:rsidRPr="008A3E4C">
              <w:rPr>
                <w:rFonts w:eastAsia="Arial Narrow" w:cs="Arial Narrow"/>
                <w:b/>
                <w:bCs/>
                <w:color w:val="FFFFFF" w:themeColor="background1"/>
                <w:sz w:val="20"/>
                <w:szCs w:val="20"/>
                <w:lang w:val="es-ES"/>
              </w:rPr>
              <w:t>Valor reportado</w:t>
            </w:r>
          </w:p>
        </w:tc>
      </w:tr>
      <w:tr w:rsidR="006E3F25" w:rsidRPr="006E3F25" w14:paraId="357F97F2" w14:textId="77777777" w:rsidTr="006E3F25">
        <w:trPr>
          <w:tblCellSpacing w:w="15" w:type="dxa"/>
          <w:jc w:val="center"/>
        </w:trPr>
        <w:tc>
          <w:tcPr>
            <w:tcW w:w="4162" w:type="dxa"/>
            <w:vAlign w:val="center"/>
            <w:hideMark/>
          </w:tcPr>
          <w:p w14:paraId="4D0B7BE4" w14:textId="77777777" w:rsidR="006E3F25" w:rsidRPr="006E3F25" w:rsidRDefault="006E3F25" w:rsidP="006E3F25">
            <w:pPr>
              <w:spacing w:before="100" w:after="160"/>
              <w:rPr>
                <w:rFonts w:eastAsia="Arial Narrow" w:cs="Arial Narrow"/>
                <w:sz w:val="20"/>
                <w:szCs w:val="20"/>
                <w:lang w:val="es-ES"/>
              </w:rPr>
            </w:pPr>
            <w:r w:rsidRPr="006E3F25">
              <w:rPr>
                <w:rFonts w:eastAsia="Arial Narrow" w:cs="Arial Narrow"/>
                <w:sz w:val="20"/>
                <w:szCs w:val="20"/>
                <w:lang w:val="es-ES"/>
              </w:rPr>
              <w:t>Emisiones de alcance 1 año base</w:t>
            </w:r>
          </w:p>
        </w:tc>
        <w:tc>
          <w:tcPr>
            <w:tcW w:w="3119" w:type="dxa"/>
            <w:vAlign w:val="center"/>
            <w:hideMark/>
          </w:tcPr>
          <w:p w14:paraId="4C9CC6B3" w14:textId="77777777" w:rsidR="006E3F25" w:rsidRPr="006E3F25" w:rsidRDefault="006E3F25" w:rsidP="006E3F25">
            <w:pPr>
              <w:spacing w:before="100" w:after="160"/>
              <w:jc w:val="center"/>
              <w:rPr>
                <w:rFonts w:eastAsia="Arial Narrow" w:cs="Arial Narrow"/>
                <w:sz w:val="20"/>
                <w:szCs w:val="20"/>
                <w:lang w:val="es-ES"/>
              </w:rPr>
            </w:pPr>
            <w:r w:rsidRPr="006E3F25">
              <w:rPr>
                <w:rFonts w:eastAsia="Arial Narrow" w:cs="Arial Narrow"/>
                <w:sz w:val="20"/>
                <w:szCs w:val="20"/>
                <w:lang w:val="es-ES"/>
              </w:rPr>
              <w:t xml:space="preserve">380 </w:t>
            </w:r>
            <w:proofErr w:type="spellStart"/>
            <w:r w:rsidRPr="006E3F25">
              <w:rPr>
                <w:rFonts w:eastAsia="Arial Narrow" w:cs="Arial Narrow"/>
                <w:sz w:val="20"/>
                <w:szCs w:val="20"/>
                <w:lang w:val="es-ES"/>
              </w:rPr>
              <w:t>tCO</w:t>
            </w:r>
            <w:r w:rsidRPr="006E3F25">
              <w:rPr>
                <w:rFonts w:ascii="Cambria Math" w:eastAsia="Arial Narrow" w:hAnsi="Cambria Math" w:cs="Cambria Math"/>
                <w:sz w:val="20"/>
                <w:szCs w:val="20"/>
                <w:lang w:val="es-ES"/>
              </w:rPr>
              <w:t>₂</w:t>
            </w:r>
            <w:r w:rsidRPr="006E3F25">
              <w:rPr>
                <w:rFonts w:eastAsia="Arial Narrow" w:cs="Arial Narrow"/>
                <w:sz w:val="20"/>
                <w:szCs w:val="20"/>
                <w:lang w:val="es-ES"/>
              </w:rPr>
              <w:t>e</w:t>
            </w:r>
            <w:proofErr w:type="spellEnd"/>
          </w:p>
        </w:tc>
      </w:tr>
      <w:tr w:rsidR="006E3F25" w:rsidRPr="006E3F25" w14:paraId="1F027A2E" w14:textId="77777777" w:rsidTr="006E3F25">
        <w:trPr>
          <w:tblCellSpacing w:w="15" w:type="dxa"/>
          <w:jc w:val="center"/>
        </w:trPr>
        <w:tc>
          <w:tcPr>
            <w:tcW w:w="4162" w:type="dxa"/>
            <w:vAlign w:val="center"/>
            <w:hideMark/>
          </w:tcPr>
          <w:p w14:paraId="7AF4ED5C" w14:textId="77777777" w:rsidR="006E3F25" w:rsidRPr="006E3F25" w:rsidRDefault="006E3F25" w:rsidP="006E3F25">
            <w:pPr>
              <w:spacing w:before="100" w:after="160"/>
              <w:rPr>
                <w:rFonts w:eastAsia="Arial Narrow" w:cs="Arial Narrow"/>
                <w:sz w:val="20"/>
                <w:szCs w:val="20"/>
                <w:lang w:val="es-ES"/>
              </w:rPr>
            </w:pPr>
            <w:r w:rsidRPr="006E3F25">
              <w:rPr>
                <w:rFonts w:eastAsia="Arial Narrow" w:cs="Arial Narrow"/>
                <w:sz w:val="20"/>
                <w:szCs w:val="20"/>
                <w:lang w:val="es-ES"/>
              </w:rPr>
              <w:t>Emisiones de alcance 1 año análisis</w:t>
            </w:r>
          </w:p>
        </w:tc>
        <w:tc>
          <w:tcPr>
            <w:tcW w:w="3119" w:type="dxa"/>
            <w:vAlign w:val="center"/>
            <w:hideMark/>
          </w:tcPr>
          <w:p w14:paraId="2142E972" w14:textId="77777777" w:rsidR="006E3F25" w:rsidRPr="006E3F25" w:rsidRDefault="006E3F25" w:rsidP="006E3F25">
            <w:pPr>
              <w:spacing w:before="100" w:after="160"/>
              <w:jc w:val="center"/>
              <w:rPr>
                <w:rFonts w:eastAsia="Arial Narrow" w:cs="Arial Narrow"/>
                <w:sz w:val="20"/>
                <w:szCs w:val="20"/>
                <w:lang w:val="es-ES"/>
              </w:rPr>
            </w:pPr>
            <w:r w:rsidRPr="006E3F25">
              <w:rPr>
                <w:rFonts w:eastAsia="Arial Narrow" w:cs="Arial Narrow"/>
                <w:sz w:val="20"/>
                <w:szCs w:val="20"/>
                <w:lang w:val="es-ES"/>
              </w:rPr>
              <w:t xml:space="preserve">250 </w:t>
            </w:r>
            <w:proofErr w:type="spellStart"/>
            <w:r w:rsidRPr="006E3F25">
              <w:rPr>
                <w:rFonts w:eastAsia="Arial Narrow" w:cs="Arial Narrow"/>
                <w:sz w:val="20"/>
                <w:szCs w:val="20"/>
                <w:lang w:val="es-ES"/>
              </w:rPr>
              <w:t>tCO</w:t>
            </w:r>
            <w:r w:rsidRPr="006E3F25">
              <w:rPr>
                <w:rFonts w:ascii="Cambria Math" w:eastAsia="Arial Narrow" w:hAnsi="Cambria Math" w:cs="Cambria Math"/>
                <w:sz w:val="20"/>
                <w:szCs w:val="20"/>
                <w:lang w:val="es-ES"/>
              </w:rPr>
              <w:t>₂</w:t>
            </w:r>
            <w:r w:rsidRPr="006E3F25">
              <w:rPr>
                <w:rFonts w:eastAsia="Arial Narrow" w:cs="Arial Narrow"/>
                <w:sz w:val="20"/>
                <w:szCs w:val="20"/>
                <w:lang w:val="es-ES"/>
              </w:rPr>
              <w:t>e</w:t>
            </w:r>
            <w:proofErr w:type="spellEnd"/>
          </w:p>
        </w:tc>
      </w:tr>
      <w:tr w:rsidR="006E3F25" w:rsidRPr="006E3F25" w14:paraId="36E2E24F" w14:textId="77777777" w:rsidTr="006E3F25">
        <w:trPr>
          <w:tblCellSpacing w:w="15" w:type="dxa"/>
          <w:jc w:val="center"/>
        </w:trPr>
        <w:tc>
          <w:tcPr>
            <w:tcW w:w="4162" w:type="dxa"/>
            <w:vAlign w:val="center"/>
            <w:hideMark/>
          </w:tcPr>
          <w:p w14:paraId="3D16004B" w14:textId="77777777" w:rsidR="006E3F25" w:rsidRPr="006E3F25" w:rsidRDefault="006E3F25" w:rsidP="006E3F25">
            <w:pPr>
              <w:spacing w:before="100" w:after="160"/>
              <w:rPr>
                <w:rFonts w:eastAsia="Arial Narrow" w:cs="Arial Narrow"/>
                <w:sz w:val="20"/>
                <w:szCs w:val="20"/>
                <w:lang w:val="es-ES"/>
              </w:rPr>
            </w:pPr>
            <w:r w:rsidRPr="006E3F25">
              <w:rPr>
                <w:rFonts w:eastAsia="Arial Narrow" w:cs="Arial Narrow"/>
                <w:sz w:val="20"/>
                <w:szCs w:val="20"/>
                <w:lang w:val="es-ES"/>
              </w:rPr>
              <w:t>Reducción de emisiones</w:t>
            </w:r>
          </w:p>
        </w:tc>
        <w:tc>
          <w:tcPr>
            <w:tcW w:w="3119" w:type="dxa"/>
            <w:vAlign w:val="center"/>
            <w:hideMark/>
          </w:tcPr>
          <w:p w14:paraId="1015FEF6" w14:textId="77777777" w:rsidR="006E3F25" w:rsidRPr="006E3F25" w:rsidRDefault="006E3F25" w:rsidP="006E3F25">
            <w:pPr>
              <w:spacing w:before="100" w:after="160"/>
              <w:jc w:val="center"/>
              <w:rPr>
                <w:rFonts w:eastAsia="Arial Narrow" w:cs="Arial Narrow"/>
                <w:sz w:val="20"/>
                <w:szCs w:val="20"/>
                <w:lang w:val="es-ES"/>
              </w:rPr>
            </w:pPr>
            <w:r w:rsidRPr="006E3F25">
              <w:rPr>
                <w:rFonts w:eastAsia="Arial Narrow" w:cs="Arial Narrow"/>
                <w:sz w:val="20"/>
                <w:szCs w:val="20"/>
                <w:lang w:val="es-ES"/>
              </w:rPr>
              <w:t xml:space="preserve">130 </w:t>
            </w:r>
            <w:proofErr w:type="spellStart"/>
            <w:r w:rsidRPr="006E3F25">
              <w:rPr>
                <w:rFonts w:eastAsia="Arial Narrow" w:cs="Arial Narrow"/>
                <w:sz w:val="20"/>
                <w:szCs w:val="20"/>
                <w:lang w:val="es-ES"/>
              </w:rPr>
              <w:t>tCO</w:t>
            </w:r>
            <w:r w:rsidRPr="006E3F25">
              <w:rPr>
                <w:rFonts w:ascii="Cambria Math" w:eastAsia="Arial Narrow" w:hAnsi="Cambria Math" w:cs="Cambria Math"/>
                <w:sz w:val="20"/>
                <w:szCs w:val="20"/>
                <w:lang w:val="es-ES"/>
              </w:rPr>
              <w:t>₂</w:t>
            </w:r>
            <w:r w:rsidRPr="006E3F25">
              <w:rPr>
                <w:rFonts w:eastAsia="Arial Narrow" w:cs="Arial Narrow"/>
                <w:sz w:val="20"/>
                <w:szCs w:val="20"/>
                <w:lang w:val="es-ES"/>
              </w:rPr>
              <w:t>e</w:t>
            </w:r>
            <w:proofErr w:type="spellEnd"/>
          </w:p>
        </w:tc>
      </w:tr>
      <w:tr w:rsidR="006E3F25" w:rsidRPr="006E3F25" w14:paraId="4D181CD7" w14:textId="77777777" w:rsidTr="006E3F25">
        <w:trPr>
          <w:tblCellSpacing w:w="15" w:type="dxa"/>
          <w:jc w:val="center"/>
        </w:trPr>
        <w:tc>
          <w:tcPr>
            <w:tcW w:w="4162" w:type="dxa"/>
            <w:vAlign w:val="center"/>
            <w:hideMark/>
          </w:tcPr>
          <w:p w14:paraId="3910BA5B" w14:textId="77777777" w:rsidR="006E3F25" w:rsidRPr="006E3F25" w:rsidRDefault="006E3F25" w:rsidP="006E3F25">
            <w:pPr>
              <w:spacing w:before="100" w:after="160"/>
              <w:rPr>
                <w:rFonts w:eastAsia="Arial Narrow" w:cs="Arial Narrow"/>
                <w:sz w:val="20"/>
                <w:szCs w:val="20"/>
                <w:lang w:val="es-ES"/>
              </w:rPr>
            </w:pPr>
            <w:r w:rsidRPr="006E3F25">
              <w:rPr>
                <w:rFonts w:eastAsia="Arial Narrow" w:cs="Arial Narrow"/>
                <w:sz w:val="20"/>
                <w:szCs w:val="20"/>
                <w:lang w:val="es-ES"/>
              </w:rPr>
              <w:t>Coste Social del Carbono</w:t>
            </w:r>
          </w:p>
        </w:tc>
        <w:tc>
          <w:tcPr>
            <w:tcW w:w="3119" w:type="dxa"/>
            <w:vAlign w:val="center"/>
            <w:hideMark/>
          </w:tcPr>
          <w:p w14:paraId="51C9FDBD" w14:textId="77777777" w:rsidR="006E3F25" w:rsidRPr="006E3F25" w:rsidRDefault="006E3F25" w:rsidP="006E3F25">
            <w:pPr>
              <w:spacing w:before="100" w:after="160"/>
              <w:jc w:val="center"/>
              <w:rPr>
                <w:rFonts w:eastAsia="Arial Narrow" w:cs="Arial Narrow"/>
                <w:sz w:val="20"/>
                <w:szCs w:val="20"/>
                <w:lang w:val="es-ES"/>
              </w:rPr>
            </w:pPr>
            <w:r w:rsidRPr="006E3F25">
              <w:rPr>
                <w:rFonts w:eastAsia="Arial Narrow" w:cs="Arial Narrow"/>
                <w:sz w:val="20"/>
                <w:szCs w:val="20"/>
                <w:lang w:val="es-ES"/>
              </w:rPr>
              <w:t>244 $/</w:t>
            </w:r>
            <w:proofErr w:type="spellStart"/>
            <w:r w:rsidRPr="006E3F25">
              <w:rPr>
                <w:rFonts w:eastAsia="Arial Narrow" w:cs="Arial Narrow"/>
                <w:sz w:val="20"/>
                <w:szCs w:val="20"/>
                <w:lang w:val="es-ES"/>
              </w:rPr>
              <w:t>tCO</w:t>
            </w:r>
            <w:r w:rsidRPr="006E3F25">
              <w:rPr>
                <w:rFonts w:ascii="Cambria Math" w:eastAsia="Arial Narrow" w:hAnsi="Cambria Math" w:cs="Cambria Math"/>
                <w:sz w:val="20"/>
                <w:szCs w:val="20"/>
                <w:lang w:val="es-ES"/>
              </w:rPr>
              <w:t>₂</w:t>
            </w:r>
            <w:r w:rsidRPr="006E3F25">
              <w:rPr>
                <w:rFonts w:eastAsia="Arial Narrow" w:cs="Arial Narrow"/>
                <w:sz w:val="20"/>
                <w:szCs w:val="20"/>
                <w:lang w:val="es-ES"/>
              </w:rPr>
              <w:t>e</w:t>
            </w:r>
            <w:proofErr w:type="spellEnd"/>
          </w:p>
        </w:tc>
      </w:tr>
      <w:tr w:rsidR="006E3F25" w:rsidRPr="006E3F25" w14:paraId="24285AF9" w14:textId="77777777" w:rsidTr="006E3F25">
        <w:trPr>
          <w:tblCellSpacing w:w="15" w:type="dxa"/>
          <w:jc w:val="center"/>
        </w:trPr>
        <w:tc>
          <w:tcPr>
            <w:tcW w:w="4162" w:type="dxa"/>
            <w:vAlign w:val="center"/>
            <w:hideMark/>
          </w:tcPr>
          <w:p w14:paraId="31175480" w14:textId="77777777" w:rsidR="006E3F25" w:rsidRPr="006E3F25" w:rsidRDefault="006E3F25" w:rsidP="006E3F25">
            <w:pPr>
              <w:spacing w:before="100" w:after="160"/>
              <w:rPr>
                <w:rFonts w:eastAsia="Arial Narrow" w:cs="Arial Narrow"/>
                <w:sz w:val="20"/>
                <w:szCs w:val="20"/>
                <w:lang w:val="es-ES"/>
              </w:rPr>
            </w:pPr>
            <w:r w:rsidRPr="006E3F25">
              <w:rPr>
                <w:rFonts w:eastAsia="Arial Narrow" w:cs="Arial Narrow"/>
                <w:sz w:val="20"/>
                <w:szCs w:val="20"/>
                <w:lang w:val="es-ES"/>
              </w:rPr>
              <w:t>Tipo de cambio</w:t>
            </w:r>
          </w:p>
        </w:tc>
        <w:tc>
          <w:tcPr>
            <w:tcW w:w="3119" w:type="dxa"/>
            <w:vAlign w:val="center"/>
            <w:hideMark/>
          </w:tcPr>
          <w:p w14:paraId="671177A8" w14:textId="77777777" w:rsidR="006E3F25" w:rsidRPr="006E3F25" w:rsidRDefault="006E3F25" w:rsidP="006E3F25">
            <w:pPr>
              <w:spacing w:before="100" w:after="160"/>
              <w:jc w:val="center"/>
              <w:rPr>
                <w:rFonts w:eastAsia="Arial Narrow" w:cs="Arial Narrow"/>
                <w:sz w:val="20"/>
                <w:szCs w:val="20"/>
                <w:lang w:val="es-ES"/>
              </w:rPr>
            </w:pPr>
            <w:r w:rsidRPr="006E3F25">
              <w:rPr>
                <w:rFonts w:eastAsia="Arial Narrow" w:cs="Arial Narrow"/>
                <w:sz w:val="20"/>
                <w:szCs w:val="20"/>
                <w:lang w:val="es-ES"/>
              </w:rPr>
              <w:t>0,92 €/$</w:t>
            </w:r>
          </w:p>
        </w:tc>
      </w:tr>
    </w:tbl>
    <w:p w14:paraId="37D61B1C" w14:textId="7A68091B" w:rsidR="006E3F25" w:rsidRPr="006E3F25" w:rsidRDefault="006E3F25" w:rsidP="006E3F25">
      <w:pPr>
        <w:pStyle w:val="Prrafodelista"/>
        <w:numPr>
          <w:ilvl w:val="0"/>
          <w:numId w:val="39"/>
        </w:numPr>
        <w:spacing w:before="100" w:after="160"/>
        <w:rPr>
          <w:rFonts w:eastAsia="Arial Narrow" w:cs="Arial Narrow"/>
          <w:b/>
          <w:bCs/>
          <w:szCs w:val="24"/>
          <w:lang w:val="es-ES"/>
        </w:rPr>
      </w:pPr>
      <w:r w:rsidRPr="006E3F25">
        <w:rPr>
          <w:rFonts w:eastAsia="Arial Narrow" w:cs="Arial Narrow"/>
          <w:b/>
          <w:bCs/>
          <w:szCs w:val="24"/>
          <w:lang w:val="es-ES"/>
        </w:rPr>
        <w:t>Lógica de cálculo:</w:t>
      </w:r>
    </w:p>
    <w:p w14:paraId="0D361F3E" w14:textId="0E8184EF" w:rsidR="006E3F25" w:rsidRPr="006E3F25" w:rsidRDefault="006E3F25" w:rsidP="006E3F25">
      <w:pPr>
        <w:spacing w:before="100" w:after="160"/>
        <w:rPr>
          <w:rFonts w:eastAsia="Arial Narrow" w:cs="Arial Narrow"/>
          <w:szCs w:val="24"/>
          <w:lang w:val="es-ES"/>
        </w:rPr>
      </w:pPr>
      <w:r w:rsidRPr="006E3F25">
        <w:rPr>
          <w:rFonts w:eastAsia="Arial Narrow" w:cs="Arial Narrow"/>
          <w:szCs w:val="24"/>
          <w:lang w:val="es-ES"/>
        </w:rPr>
        <w:t>Coste social evitado por reducción de emisiones de alcance 1 =</w:t>
      </w:r>
      <w:r>
        <w:rPr>
          <w:rFonts w:eastAsia="Arial Narrow" w:cs="Arial Narrow"/>
          <w:szCs w:val="24"/>
          <w:lang w:val="es-ES"/>
        </w:rPr>
        <w:t xml:space="preserve"> </w:t>
      </w:r>
      <w:r w:rsidRPr="006E3F25">
        <w:rPr>
          <w:rFonts w:eastAsia="Arial Narrow" w:cs="Arial Narrow"/>
          <w:szCs w:val="24"/>
          <w:lang w:val="es-ES"/>
        </w:rPr>
        <w:t>(380 − 250) × 244 × 0,92</w:t>
      </w:r>
    </w:p>
    <w:p w14:paraId="04F44092" w14:textId="42AC4E9A" w:rsidR="006E3F25" w:rsidRDefault="006E3F25" w:rsidP="006E3F25">
      <w:pPr>
        <w:spacing w:before="100" w:after="160"/>
        <w:rPr>
          <w:rFonts w:eastAsia="Arial Narrow" w:cs="Arial Narrow"/>
          <w:szCs w:val="24"/>
          <w:lang w:val="es-ES"/>
        </w:rPr>
      </w:pPr>
      <w:r w:rsidRPr="006E3F25">
        <w:rPr>
          <w:rFonts w:eastAsia="Arial Narrow" w:cs="Arial Narrow"/>
          <w:szCs w:val="24"/>
          <w:lang w:val="es-ES"/>
        </w:rPr>
        <w:t>Coste social evitado =</w:t>
      </w:r>
      <w:r>
        <w:rPr>
          <w:rFonts w:eastAsia="Arial Narrow" w:cs="Arial Narrow"/>
          <w:szCs w:val="24"/>
          <w:lang w:val="es-ES"/>
        </w:rPr>
        <w:t xml:space="preserve"> </w:t>
      </w:r>
      <w:r w:rsidRPr="006E3F25">
        <w:rPr>
          <w:rFonts w:eastAsia="Arial Narrow" w:cs="Arial Narrow"/>
          <w:szCs w:val="24"/>
          <w:lang w:val="es-ES"/>
        </w:rPr>
        <w:t>130 × 244 × 0,92</w:t>
      </w:r>
      <w:r>
        <w:rPr>
          <w:rFonts w:eastAsia="Arial Narrow" w:cs="Arial Narrow"/>
          <w:szCs w:val="24"/>
          <w:lang w:val="es-ES"/>
        </w:rPr>
        <w:t xml:space="preserve"> </w:t>
      </w:r>
      <w:r w:rsidRPr="006E3F25">
        <w:rPr>
          <w:rFonts w:eastAsia="Arial Narrow" w:cs="Arial Narrow"/>
          <w:szCs w:val="24"/>
          <w:lang w:val="es-ES"/>
        </w:rPr>
        <w:t>= 29.182,40 €</w:t>
      </w:r>
    </w:p>
    <w:p w14:paraId="2D3E561A" w14:textId="57F44821" w:rsidR="006E3F25" w:rsidRDefault="006E3F25" w:rsidP="006E3F25">
      <w:pPr>
        <w:pStyle w:val="Prrafodelista"/>
        <w:numPr>
          <w:ilvl w:val="0"/>
          <w:numId w:val="39"/>
        </w:numPr>
        <w:spacing w:before="100" w:after="160"/>
        <w:rPr>
          <w:rFonts w:eastAsia="Arial Narrow" w:cs="Arial Narrow"/>
          <w:b/>
          <w:bCs/>
          <w:szCs w:val="24"/>
          <w:lang w:val="es-ES"/>
        </w:rPr>
      </w:pPr>
      <w:r>
        <w:rPr>
          <w:rFonts w:eastAsia="Arial Narrow" w:cs="Arial Narrow"/>
          <w:b/>
          <w:bCs/>
          <w:szCs w:val="24"/>
          <w:lang w:val="es-ES"/>
        </w:rPr>
        <w:t>Resultado:</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6E3F25" w:rsidRPr="008A3E4C" w14:paraId="4728EC4B" w14:textId="77777777" w:rsidTr="00E3452E">
        <w:trPr>
          <w:tblHeader/>
          <w:tblCellSpacing w:w="15" w:type="dxa"/>
          <w:jc w:val="center"/>
        </w:trPr>
        <w:tc>
          <w:tcPr>
            <w:tcW w:w="4162" w:type="dxa"/>
            <w:shd w:val="clear" w:color="auto" w:fill="002060"/>
            <w:vAlign w:val="center"/>
            <w:hideMark/>
          </w:tcPr>
          <w:p w14:paraId="155F3204" w14:textId="77777777" w:rsidR="006E3F25" w:rsidRPr="008A3E4C" w:rsidRDefault="006E3F25" w:rsidP="00E3452E">
            <w:pPr>
              <w:spacing w:before="100" w:after="160"/>
              <w:jc w:val="center"/>
              <w:rPr>
                <w:rFonts w:eastAsia="Arial Narrow" w:cs="Arial Narrow"/>
                <w:b/>
                <w:bCs/>
                <w:color w:val="FFFFFF" w:themeColor="background1"/>
                <w:sz w:val="20"/>
                <w:szCs w:val="20"/>
                <w:lang w:val="es-ES"/>
              </w:rPr>
            </w:pPr>
            <w:r w:rsidRPr="008A3E4C">
              <w:rPr>
                <w:rFonts w:eastAsia="Arial Narrow" w:cs="Arial Narrow"/>
                <w:b/>
                <w:bCs/>
                <w:color w:val="FFFFFF" w:themeColor="background1"/>
                <w:sz w:val="20"/>
                <w:szCs w:val="20"/>
                <w:lang w:val="es-ES"/>
              </w:rPr>
              <w:t>Variable</w:t>
            </w:r>
          </w:p>
        </w:tc>
        <w:tc>
          <w:tcPr>
            <w:tcW w:w="3119" w:type="dxa"/>
            <w:shd w:val="clear" w:color="auto" w:fill="002060"/>
            <w:vAlign w:val="center"/>
            <w:hideMark/>
          </w:tcPr>
          <w:p w14:paraId="000E7EF3" w14:textId="49D39510" w:rsidR="006E3F25" w:rsidRPr="008A3E4C" w:rsidRDefault="006E3F25" w:rsidP="00E3452E">
            <w:pPr>
              <w:spacing w:before="100" w:after="160"/>
              <w:jc w:val="center"/>
              <w:rPr>
                <w:rFonts w:eastAsia="Arial Narrow" w:cs="Arial Narrow"/>
                <w:b/>
                <w:bCs/>
                <w:color w:val="FFFFFF" w:themeColor="background1"/>
                <w:sz w:val="20"/>
                <w:szCs w:val="20"/>
                <w:lang w:val="es-ES"/>
              </w:rPr>
            </w:pPr>
            <w:r>
              <w:rPr>
                <w:rFonts w:eastAsia="Arial Narrow" w:cs="Arial Narrow"/>
                <w:b/>
                <w:bCs/>
                <w:color w:val="FFFFFF" w:themeColor="background1"/>
                <w:sz w:val="20"/>
                <w:szCs w:val="20"/>
                <w:lang w:val="es-ES"/>
              </w:rPr>
              <w:t>Resultado</w:t>
            </w:r>
          </w:p>
        </w:tc>
      </w:tr>
      <w:tr w:rsidR="006E3F25" w:rsidRPr="006E3F25" w14:paraId="24B5189A" w14:textId="77777777" w:rsidTr="006E3F25">
        <w:trPr>
          <w:tblCellSpacing w:w="15" w:type="dxa"/>
          <w:jc w:val="center"/>
        </w:trPr>
        <w:tc>
          <w:tcPr>
            <w:tcW w:w="4162" w:type="dxa"/>
            <w:vAlign w:val="center"/>
            <w:hideMark/>
          </w:tcPr>
          <w:p w14:paraId="53C6F41A" w14:textId="77777777" w:rsidR="006E3F25" w:rsidRPr="006E3F25" w:rsidRDefault="006E3F25" w:rsidP="006E3F25">
            <w:pPr>
              <w:spacing w:before="100" w:after="160"/>
              <w:rPr>
                <w:rFonts w:eastAsia="Arial Narrow" w:cs="Arial Narrow"/>
                <w:sz w:val="20"/>
                <w:szCs w:val="20"/>
                <w:lang w:val="es-ES"/>
              </w:rPr>
            </w:pPr>
            <w:r w:rsidRPr="006E3F25">
              <w:rPr>
                <w:rFonts w:eastAsia="Arial Narrow" w:cs="Arial Narrow"/>
                <w:sz w:val="20"/>
                <w:szCs w:val="20"/>
                <w:lang w:val="es-ES"/>
              </w:rPr>
              <w:t>Coste social evitado por reducción de emisiones de alcance 1</w:t>
            </w:r>
          </w:p>
        </w:tc>
        <w:tc>
          <w:tcPr>
            <w:tcW w:w="3119" w:type="dxa"/>
            <w:vAlign w:val="center"/>
            <w:hideMark/>
          </w:tcPr>
          <w:p w14:paraId="128F762B" w14:textId="77777777" w:rsidR="006E3F25" w:rsidRPr="006E3F25" w:rsidRDefault="006E3F25" w:rsidP="006E3F25">
            <w:pPr>
              <w:spacing w:before="100" w:after="160"/>
              <w:jc w:val="center"/>
              <w:rPr>
                <w:rFonts w:eastAsia="Arial Narrow" w:cs="Arial Narrow"/>
                <w:sz w:val="20"/>
                <w:szCs w:val="20"/>
                <w:lang w:val="es-ES"/>
              </w:rPr>
            </w:pPr>
            <w:r w:rsidRPr="006E3F25">
              <w:rPr>
                <w:rFonts w:eastAsia="Arial Narrow" w:cs="Arial Narrow"/>
                <w:sz w:val="20"/>
                <w:szCs w:val="20"/>
                <w:lang w:val="es-ES"/>
              </w:rPr>
              <w:t>29.182,40 €</w:t>
            </w:r>
          </w:p>
        </w:tc>
      </w:tr>
    </w:tbl>
    <w:p w14:paraId="36D085A2" w14:textId="40AF26A7" w:rsidR="006E3F25" w:rsidRDefault="006E3F25" w:rsidP="006E3F25">
      <w:pPr>
        <w:spacing w:before="100" w:after="160"/>
        <w:rPr>
          <w:rFonts w:eastAsia="Arial Narrow" w:cs="Arial Narrow"/>
          <w:szCs w:val="24"/>
          <w:lang w:val="es-ES"/>
        </w:rPr>
      </w:pPr>
      <w:r w:rsidRPr="006E3F25">
        <w:rPr>
          <w:rFonts w:eastAsia="Arial Narrow" w:cs="Arial Narrow"/>
          <w:szCs w:val="24"/>
          <w:lang w:val="es-ES"/>
        </w:rPr>
        <w:t>Los indicadores de reducción de emisiones y consumo hídrico mantienen una lógica de comparación entre un año base y el ejercicio analizado. Cuando la variación representa una mejora ambiental —reducción de emisiones o reducción del consumo de agua—, el resultado se interpreta como coste social o económico evitado. Cuando la variación sea desfavorable, el resultado deberá interpretarse como coste adicional o impacto ambiental monetizado negativo, y no como coste evitado.</w:t>
      </w:r>
    </w:p>
    <w:p w14:paraId="06D2C424" w14:textId="024F8225" w:rsidR="006E3F25" w:rsidRPr="006E3F25" w:rsidRDefault="006E3F25" w:rsidP="006E3F25">
      <w:pPr>
        <w:spacing w:before="100" w:after="160"/>
        <w:rPr>
          <w:rFonts w:eastAsia="Arial Narrow" w:cs="Arial Narrow"/>
          <w:szCs w:val="24"/>
          <w:lang w:val="es-ES"/>
        </w:rPr>
      </w:pPr>
      <w:r w:rsidRPr="006E3F25">
        <w:rPr>
          <w:rFonts w:eastAsia="Arial Narrow" w:cs="Arial Narrow"/>
          <w:szCs w:val="24"/>
          <w:lang w:val="es-ES"/>
        </w:rPr>
        <w:t>Los indicadores de alcance 1, 2 y 3 actúan como desglose del indicador de emisiones totales, por lo que no deben sumarse adicionalmente al coste social evitado por reducción de emisiones totales. Asimismo, el coste social evitado por consumo de electricidad renovable debe interpretarse con cautela cuando la reducción de emisiones de alcance 2 ya incorpore el efecto de dicha electricidad renovable, para evitar solapamientos.</w:t>
      </w:r>
    </w:p>
    <w:p w14:paraId="0000029E" w14:textId="77777777" w:rsidR="00B47771" w:rsidRDefault="00000000">
      <w:pPr>
        <w:pStyle w:val="Ttulo2"/>
        <w:rPr>
          <w:rFonts w:eastAsia="Arial Narrow" w:cs="Arial Narrow"/>
        </w:rPr>
      </w:pPr>
      <w:bookmarkStart w:id="22" w:name="_Toc228293353"/>
      <w:r>
        <w:rPr>
          <w:rFonts w:eastAsia="Arial Narrow" w:cs="Arial Narrow"/>
        </w:rPr>
        <w:lastRenderedPageBreak/>
        <w:t>4.3 Cálculo del Impacto Indirecto</w:t>
      </w:r>
      <w:bookmarkEnd w:id="22"/>
    </w:p>
    <w:p w14:paraId="36BA1F6C" w14:textId="77777777" w:rsidR="00E96E83" w:rsidRPr="00E96E83" w:rsidRDefault="00000000" w:rsidP="00E96E83">
      <w:pPr>
        <w:spacing w:before="100" w:after="160"/>
        <w:rPr>
          <w:lang w:val="es-ES"/>
        </w:rPr>
      </w:pPr>
      <w:sdt>
        <w:sdtPr>
          <w:tag w:val="goog_rdk_40"/>
          <w:id w:val="16967297"/>
        </w:sdtPr>
        <w:sdtContent/>
      </w:sdt>
      <w:r w:rsidR="00E96E83" w:rsidRPr="00E96E83">
        <w:rPr>
          <w:lang w:val="es-ES"/>
        </w:rPr>
        <w:t xml:space="preserve">El impacto indirecto estima la actividad económica generada en la cadena de suministro como consecuencia de las compras domésticas sectorizadas realizadas por el perímetro analizado. Este impacto recoge los efectos </w:t>
      </w:r>
      <w:proofErr w:type="spellStart"/>
      <w:r w:rsidR="00E96E83" w:rsidRPr="00E96E83">
        <w:rPr>
          <w:i/>
          <w:iCs/>
          <w:lang w:val="es-ES"/>
        </w:rPr>
        <w:t>upstream</w:t>
      </w:r>
      <w:proofErr w:type="spellEnd"/>
      <w:r w:rsidR="00E96E83" w:rsidRPr="00E96E83">
        <w:rPr>
          <w:lang w:val="es-ES"/>
        </w:rPr>
        <w:t xml:space="preserve"> activados en los proveedores de bienes y servicios y en los sucesivos eslabones productivos necesarios para atender dicha demanda.</w:t>
      </w:r>
    </w:p>
    <w:p w14:paraId="1D544136" w14:textId="77777777" w:rsidR="00E96E83" w:rsidRPr="00E96E83" w:rsidRDefault="00E96E83" w:rsidP="00E96E83">
      <w:pPr>
        <w:spacing w:before="100" w:after="160"/>
        <w:rPr>
          <w:lang w:val="es-ES"/>
        </w:rPr>
      </w:pPr>
      <w:r w:rsidRPr="00E96E83">
        <w:rPr>
          <w:lang w:val="es-ES"/>
        </w:rPr>
        <w:t xml:space="preserve">A diferencia del impacto directo, que se calcula a partir de datos internos observados del Grupo ILUNION, el impacto indirecto se estima mediante el modelo Input-Output, utilizando como shock inicial las compras clasificadas por rama de actividad económica. La estimación se realiza a partir de la matriz inversa interior de </w:t>
      </w:r>
      <w:proofErr w:type="spellStart"/>
      <w:r w:rsidRPr="00E96E83">
        <w:rPr>
          <w:lang w:val="es-ES"/>
        </w:rPr>
        <w:t>Leontief</w:t>
      </w:r>
      <w:proofErr w:type="spellEnd"/>
      <w:r w:rsidRPr="00E96E83">
        <w:rPr>
          <w:lang w:val="es-ES"/>
        </w:rPr>
        <w:t xml:space="preserve"> publicada por el INE, lo que permite modelizar cómo dichas compras activan producción, empleo, Valor Añadido Bruto, salarios, cotizaciones sociales y otros impuestos netos sobre la producción en el sistema productivo nacional.</w:t>
      </w:r>
    </w:p>
    <w:p w14:paraId="7804FC66" w14:textId="77777777" w:rsidR="00E96E83" w:rsidRPr="00E96E83" w:rsidRDefault="00E96E83" w:rsidP="00E96E83">
      <w:pPr>
        <w:spacing w:before="100" w:after="160"/>
        <w:rPr>
          <w:rFonts w:eastAsia="Arial Narrow" w:cs="Arial Narrow"/>
          <w:b/>
          <w:bCs/>
          <w:szCs w:val="24"/>
          <w:lang w:val="es-ES"/>
        </w:rPr>
      </w:pPr>
      <w:r w:rsidRPr="00E96E83">
        <w:rPr>
          <w:rFonts w:eastAsia="Arial Narrow" w:cs="Arial Narrow"/>
          <w:b/>
          <w:bCs/>
          <w:szCs w:val="24"/>
          <w:lang w:val="es-ES"/>
        </w:rPr>
        <w:t>Alcance actual de los datos de compras</w:t>
      </w:r>
    </w:p>
    <w:p w14:paraId="7253DF5F" w14:textId="77777777" w:rsidR="00E96E83" w:rsidRPr="00E96E83" w:rsidRDefault="00E96E83" w:rsidP="00E96E83">
      <w:pPr>
        <w:spacing w:before="100" w:after="160"/>
        <w:rPr>
          <w:rFonts w:eastAsia="Arial Narrow" w:cs="Arial Narrow"/>
          <w:szCs w:val="24"/>
          <w:lang w:val="es-ES"/>
        </w:rPr>
      </w:pPr>
      <w:r w:rsidRPr="00E96E83">
        <w:rPr>
          <w:rFonts w:eastAsia="Arial Narrow" w:cs="Arial Narrow"/>
          <w:szCs w:val="24"/>
          <w:lang w:val="es-ES"/>
        </w:rPr>
        <w:t xml:space="preserve">En la versión actual del modelo, el cálculo del impacto indirecto se realiza sobre el perímetro de proveedores registrados en </w:t>
      </w:r>
      <w:r w:rsidRPr="00E96E83">
        <w:rPr>
          <w:rFonts w:eastAsia="Arial Narrow" w:cs="Arial Narrow"/>
          <w:b/>
          <w:bCs/>
          <w:szCs w:val="24"/>
          <w:lang w:val="es-ES"/>
        </w:rPr>
        <w:t>Achilles-</w:t>
      </w:r>
      <w:proofErr w:type="spellStart"/>
      <w:r w:rsidRPr="00E96E83">
        <w:rPr>
          <w:rFonts w:eastAsia="Arial Narrow" w:cs="Arial Narrow"/>
          <w:b/>
          <w:bCs/>
          <w:szCs w:val="24"/>
          <w:lang w:val="es-ES"/>
        </w:rPr>
        <w:t>GoSupply</w:t>
      </w:r>
      <w:proofErr w:type="spellEnd"/>
      <w:r w:rsidRPr="00E96E83">
        <w:rPr>
          <w:rFonts w:eastAsia="Arial Narrow" w:cs="Arial Narrow"/>
          <w:szCs w:val="24"/>
          <w:lang w:val="es-ES"/>
        </w:rPr>
        <w:t>, al ser la fuente disponible con información estructurada suficiente para aplicar la metodología Input-Output. En particular, esta base permite disponer de dos atributos críticos para el cálculo:</w:t>
      </w:r>
    </w:p>
    <w:p w14:paraId="16AD2558" w14:textId="77777777" w:rsidR="00E96E83" w:rsidRPr="00E96E83" w:rsidRDefault="00E96E83" w:rsidP="00E96E83">
      <w:pPr>
        <w:numPr>
          <w:ilvl w:val="0"/>
          <w:numId w:val="40"/>
        </w:numPr>
        <w:spacing w:before="100" w:after="160"/>
        <w:rPr>
          <w:rFonts w:eastAsia="Arial Narrow" w:cs="Arial Narrow"/>
          <w:szCs w:val="24"/>
          <w:lang w:val="es-ES"/>
        </w:rPr>
      </w:pPr>
      <w:r w:rsidRPr="00E96E83">
        <w:rPr>
          <w:rFonts w:eastAsia="Arial Narrow" w:cs="Arial Narrow"/>
          <w:szCs w:val="24"/>
          <w:lang w:val="es-ES"/>
        </w:rPr>
        <w:t xml:space="preserve">clasificación sectorial del proveedor o de la compra, mediante CNAE o equivalencia con rama Input-Output; </w:t>
      </w:r>
    </w:p>
    <w:p w14:paraId="0B7E4EC1" w14:textId="77777777" w:rsidR="00E96E83" w:rsidRPr="00E96E83" w:rsidRDefault="00E96E83" w:rsidP="00E96E83">
      <w:pPr>
        <w:numPr>
          <w:ilvl w:val="0"/>
          <w:numId w:val="40"/>
        </w:numPr>
        <w:spacing w:before="100" w:after="160"/>
        <w:rPr>
          <w:rFonts w:eastAsia="Arial Narrow" w:cs="Arial Narrow"/>
          <w:szCs w:val="24"/>
          <w:lang w:val="es-ES"/>
        </w:rPr>
      </w:pPr>
      <w:r w:rsidRPr="00E96E83">
        <w:rPr>
          <w:rFonts w:eastAsia="Arial Narrow" w:cs="Arial Narrow"/>
          <w:szCs w:val="24"/>
          <w:lang w:val="es-ES"/>
        </w:rPr>
        <w:t xml:space="preserve">geografía de la compra o del proveedor, necesaria para diferenciar compras domésticas e importaciones. </w:t>
      </w:r>
    </w:p>
    <w:p w14:paraId="079FF4EB" w14:textId="77777777" w:rsidR="00E96E83" w:rsidRPr="00E96E83" w:rsidRDefault="00E96E83" w:rsidP="00E96E83">
      <w:pPr>
        <w:spacing w:before="100" w:after="160"/>
        <w:rPr>
          <w:rFonts w:eastAsia="Arial Narrow" w:cs="Arial Narrow"/>
          <w:szCs w:val="24"/>
          <w:lang w:val="es-ES"/>
        </w:rPr>
      </w:pPr>
      <w:r w:rsidRPr="00E96E83">
        <w:rPr>
          <w:rFonts w:eastAsia="Arial Narrow" w:cs="Arial Narrow"/>
          <w:szCs w:val="24"/>
          <w:lang w:val="es-ES"/>
        </w:rPr>
        <w:t>Por tanto, el impacto indirecto estimado no debe interpretarse necesariamente como el impacto total de toda la cadena de suministro del Grupo ILUNION, sino como el impacto asociado a la masa de compras actualmente clasificada y trazable en Achilles-</w:t>
      </w:r>
      <w:proofErr w:type="spellStart"/>
      <w:r w:rsidRPr="00E96E83">
        <w:rPr>
          <w:rFonts w:eastAsia="Arial Narrow" w:cs="Arial Narrow"/>
          <w:szCs w:val="24"/>
          <w:lang w:val="es-ES"/>
        </w:rPr>
        <w:t>GoSupply</w:t>
      </w:r>
      <w:proofErr w:type="spellEnd"/>
      <w:r w:rsidRPr="00E96E83">
        <w:rPr>
          <w:rFonts w:eastAsia="Arial Narrow" w:cs="Arial Narrow"/>
          <w:szCs w:val="24"/>
          <w:lang w:val="es-ES"/>
        </w:rPr>
        <w:t>. Las compras no incorporadas a dicha base, o sin CNAE y geografía imputada, quedan fuera del cálculo hasta que puedan ser clasificadas de forma metodológicamente consistente.</w:t>
      </w:r>
    </w:p>
    <w:p w14:paraId="1E8394B2" w14:textId="77777777" w:rsidR="00E96E83" w:rsidRPr="00E96E83" w:rsidRDefault="00E96E83" w:rsidP="00E96E83">
      <w:pPr>
        <w:spacing w:before="100" w:after="160"/>
        <w:rPr>
          <w:rFonts w:eastAsia="Arial Narrow" w:cs="Arial Narrow"/>
          <w:szCs w:val="24"/>
          <w:lang w:val="es-ES"/>
        </w:rPr>
      </w:pPr>
      <w:r w:rsidRPr="00E96E83">
        <w:rPr>
          <w:rFonts w:eastAsia="Arial Narrow" w:cs="Arial Narrow"/>
          <w:szCs w:val="24"/>
          <w:lang w:val="es-ES"/>
        </w:rPr>
        <w:t>Esta limitación no implica que dichas compras no generen impacto económico, sino que el modelo no dispone todavía de información suficiente para imputarlas sectorial y territorialmente sin introducir supuestos adicionales. La migración progresiva de proveedores a Achilles-</w:t>
      </w:r>
      <w:proofErr w:type="spellStart"/>
      <w:r w:rsidRPr="00E96E83">
        <w:rPr>
          <w:rFonts w:eastAsia="Arial Narrow" w:cs="Arial Narrow"/>
          <w:szCs w:val="24"/>
          <w:lang w:val="es-ES"/>
        </w:rPr>
        <w:t>GoSupply</w:t>
      </w:r>
      <w:proofErr w:type="spellEnd"/>
      <w:r w:rsidRPr="00E96E83">
        <w:rPr>
          <w:rFonts w:eastAsia="Arial Narrow" w:cs="Arial Narrow"/>
          <w:szCs w:val="24"/>
          <w:lang w:val="es-ES"/>
        </w:rPr>
        <w:t xml:space="preserve"> permitirá ampliar la cobertura del modelo y aumentar la proporción de compras imputadas al impacto indirecto en futuros ejercicios.</w:t>
      </w:r>
    </w:p>
    <w:p w14:paraId="38EC226B" w14:textId="77777777" w:rsidR="00E96E83" w:rsidRPr="00E96E83" w:rsidRDefault="00E96E83" w:rsidP="00E96E83">
      <w:pPr>
        <w:spacing w:before="100" w:after="160"/>
        <w:rPr>
          <w:rFonts w:eastAsia="Arial Narrow" w:cs="Arial Narrow"/>
          <w:szCs w:val="24"/>
          <w:lang w:val="es-ES"/>
        </w:rPr>
      </w:pPr>
      <w:r w:rsidRPr="00E96E83">
        <w:rPr>
          <w:rFonts w:eastAsia="Arial Narrow" w:cs="Arial Narrow"/>
          <w:szCs w:val="24"/>
          <w:lang w:val="es-ES"/>
        </w:rPr>
        <w:t>Cuando aumente la cobertura de proveedores en Achilles-</w:t>
      </w:r>
      <w:proofErr w:type="spellStart"/>
      <w:r w:rsidRPr="00E96E83">
        <w:rPr>
          <w:rFonts w:eastAsia="Arial Narrow" w:cs="Arial Narrow"/>
          <w:szCs w:val="24"/>
          <w:lang w:val="es-ES"/>
        </w:rPr>
        <w:t>GoSupply</w:t>
      </w:r>
      <w:proofErr w:type="spellEnd"/>
      <w:r w:rsidRPr="00E96E83">
        <w:rPr>
          <w:rFonts w:eastAsia="Arial Narrow" w:cs="Arial Narrow"/>
          <w:szCs w:val="24"/>
          <w:lang w:val="es-ES"/>
        </w:rPr>
        <w:t>, deberá documentarse expresamente este cambio metodológico para evitar que el incremento del impacto indirecto se interprete automáticamente como crecimiento real de la actividad económica generada, cuando podría deberse total o parcialmente a una mejora en la disponibilidad y clasificación de datos.</w:t>
      </w:r>
    </w:p>
    <w:p w14:paraId="066BDE49" w14:textId="56BF8937" w:rsidR="00113AEC" w:rsidRPr="00113AEC" w:rsidRDefault="00113AEC" w:rsidP="00113AEC">
      <w:pPr>
        <w:spacing w:before="100" w:after="160"/>
        <w:rPr>
          <w:rFonts w:eastAsia="Arial Narrow" w:cs="Arial Narrow"/>
          <w:b/>
          <w:bCs/>
          <w:szCs w:val="24"/>
          <w:lang w:val="es-ES"/>
        </w:rPr>
      </w:pPr>
      <w:r w:rsidRPr="00113AEC">
        <w:rPr>
          <w:rFonts w:eastAsia="Arial Narrow" w:cs="Arial Narrow"/>
          <w:b/>
          <w:bCs/>
          <w:szCs w:val="24"/>
          <w:lang w:val="es-ES"/>
        </w:rPr>
        <w:t>Tratamiento de registros sin CNAE o geografía</w:t>
      </w:r>
    </w:p>
    <w:p w14:paraId="44DD49F2" w14:textId="0D1AC335" w:rsidR="00113AEC" w:rsidRPr="00113AEC" w:rsidRDefault="00113AEC" w:rsidP="00113AEC">
      <w:pPr>
        <w:spacing w:before="100" w:after="160"/>
        <w:rPr>
          <w:rFonts w:eastAsia="Arial Narrow" w:cs="Arial Narrow"/>
          <w:szCs w:val="24"/>
          <w:lang w:val="es-ES"/>
        </w:rPr>
      </w:pPr>
      <w:r w:rsidRPr="00113AEC">
        <w:rPr>
          <w:rFonts w:eastAsia="Arial Narrow" w:cs="Arial Narrow"/>
          <w:szCs w:val="24"/>
          <w:lang w:val="es-ES"/>
        </w:rPr>
        <w:t xml:space="preserve">Los registros de compra que no cuenten con CNAE, equivalencia sectorial o geografía suficiente no se imputan automáticamente al cálculo del impacto indirecto. Dichos registros quedan excluidos del shock </w:t>
      </w:r>
      <w:r w:rsidRPr="00113AEC">
        <w:rPr>
          <w:rFonts w:eastAsia="Arial Narrow" w:cs="Arial Narrow"/>
          <w:szCs w:val="24"/>
          <w:lang w:val="es-ES"/>
        </w:rPr>
        <w:lastRenderedPageBreak/>
        <w:t>Input-Output o clasificados como pendientes de imputación hasta que exista información suficiente para asi</w:t>
      </w:r>
      <w:r>
        <w:rPr>
          <w:rFonts w:eastAsia="Arial Narrow" w:cs="Arial Narrow"/>
          <w:szCs w:val="24"/>
          <w:lang w:val="es-ES"/>
        </w:rPr>
        <w:t>g</w:t>
      </w:r>
      <w:r w:rsidRPr="00113AEC">
        <w:rPr>
          <w:rFonts w:eastAsia="Arial Narrow" w:cs="Arial Narrow"/>
          <w:szCs w:val="24"/>
          <w:lang w:val="es-ES"/>
        </w:rPr>
        <w:t>narlos de forma trazable a una rama de actividad y a una localización geográfica.</w:t>
      </w:r>
    </w:p>
    <w:p w14:paraId="2F120ADB" w14:textId="0064063E" w:rsidR="00113AEC" w:rsidRPr="00113AEC" w:rsidRDefault="00113AEC" w:rsidP="00113AEC">
      <w:pPr>
        <w:spacing w:before="100" w:after="160"/>
        <w:rPr>
          <w:rFonts w:eastAsia="Arial Narrow" w:cs="Arial Narrow"/>
          <w:szCs w:val="24"/>
          <w:lang w:val="es-ES"/>
        </w:rPr>
      </w:pPr>
      <w:r w:rsidRPr="00113AEC">
        <w:rPr>
          <w:rFonts w:eastAsia="Arial Narrow" w:cs="Arial Narrow"/>
          <w:szCs w:val="24"/>
          <w:lang w:val="es-ES"/>
        </w:rPr>
        <w:t>Esta decisión reduce el riesgo de introducir asignaciones arbitrarias que distorsionen la estimación sectorial del impacto. No obstante, implica que el resultado obtenido representa únicamente la parte de la cadena de suministro con información suficiente para ser modelizada. Por ello, la mejora progresiva de la calidad de los datos de compras es un elemento crítico para ampliar la cobertura del impacto indirecto en futuros ejercicios.</w:t>
      </w:r>
    </w:p>
    <w:p w14:paraId="7A514562" w14:textId="4057B914" w:rsidR="00113AEC" w:rsidRPr="00113AEC" w:rsidRDefault="00113AEC" w:rsidP="00113AEC">
      <w:pPr>
        <w:spacing w:before="100" w:after="160"/>
        <w:rPr>
          <w:rFonts w:eastAsia="Arial Narrow" w:cs="Arial Narrow"/>
          <w:b/>
          <w:bCs/>
          <w:szCs w:val="24"/>
          <w:lang w:val="es-ES"/>
        </w:rPr>
      </w:pPr>
      <w:r w:rsidRPr="00113AEC">
        <w:rPr>
          <w:rFonts w:eastAsia="Arial Narrow" w:cs="Arial Narrow"/>
          <w:b/>
          <w:bCs/>
          <w:szCs w:val="24"/>
          <w:lang w:val="es-ES"/>
        </w:rPr>
        <w:t>Criterio de asignación CNAE-rama Input-Output</w:t>
      </w:r>
    </w:p>
    <w:p w14:paraId="165320CF" w14:textId="5BA4121D" w:rsidR="00113AEC" w:rsidRPr="00113AEC" w:rsidRDefault="00113AEC" w:rsidP="00113AEC">
      <w:pPr>
        <w:spacing w:before="100" w:after="160"/>
        <w:rPr>
          <w:rFonts w:eastAsia="Arial Narrow" w:cs="Arial Narrow"/>
          <w:szCs w:val="24"/>
          <w:lang w:val="es-ES"/>
        </w:rPr>
      </w:pPr>
      <w:r w:rsidRPr="00113AEC">
        <w:rPr>
          <w:rFonts w:eastAsia="Arial Narrow" w:cs="Arial Narrow"/>
          <w:szCs w:val="24"/>
          <w:lang w:val="es-ES"/>
        </w:rPr>
        <w:t>La asignación de cada compra a una rama Input-Output se realiza a partir del CNAE imputado al proveedor o, cuando proceda, de la correspondencia metodológica definida entre CNAE y ramas de la tabla Input-Output. Esta correspondencia debe mantenerse documentada y actualizada, de forma que sea posible verificar qué ramas económicas se han utilizado para cada categoría de compra.</w:t>
      </w:r>
    </w:p>
    <w:p w14:paraId="3D9B9241" w14:textId="717975AB" w:rsidR="00113AEC" w:rsidRPr="00113AEC" w:rsidRDefault="00113AEC" w:rsidP="00113AEC">
      <w:pPr>
        <w:spacing w:before="100" w:after="160"/>
        <w:rPr>
          <w:rFonts w:eastAsia="Arial Narrow" w:cs="Arial Narrow"/>
          <w:szCs w:val="24"/>
          <w:lang w:val="es-ES"/>
        </w:rPr>
      </w:pPr>
      <w:r w:rsidRPr="00113AEC">
        <w:rPr>
          <w:rFonts w:eastAsia="Arial Narrow" w:cs="Arial Narrow"/>
          <w:szCs w:val="24"/>
          <w:lang w:val="es-ES"/>
        </w:rPr>
        <w:t>Cuando un proveedor tenga actividad multisectorial o el CNAE societario no represente adecuadamente la naturaleza de la compra realizada, deberá priorizarse la actividad económica efectivamente adquirida frente a la actividad genérica del proveedor, siempre que exista información suficiente para justificar dicha asignación. En ausencia de información adicional, se utilizará el CNAE disponible como mejor aproximación trazable, dejando constancia de esta limitación.</w:t>
      </w:r>
    </w:p>
    <w:p w14:paraId="4AE32C75" w14:textId="14468C1A" w:rsidR="00113AEC" w:rsidRPr="00113AEC" w:rsidRDefault="00113AEC" w:rsidP="00113AEC">
      <w:pPr>
        <w:spacing w:before="100" w:after="160"/>
        <w:rPr>
          <w:rFonts w:eastAsia="Arial Narrow" w:cs="Arial Narrow"/>
          <w:szCs w:val="24"/>
          <w:lang w:val="es-ES"/>
        </w:rPr>
      </w:pPr>
      <w:r w:rsidRPr="00113AEC">
        <w:rPr>
          <w:rFonts w:eastAsia="Arial Narrow" w:cs="Arial Narrow"/>
          <w:szCs w:val="24"/>
          <w:lang w:val="es-ES"/>
        </w:rPr>
        <w:t>Este criterio es especialmente relevante en proveedores grandes o diversificados, donde el CNAE principal puede no reflejar con precisión el bien o servicio adquirido por ILUNION. Una asignación sectorial incorrecta puede alterar los multiplicadores aplicados y, por tanto, afectar al cálculo de producción, empleo, VAB, salarios e impuestos indirectos estimados.</w:t>
      </w:r>
    </w:p>
    <w:p w14:paraId="55F12DB9" w14:textId="4FF6D200" w:rsidR="00E96E83" w:rsidRPr="00E96E83" w:rsidRDefault="00E96E83" w:rsidP="00E96E83">
      <w:pPr>
        <w:spacing w:before="100" w:after="160"/>
        <w:rPr>
          <w:rFonts w:eastAsia="Arial Narrow" w:cs="Arial Narrow"/>
          <w:b/>
          <w:bCs/>
          <w:szCs w:val="24"/>
          <w:lang w:val="es-ES"/>
        </w:rPr>
      </w:pPr>
      <w:r w:rsidRPr="00E96E83">
        <w:rPr>
          <w:rFonts w:eastAsia="Arial Narrow" w:cs="Arial Narrow"/>
          <w:b/>
          <w:bCs/>
          <w:szCs w:val="24"/>
          <w:lang w:val="es-ES"/>
        </w:rPr>
        <w:t>Tratamiento de compras intragrupo y nivel de consolidación</w:t>
      </w:r>
    </w:p>
    <w:p w14:paraId="2073FDA8" w14:textId="77777777" w:rsidR="00E96E83" w:rsidRPr="00E96E83" w:rsidRDefault="00E96E83" w:rsidP="00E96E83">
      <w:pPr>
        <w:spacing w:before="100" w:after="160"/>
        <w:rPr>
          <w:rFonts w:eastAsia="Arial Narrow" w:cs="Arial Narrow"/>
          <w:szCs w:val="24"/>
          <w:lang w:val="es-ES"/>
        </w:rPr>
      </w:pPr>
      <w:r w:rsidRPr="00E96E83">
        <w:rPr>
          <w:rFonts w:eastAsia="Arial Narrow" w:cs="Arial Narrow"/>
          <w:szCs w:val="24"/>
          <w:lang w:val="es-ES"/>
        </w:rPr>
        <w:t>El tratamiento de las compras intragrupo depende del nivel de análisis seleccionado en el modelo.</w:t>
      </w:r>
    </w:p>
    <w:p w14:paraId="1CD6DBA4" w14:textId="77777777" w:rsidR="00E96E83" w:rsidRPr="00E96E83" w:rsidRDefault="00E96E83" w:rsidP="00E96E83">
      <w:pPr>
        <w:spacing w:before="100" w:after="160"/>
        <w:rPr>
          <w:rFonts w:eastAsia="Arial Narrow" w:cs="Arial Narrow"/>
          <w:szCs w:val="24"/>
          <w:lang w:val="es-ES"/>
        </w:rPr>
      </w:pPr>
      <w:r w:rsidRPr="00E96E83">
        <w:rPr>
          <w:rFonts w:eastAsia="Arial Narrow" w:cs="Arial Narrow"/>
          <w:szCs w:val="24"/>
          <w:lang w:val="es-ES"/>
        </w:rPr>
        <w:t xml:space="preserve">Cuando el análisis se realiza a nivel consolidado del </w:t>
      </w:r>
      <w:r w:rsidRPr="00E96E83">
        <w:rPr>
          <w:rFonts w:eastAsia="Arial Narrow" w:cs="Arial Narrow"/>
          <w:b/>
          <w:bCs/>
          <w:szCs w:val="24"/>
          <w:lang w:val="es-ES"/>
        </w:rPr>
        <w:t>Grupo ILUNION</w:t>
      </w:r>
      <w:r w:rsidRPr="00E96E83">
        <w:rPr>
          <w:rFonts w:eastAsia="Arial Narrow" w:cs="Arial Narrow"/>
          <w:szCs w:val="24"/>
          <w:lang w:val="es-ES"/>
        </w:rPr>
        <w:t>, las compras intragrupo se excluyen del shock de impacto indirecto, dado que representan flujos internos entre sociedades o líneas de negocio del propio Grupo. Su inclusión en el consolidado generaría doble contabilización, al registrar como impacto indirecto una actividad que ya forma parte del perímetro directo consolidado del Grupo.</w:t>
      </w:r>
    </w:p>
    <w:p w14:paraId="79B4F299" w14:textId="77777777" w:rsidR="00E96E83" w:rsidRPr="00E96E83" w:rsidRDefault="00E96E83" w:rsidP="00E96E83">
      <w:pPr>
        <w:spacing w:before="100" w:after="160"/>
        <w:rPr>
          <w:rFonts w:eastAsia="Arial Narrow" w:cs="Arial Narrow"/>
          <w:szCs w:val="24"/>
          <w:lang w:val="es-ES"/>
        </w:rPr>
      </w:pPr>
      <w:r w:rsidRPr="00E96E83">
        <w:rPr>
          <w:rFonts w:eastAsia="Arial Narrow" w:cs="Arial Narrow"/>
          <w:szCs w:val="24"/>
          <w:lang w:val="es-ES"/>
        </w:rPr>
        <w:t xml:space="preserve">En cambio, cuando el análisis se realiza a nivel de una </w:t>
      </w:r>
      <w:r w:rsidRPr="00E96E83">
        <w:rPr>
          <w:rFonts w:eastAsia="Arial Narrow" w:cs="Arial Narrow"/>
          <w:b/>
          <w:bCs/>
          <w:szCs w:val="24"/>
          <w:lang w:val="es-ES"/>
        </w:rPr>
        <w:t>línea de negocio individual</w:t>
      </w:r>
      <w:r w:rsidRPr="00E96E83">
        <w:rPr>
          <w:rFonts w:eastAsia="Arial Narrow" w:cs="Arial Narrow"/>
          <w:szCs w:val="24"/>
          <w:lang w:val="es-ES"/>
        </w:rPr>
        <w:t>, las compras realizadas a otra línea de negocio del Grupo pueden incorporarse como aprovisionamientos efectivos de dicha unidad. Desde la perspectiva de la línea compradora, estos flujos representan recursos necesarios para desarrollar su actividad y permiten reflejar correctamente su dependencia operativa respecto a otras unidades del Grupo.</w:t>
      </w:r>
    </w:p>
    <w:p w14:paraId="2DCBD77C" w14:textId="77777777" w:rsidR="00E96E83" w:rsidRPr="00E96E83" w:rsidRDefault="00E96E83" w:rsidP="00E96E83">
      <w:pPr>
        <w:spacing w:before="100" w:after="160"/>
        <w:rPr>
          <w:rFonts w:eastAsia="Arial Narrow" w:cs="Arial Narrow"/>
          <w:szCs w:val="24"/>
          <w:lang w:val="es-ES"/>
        </w:rPr>
      </w:pPr>
      <w:r w:rsidRPr="00E96E83">
        <w:rPr>
          <w:rFonts w:eastAsia="Arial Narrow" w:cs="Arial Narrow"/>
          <w:szCs w:val="24"/>
          <w:lang w:val="es-ES"/>
        </w:rPr>
        <w:t xml:space="preserve">No obstante, los resultados por </w:t>
      </w:r>
      <w:proofErr w:type="gramStart"/>
      <w:r w:rsidRPr="00E96E83">
        <w:rPr>
          <w:rFonts w:eastAsia="Arial Narrow" w:cs="Arial Narrow"/>
          <w:szCs w:val="24"/>
          <w:lang w:val="es-ES"/>
        </w:rPr>
        <w:t>línea</w:t>
      </w:r>
      <w:proofErr w:type="gramEnd"/>
      <w:r w:rsidRPr="00E96E83">
        <w:rPr>
          <w:rFonts w:eastAsia="Arial Narrow" w:cs="Arial Narrow"/>
          <w:szCs w:val="24"/>
          <w:lang w:val="es-ES"/>
        </w:rPr>
        <w:t xml:space="preserve"> de negocio que incorporan compras intragrupo no deben agregarse directamente para obtener el impacto consolidado del Grupo. La consolidación requiere eliminar los flujos internos para evitar duplicidades entre el impacto directo de la línea proveedora y el impacto indirecto atribuido a la línea compradora.</w:t>
      </w:r>
    </w:p>
    <w:p w14:paraId="00168C4A" w14:textId="77777777" w:rsidR="00E96E83" w:rsidRPr="00E96E83" w:rsidRDefault="00E96E83" w:rsidP="00E96E83">
      <w:pPr>
        <w:spacing w:before="100" w:after="160"/>
        <w:rPr>
          <w:rFonts w:eastAsia="Arial Narrow" w:cs="Arial Narrow"/>
          <w:b/>
          <w:bCs/>
          <w:szCs w:val="24"/>
          <w:lang w:val="es-ES"/>
        </w:rPr>
      </w:pPr>
      <w:r w:rsidRPr="00E96E83">
        <w:rPr>
          <w:rFonts w:eastAsia="Arial Narrow" w:cs="Arial Narrow"/>
          <w:b/>
          <w:bCs/>
          <w:szCs w:val="24"/>
          <w:lang w:val="es-ES"/>
        </w:rPr>
        <w:t>Tratamiento de compras domésticas e importaciones</w:t>
      </w:r>
    </w:p>
    <w:p w14:paraId="7C1096FF" w14:textId="77777777" w:rsidR="00E96E83" w:rsidRPr="00E96E83" w:rsidRDefault="00E96E83" w:rsidP="00E96E83">
      <w:pPr>
        <w:spacing w:before="100" w:after="160"/>
        <w:rPr>
          <w:rFonts w:eastAsia="Arial Narrow" w:cs="Arial Narrow"/>
          <w:szCs w:val="24"/>
          <w:lang w:val="es-ES"/>
        </w:rPr>
      </w:pPr>
      <w:r w:rsidRPr="00E96E83">
        <w:rPr>
          <w:rFonts w:eastAsia="Arial Narrow" w:cs="Arial Narrow"/>
          <w:szCs w:val="24"/>
          <w:lang w:val="es-ES"/>
        </w:rPr>
        <w:lastRenderedPageBreak/>
        <w:t>Para el cálculo del impacto indirecto se consideran exclusivamente las compras domésticas realizadas en España y clasificadas sectorialmente. Las importaciones se identifican y reportan de forma separada, dado que no activan producción interior bajo la matriz Input-Output interior utilizada.</w:t>
      </w:r>
    </w:p>
    <w:p w14:paraId="237DA39C" w14:textId="77777777" w:rsidR="00E96E83" w:rsidRDefault="00E96E83" w:rsidP="00E96E83">
      <w:pPr>
        <w:spacing w:before="100" w:after="160"/>
        <w:rPr>
          <w:rFonts w:eastAsia="Arial Narrow" w:cs="Arial Narrow"/>
          <w:szCs w:val="24"/>
          <w:lang w:val="es-ES"/>
        </w:rPr>
      </w:pPr>
      <w:r w:rsidRPr="00E96E83">
        <w:rPr>
          <w:rFonts w:eastAsia="Arial Narrow" w:cs="Arial Narrow"/>
          <w:szCs w:val="24"/>
          <w:lang w:val="es-ES"/>
        </w:rPr>
        <w:t>Las compras importadas pueden incorporarse como variable de contexto o como indicador de dependencia exterior de la cadena de suministro, pero no forman parte del shock utilizado para estimar producción, empleo o VAB indirecto en España.</w:t>
      </w:r>
    </w:p>
    <w:p w14:paraId="0A2AA332" w14:textId="77777777" w:rsidR="00E96E83" w:rsidRPr="00E96E83" w:rsidRDefault="00E96E83" w:rsidP="00E96E83">
      <w:pPr>
        <w:spacing w:before="240" w:after="240" w:line="240" w:lineRule="auto"/>
        <w:rPr>
          <w:rFonts w:eastAsia="Arial Narrow" w:cs="Arial Narrow"/>
          <w:b/>
          <w:bCs/>
          <w:szCs w:val="24"/>
          <w:lang w:val="es-ES"/>
        </w:rPr>
      </w:pPr>
      <w:r w:rsidRPr="00E96E83">
        <w:rPr>
          <w:rFonts w:eastAsia="Arial Narrow" w:cs="Arial Narrow"/>
          <w:b/>
          <w:bCs/>
          <w:szCs w:val="24"/>
          <w:lang w:val="es-ES"/>
        </w:rPr>
        <w:t>Procedimiento de cálculo</w:t>
      </w:r>
    </w:p>
    <w:p w14:paraId="0521BB47" w14:textId="042BE23D" w:rsidR="00E96E83" w:rsidRPr="00E96E83" w:rsidRDefault="00E96E83" w:rsidP="00E96E83">
      <w:pPr>
        <w:spacing w:before="240" w:after="240" w:line="240" w:lineRule="auto"/>
        <w:rPr>
          <w:rFonts w:eastAsia="Arial Narrow" w:cs="Arial Narrow"/>
          <w:b/>
          <w:bCs/>
          <w:szCs w:val="24"/>
          <w:lang w:val="es-ES"/>
        </w:rPr>
      </w:pPr>
      <w:r w:rsidRPr="00E96E83">
        <w:rPr>
          <w:rFonts w:eastAsia="Arial Narrow" w:cs="Arial Narrow"/>
          <w:b/>
          <w:bCs/>
          <w:szCs w:val="24"/>
          <w:lang w:val="es-ES"/>
        </w:rPr>
        <w:t>1. Construcción del vector de compras domésticas sectorizadas</w:t>
      </w:r>
    </w:p>
    <w:p w14:paraId="5D59F2FD" w14:textId="2292E0DB" w:rsidR="00E96E83" w:rsidRPr="00E96E83" w:rsidRDefault="00E96E83" w:rsidP="00E96E83">
      <w:pPr>
        <w:spacing w:before="240" w:after="240" w:line="240" w:lineRule="auto"/>
        <w:rPr>
          <w:rFonts w:eastAsia="Arial Narrow" w:cs="Arial Narrow"/>
          <w:szCs w:val="24"/>
          <w:lang w:val="es-ES"/>
        </w:rPr>
      </w:pPr>
      <w:r w:rsidRPr="00E96E83">
        <w:rPr>
          <w:rFonts w:eastAsia="Arial Narrow" w:cs="Arial Narrow"/>
          <w:szCs w:val="24"/>
          <w:lang w:val="es-ES"/>
        </w:rPr>
        <w:t>El cálculo parte del volumen de compras registradas en Achilles-</w:t>
      </w:r>
      <w:proofErr w:type="spellStart"/>
      <w:r w:rsidRPr="00E96E83">
        <w:rPr>
          <w:rFonts w:eastAsia="Arial Narrow" w:cs="Arial Narrow"/>
          <w:szCs w:val="24"/>
          <w:lang w:val="es-ES"/>
        </w:rPr>
        <w:t>GoSupply</w:t>
      </w:r>
      <w:proofErr w:type="spellEnd"/>
      <w:r w:rsidRPr="00E96E83">
        <w:rPr>
          <w:rFonts w:eastAsia="Arial Narrow" w:cs="Arial Narrow"/>
          <w:szCs w:val="24"/>
          <w:lang w:val="es-ES"/>
        </w:rPr>
        <w:t xml:space="preserve">, clasificadas por </w:t>
      </w:r>
      <w:proofErr w:type="gramStart"/>
      <w:r w:rsidRPr="00E96E83">
        <w:rPr>
          <w:rFonts w:eastAsia="Arial Narrow" w:cs="Arial Narrow"/>
          <w:szCs w:val="24"/>
          <w:lang w:val="es-ES"/>
        </w:rPr>
        <w:t>línea</w:t>
      </w:r>
      <w:proofErr w:type="gramEnd"/>
      <w:r w:rsidRPr="00E96E83">
        <w:rPr>
          <w:rFonts w:eastAsia="Arial Narrow" w:cs="Arial Narrow"/>
          <w:szCs w:val="24"/>
          <w:lang w:val="es-ES"/>
        </w:rPr>
        <w:t xml:space="preserve"> de negocio, proveedor, geografía, naturaleza de la compra y sector económico. Las compras se asignan a la rama Input-Output correspondiente a partir del CNAE imputado o de la equivalencia sectorial definida en el modelo.</w:t>
      </w:r>
    </w:p>
    <w:p w14:paraId="461D78B3" w14:textId="77C8E8DA" w:rsidR="00E96E83" w:rsidRPr="00E96E83" w:rsidRDefault="00E96E83" w:rsidP="00E96E83">
      <w:pPr>
        <w:spacing w:before="240" w:after="240" w:line="240" w:lineRule="auto"/>
        <w:rPr>
          <w:rFonts w:eastAsia="Arial Narrow" w:cs="Arial Narrow"/>
          <w:szCs w:val="24"/>
          <w:lang w:val="es-ES"/>
        </w:rPr>
      </w:pPr>
      <w:r w:rsidRPr="00E96E83">
        <w:rPr>
          <w:rFonts w:eastAsia="Arial Narrow" w:cs="Arial Narrow"/>
          <w:szCs w:val="24"/>
          <w:lang w:val="es-ES"/>
        </w:rPr>
        <w:t>El shock inicial del impacto indirecto se construye como un vector de compras domésticas por sector:</w:t>
      </w:r>
    </w:p>
    <w:p w14:paraId="674F90D4" w14:textId="7AAA970F" w:rsidR="00E96E83" w:rsidRPr="00E96E83" w:rsidRDefault="00E96E83" w:rsidP="00E96E83">
      <w:pPr>
        <w:spacing w:before="240" w:after="240" w:line="240" w:lineRule="auto"/>
        <w:rPr>
          <w:rFonts w:eastAsia="Arial Narrow" w:cs="Arial Narrow"/>
          <w:szCs w:val="24"/>
          <w:lang w:val="pt-PT"/>
        </w:rPr>
      </w:pPr>
      <w:proofErr w:type="spellStart"/>
      <w:r w:rsidRPr="00E96E83">
        <w:rPr>
          <w:rFonts w:eastAsia="Arial Narrow" w:cs="Arial Narrow"/>
          <w:szCs w:val="24"/>
          <w:lang w:val="pt-PT"/>
        </w:rPr>
        <w:t>Vector</w:t>
      </w:r>
      <w:proofErr w:type="spellEnd"/>
      <w:r w:rsidRPr="00E96E83">
        <w:rPr>
          <w:rFonts w:eastAsia="Arial Narrow" w:cs="Arial Narrow"/>
          <w:szCs w:val="24"/>
          <w:lang w:val="pt-PT"/>
        </w:rPr>
        <w:t xml:space="preserve"> de compras domésticas sectorizadas =</w:t>
      </w:r>
      <w:r w:rsidRPr="00E96E83">
        <w:rPr>
          <w:rFonts w:eastAsia="Arial Narrow" w:cs="Arial Narrow"/>
          <w:szCs w:val="24"/>
          <w:lang w:val="pt-PT"/>
        </w:rPr>
        <w:t xml:space="preserve"> </w:t>
      </w:r>
      <w:r w:rsidRPr="00E96E83">
        <w:rPr>
          <w:rFonts w:eastAsia="Arial Narrow" w:cs="Arial Narrow"/>
          <w:szCs w:val="24"/>
          <w:lang w:val="es-ES"/>
        </w:rPr>
        <w:t>Σ</w:t>
      </w:r>
      <w:r w:rsidRPr="00E96E83">
        <w:rPr>
          <w:rFonts w:eastAsia="Arial Narrow" w:cs="Arial Narrow"/>
          <w:szCs w:val="24"/>
          <w:lang w:val="pt-PT"/>
        </w:rPr>
        <w:t xml:space="preserve"> compras domésticas clasificadas por rama Input-Output</w:t>
      </w:r>
    </w:p>
    <w:p w14:paraId="6A72F61C" w14:textId="4AE1B558" w:rsidR="00E96E83" w:rsidRPr="00E96E83" w:rsidRDefault="00E96E83" w:rsidP="00E96E83">
      <w:pPr>
        <w:spacing w:before="240" w:after="240" w:line="240" w:lineRule="auto"/>
        <w:rPr>
          <w:rFonts w:eastAsia="Arial Narrow" w:cs="Arial Narrow"/>
          <w:szCs w:val="24"/>
          <w:lang w:val="es-ES"/>
        </w:rPr>
      </w:pPr>
      <w:r w:rsidRPr="00E96E83">
        <w:rPr>
          <w:rFonts w:eastAsia="Arial Narrow" w:cs="Arial Narrow"/>
          <w:szCs w:val="24"/>
          <w:lang w:val="es-ES"/>
        </w:rPr>
        <w:t>Cuando el análisis se realiza a nivel consolidado del Grupo ILUNION, el vector excluye las compras intragrupo. Cuando el análisis se realiza a nivel de línea de negocio, el vector puede incluir compras intragrupo si estas representan aprovisionamientos efectivos de la línea analizada.</w:t>
      </w:r>
    </w:p>
    <w:p w14:paraId="774676FB" w14:textId="7D721B9F" w:rsidR="00E96E83" w:rsidRPr="00E96E83" w:rsidRDefault="00E96E83" w:rsidP="00E96E83">
      <w:pPr>
        <w:spacing w:before="240" w:after="240" w:line="240" w:lineRule="auto"/>
        <w:rPr>
          <w:rFonts w:eastAsia="Arial Narrow" w:cs="Arial Narrow"/>
          <w:szCs w:val="24"/>
          <w:lang w:val="es-ES"/>
        </w:rPr>
      </w:pPr>
      <w:r w:rsidRPr="00E96E83">
        <w:rPr>
          <w:rFonts w:eastAsia="Arial Narrow" w:cs="Arial Narrow"/>
          <w:szCs w:val="24"/>
          <w:lang w:val="es-ES"/>
        </w:rPr>
        <w:t>Cuando las compras están expresadas en precios corrientes del ejercicio analizado, se convierten a euros equivalentes del año base de la matriz Input-Output:</w:t>
      </w:r>
    </w:p>
    <w:p w14:paraId="34B39309" w14:textId="64C22B5E" w:rsidR="00E96E83" w:rsidRPr="00E96E83" w:rsidRDefault="00E96E83" w:rsidP="00E96E83">
      <w:pPr>
        <w:spacing w:before="240" w:after="240" w:line="240" w:lineRule="auto"/>
        <w:rPr>
          <w:rFonts w:eastAsia="Arial Narrow" w:cs="Arial Narrow"/>
          <w:szCs w:val="24"/>
          <w:lang w:val="es-ES"/>
        </w:rPr>
      </w:pPr>
      <w:r w:rsidRPr="00E96E83">
        <w:rPr>
          <w:rFonts w:eastAsia="Arial Narrow" w:cs="Arial Narrow"/>
          <w:szCs w:val="24"/>
          <w:lang w:val="es-ES"/>
        </w:rPr>
        <w:t>Compras domésticas deflactadas =</w:t>
      </w:r>
      <w:r>
        <w:rPr>
          <w:rFonts w:eastAsia="Arial Narrow" w:cs="Arial Narrow"/>
          <w:szCs w:val="24"/>
          <w:lang w:val="es-ES"/>
        </w:rPr>
        <w:t xml:space="preserve"> </w:t>
      </w:r>
      <w:r w:rsidRPr="00E96E83">
        <w:rPr>
          <w:rFonts w:eastAsia="Arial Narrow" w:cs="Arial Narrow"/>
          <w:szCs w:val="24"/>
          <w:lang w:val="es-ES"/>
        </w:rPr>
        <w:t>Compras domésticas corrientes × factor de conversión año análisis → año base IO</w:t>
      </w:r>
    </w:p>
    <w:p w14:paraId="2C56B596" w14:textId="08069BBB" w:rsidR="00E96E83" w:rsidRPr="00E96E83" w:rsidRDefault="00E96E83" w:rsidP="00E96E83">
      <w:pPr>
        <w:spacing w:before="240" w:after="240" w:line="240" w:lineRule="auto"/>
        <w:rPr>
          <w:rFonts w:eastAsia="Arial Narrow" w:cs="Arial Narrow"/>
          <w:szCs w:val="24"/>
          <w:lang w:val="es-ES"/>
        </w:rPr>
      </w:pPr>
      <w:r w:rsidRPr="00E96E83">
        <w:rPr>
          <w:rFonts w:eastAsia="Arial Narrow" w:cs="Arial Narrow"/>
          <w:szCs w:val="24"/>
          <w:lang w:val="es-ES"/>
        </w:rPr>
        <w:t>Este ajuste permite aplicar los coeficientes técnicos de la matriz sobre magnitudes monetarias homogéneas con el año de referencia de las tablas.</w:t>
      </w:r>
    </w:p>
    <w:p w14:paraId="12CEBE8E" w14:textId="0090FB9A" w:rsidR="00E96E83" w:rsidRPr="00E96E83" w:rsidRDefault="00E96E83" w:rsidP="00E96E83">
      <w:pPr>
        <w:spacing w:before="240" w:after="240" w:line="240" w:lineRule="auto"/>
        <w:rPr>
          <w:rFonts w:eastAsia="Arial Narrow" w:cs="Arial Narrow"/>
          <w:b/>
          <w:bCs/>
          <w:szCs w:val="24"/>
          <w:lang w:val="es-ES"/>
        </w:rPr>
      </w:pPr>
      <w:r w:rsidRPr="00E96E83">
        <w:rPr>
          <w:rFonts w:eastAsia="Arial Narrow" w:cs="Arial Narrow"/>
          <w:b/>
          <w:bCs/>
          <w:szCs w:val="24"/>
          <w:lang w:val="es-ES"/>
        </w:rPr>
        <w:t xml:space="preserve">2. Aplicación de la inversa interior de </w:t>
      </w:r>
      <w:proofErr w:type="spellStart"/>
      <w:r w:rsidRPr="00E96E83">
        <w:rPr>
          <w:rFonts w:eastAsia="Arial Narrow" w:cs="Arial Narrow"/>
          <w:b/>
          <w:bCs/>
          <w:szCs w:val="24"/>
          <w:lang w:val="es-ES"/>
        </w:rPr>
        <w:t>Leontief</w:t>
      </w:r>
      <w:proofErr w:type="spellEnd"/>
    </w:p>
    <w:p w14:paraId="2CD7B6BE" w14:textId="5510EBEE" w:rsidR="00E96E83" w:rsidRPr="00E96E83" w:rsidRDefault="00E96E83" w:rsidP="00E96E83">
      <w:pPr>
        <w:spacing w:before="240" w:after="240" w:line="240" w:lineRule="auto"/>
        <w:rPr>
          <w:rFonts w:eastAsia="Arial Narrow" w:cs="Arial Narrow"/>
          <w:szCs w:val="24"/>
          <w:lang w:val="es-ES"/>
        </w:rPr>
      </w:pPr>
      <w:r w:rsidRPr="00E96E83">
        <w:rPr>
          <w:rFonts w:eastAsia="Arial Narrow" w:cs="Arial Narrow"/>
          <w:szCs w:val="24"/>
          <w:lang w:val="es-ES"/>
        </w:rPr>
        <w:t xml:space="preserve">El vector de compras domésticas deflactadas se proyecta sobre la matriz inversa interior de </w:t>
      </w:r>
      <w:proofErr w:type="spellStart"/>
      <w:r w:rsidRPr="00E96E83">
        <w:rPr>
          <w:rFonts w:eastAsia="Arial Narrow" w:cs="Arial Narrow"/>
          <w:szCs w:val="24"/>
          <w:lang w:val="es-ES"/>
        </w:rPr>
        <w:t>Leontief</w:t>
      </w:r>
      <w:proofErr w:type="spellEnd"/>
      <w:r w:rsidRPr="00E96E83">
        <w:rPr>
          <w:rFonts w:eastAsia="Arial Narrow" w:cs="Arial Narrow"/>
          <w:szCs w:val="24"/>
          <w:lang w:val="es-ES"/>
        </w:rPr>
        <w:t>:</w:t>
      </w:r>
    </w:p>
    <w:p w14:paraId="57F6CF8C" w14:textId="0537F104" w:rsidR="00E96E83" w:rsidRPr="00DD7B03" w:rsidRDefault="00E96E83" w:rsidP="00113AEC">
      <w:pPr>
        <w:spacing w:before="240" w:after="240" w:line="240" w:lineRule="auto"/>
        <w:jc w:val="center"/>
        <w:rPr>
          <w:rFonts w:eastAsia="Arial Narrow" w:cs="Arial Narrow"/>
          <w:b/>
          <w:bCs/>
          <w:color w:val="002060"/>
          <w:szCs w:val="24"/>
          <w:lang w:val="es-ES"/>
        </w:rPr>
      </w:pPr>
      <w:r w:rsidRPr="00DD7B03">
        <w:rPr>
          <w:rFonts w:eastAsia="Arial Narrow" w:cs="Arial Narrow"/>
          <w:b/>
          <w:bCs/>
          <w:color w:val="002060"/>
          <w:szCs w:val="24"/>
          <w:lang w:val="es-ES"/>
        </w:rPr>
        <w:t>Producción indirecta = L × vector de compras domésticas sectorizadas</w:t>
      </w:r>
    </w:p>
    <w:p w14:paraId="3781CD4D" w14:textId="51F2727B" w:rsidR="00E96E83" w:rsidRPr="00E96E83" w:rsidRDefault="00E96E83" w:rsidP="00E96E83">
      <w:pPr>
        <w:spacing w:before="240" w:after="240" w:line="240" w:lineRule="auto"/>
        <w:rPr>
          <w:rFonts w:eastAsia="Arial Narrow" w:cs="Arial Narrow"/>
          <w:szCs w:val="24"/>
          <w:lang w:val="es-ES"/>
        </w:rPr>
      </w:pPr>
      <w:r>
        <w:rPr>
          <w:rFonts w:eastAsia="Arial Narrow" w:cs="Arial Narrow"/>
          <w:szCs w:val="24"/>
          <w:lang w:val="es-ES"/>
        </w:rPr>
        <w:t>D</w:t>
      </w:r>
      <w:r w:rsidRPr="00E96E83">
        <w:rPr>
          <w:rFonts w:eastAsia="Arial Narrow" w:cs="Arial Narrow"/>
          <w:szCs w:val="24"/>
          <w:lang w:val="es-ES"/>
        </w:rPr>
        <w:t>onde:</w:t>
      </w:r>
    </w:p>
    <w:p w14:paraId="6A9E9008" w14:textId="5D1EBF1C" w:rsidR="00E96E83" w:rsidRPr="00DD7B03" w:rsidRDefault="00E96E83" w:rsidP="00113AEC">
      <w:pPr>
        <w:spacing w:before="240" w:after="240" w:line="240" w:lineRule="auto"/>
        <w:jc w:val="center"/>
        <w:rPr>
          <w:rFonts w:eastAsia="Arial Narrow" w:cs="Arial Narrow"/>
          <w:b/>
          <w:bCs/>
          <w:color w:val="002060"/>
          <w:szCs w:val="24"/>
          <w:lang w:val="es-ES"/>
        </w:rPr>
      </w:pPr>
      <w:r w:rsidRPr="00DD7B03">
        <w:rPr>
          <w:rFonts w:eastAsia="Arial Narrow" w:cs="Arial Narrow"/>
          <w:b/>
          <w:bCs/>
          <w:color w:val="002060"/>
          <w:szCs w:val="24"/>
          <w:lang w:val="es-ES"/>
        </w:rPr>
        <w:t xml:space="preserve">L = (I − </w:t>
      </w:r>
      <w:proofErr w:type="gramStart"/>
      <w:r w:rsidRPr="00DD7B03">
        <w:rPr>
          <w:rFonts w:eastAsia="Arial Narrow" w:cs="Arial Narrow"/>
          <w:b/>
          <w:bCs/>
          <w:color w:val="002060"/>
          <w:szCs w:val="24"/>
          <w:lang w:val="es-ES"/>
        </w:rPr>
        <w:t>A)^</w:t>
      </w:r>
      <w:proofErr w:type="gramEnd"/>
      <w:r w:rsidRPr="00DD7B03">
        <w:rPr>
          <w:rFonts w:eastAsia="Arial Narrow" w:cs="Arial Narrow"/>
          <w:b/>
          <w:bCs/>
          <w:color w:val="002060"/>
          <w:szCs w:val="24"/>
          <w:lang w:val="es-ES"/>
        </w:rPr>
        <w:t>−1</w:t>
      </w:r>
    </w:p>
    <w:p w14:paraId="642E1E6F" w14:textId="7FDC3253" w:rsidR="00E96E83" w:rsidRDefault="00E96E83" w:rsidP="00E96E83">
      <w:pPr>
        <w:spacing w:before="240" w:after="240" w:line="240" w:lineRule="auto"/>
        <w:rPr>
          <w:rFonts w:eastAsia="Arial Narrow" w:cs="Arial Narrow"/>
          <w:szCs w:val="24"/>
          <w:lang w:val="es-ES"/>
        </w:rPr>
      </w:pPr>
      <w:r w:rsidRPr="00E96E83">
        <w:rPr>
          <w:rFonts w:eastAsia="Arial Narrow" w:cs="Arial Narrow"/>
          <w:szCs w:val="24"/>
          <w:lang w:val="es-ES"/>
        </w:rPr>
        <w:t>Cada elemento de esta expresión tiene el siguiente significado: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3118"/>
        <w:gridCol w:w="4351"/>
      </w:tblGrid>
      <w:tr w:rsidR="00E96E83" w:rsidRPr="00E96E83" w14:paraId="5F2A2408" w14:textId="77777777" w:rsidTr="00E96E83">
        <w:trPr>
          <w:tblCellSpacing w:w="15" w:type="dxa"/>
        </w:trPr>
        <w:tc>
          <w:tcPr>
            <w:tcW w:w="1515" w:type="dxa"/>
            <w:shd w:val="clear" w:color="auto" w:fill="002060"/>
            <w:vAlign w:val="center"/>
            <w:hideMark/>
          </w:tcPr>
          <w:p w14:paraId="0D631A66" w14:textId="77777777" w:rsidR="00E96E83" w:rsidRPr="00E96E83" w:rsidRDefault="00E96E83" w:rsidP="00E96E83">
            <w:pPr>
              <w:spacing w:before="240" w:after="240" w:line="240" w:lineRule="auto"/>
              <w:jc w:val="center"/>
              <w:rPr>
                <w:rFonts w:eastAsia="Arial Narrow" w:cs="Arial Narrow"/>
                <w:b/>
                <w:bCs/>
                <w:color w:val="FFFFFF" w:themeColor="background1"/>
                <w:sz w:val="20"/>
                <w:szCs w:val="20"/>
                <w:lang w:val="es-ES"/>
              </w:rPr>
            </w:pPr>
            <w:r w:rsidRPr="00E96E83">
              <w:rPr>
                <w:rFonts w:eastAsia="Arial Narrow" w:cs="Arial Narrow"/>
                <w:b/>
                <w:bCs/>
                <w:color w:val="FFFFFF" w:themeColor="background1"/>
                <w:sz w:val="20"/>
                <w:szCs w:val="20"/>
                <w:lang w:val="es-ES"/>
              </w:rPr>
              <w:t>Elemento</w:t>
            </w:r>
          </w:p>
        </w:tc>
        <w:tc>
          <w:tcPr>
            <w:tcW w:w="3088" w:type="dxa"/>
            <w:shd w:val="clear" w:color="auto" w:fill="002060"/>
            <w:vAlign w:val="center"/>
            <w:hideMark/>
          </w:tcPr>
          <w:p w14:paraId="2DF87520" w14:textId="77777777" w:rsidR="00E96E83" w:rsidRPr="00E96E83" w:rsidRDefault="00E96E83" w:rsidP="00E96E83">
            <w:pPr>
              <w:spacing w:before="240" w:after="240" w:line="240" w:lineRule="auto"/>
              <w:jc w:val="center"/>
              <w:rPr>
                <w:rFonts w:eastAsia="Arial Narrow" w:cs="Arial Narrow"/>
                <w:b/>
                <w:bCs/>
                <w:color w:val="FFFFFF" w:themeColor="background1"/>
                <w:sz w:val="20"/>
                <w:szCs w:val="20"/>
                <w:lang w:val="es-ES"/>
              </w:rPr>
            </w:pPr>
            <w:r w:rsidRPr="00E96E83">
              <w:rPr>
                <w:rFonts w:eastAsia="Arial Narrow" w:cs="Arial Narrow"/>
                <w:b/>
                <w:bCs/>
                <w:color w:val="FFFFFF" w:themeColor="background1"/>
                <w:sz w:val="20"/>
                <w:szCs w:val="20"/>
                <w:lang w:val="es-ES"/>
              </w:rPr>
              <w:t>Significado</w:t>
            </w:r>
          </w:p>
        </w:tc>
        <w:tc>
          <w:tcPr>
            <w:tcW w:w="4306" w:type="dxa"/>
            <w:shd w:val="clear" w:color="auto" w:fill="002060"/>
            <w:vAlign w:val="center"/>
            <w:hideMark/>
          </w:tcPr>
          <w:p w14:paraId="2FB21DB3" w14:textId="77777777" w:rsidR="00E96E83" w:rsidRPr="00E96E83" w:rsidRDefault="00E96E83" w:rsidP="00E96E83">
            <w:pPr>
              <w:spacing w:before="240" w:after="240" w:line="240" w:lineRule="auto"/>
              <w:jc w:val="center"/>
              <w:rPr>
                <w:rFonts w:eastAsia="Arial Narrow" w:cs="Arial Narrow"/>
                <w:b/>
                <w:bCs/>
                <w:color w:val="FFFFFF" w:themeColor="background1"/>
                <w:sz w:val="20"/>
                <w:szCs w:val="20"/>
                <w:lang w:val="es-ES"/>
              </w:rPr>
            </w:pPr>
            <w:r w:rsidRPr="00E96E83">
              <w:rPr>
                <w:rFonts w:eastAsia="Arial Narrow" w:cs="Arial Narrow"/>
                <w:b/>
                <w:bCs/>
                <w:color w:val="FFFFFF" w:themeColor="background1"/>
                <w:sz w:val="20"/>
                <w:szCs w:val="20"/>
                <w:lang w:val="es-ES"/>
              </w:rPr>
              <w:t>Interpretación en el modelo</w:t>
            </w:r>
          </w:p>
        </w:tc>
      </w:tr>
      <w:tr w:rsidR="00E96E83" w:rsidRPr="00E96E83" w14:paraId="1EB140FE" w14:textId="77777777" w:rsidTr="00E96E83">
        <w:trPr>
          <w:tblCellSpacing w:w="15" w:type="dxa"/>
        </w:trPr>
        <w:tc>
          <w:tcPr>
            <w:tcW w:w="1515" w:type="dxa"/>
            <w:vAlign w:val="center"/>
            <w:hideMark/>
          </w:tcPr>
          <w:p w14:paraId="6EB53619" w14:textId="77777777" w:rsidR="00E96E83" w:rsidRPr="00E96E83" w:rsidRDefault="00E96E83" w:rsidP="00E96E83">
            <w:pPr>
              <w:spacing w:before="240" w:after="240" w:line="240" w:lineRule="auto"/>
              <w:jc w:val="left"/>
              <w:rPr>
                <w:rFonts w:eastAsia="Arial Narrow" w:cs="Arial Narrow"/>
                <w:sz w:val="20"/>
                <w:szCs w:val="20"/>
                <w:lang w:val="es-ES"/>
              </w:rPr>
            </w:pPr>
            <w:r w:rsidRPr="00E96E83">
              <w:rPr>
                <w:rFonts w:eastAsia="Arial Narrow" w:cs="Arial Narrow"/>
                <w:sz w:val="20"/>
                <w:szCs w:val="20"/>
                <w:lang w:val="es-ES"/>
              </w:rPr>
              <w:lastRenderedPageBreak/>
              <w:t>Vector de compras domésticas sectorizadas</w:t>
            </w:r>
          </w:p>
        </w:tc>
        <w:tc>
          <w:tcPr>
            <w:tcW w:w="3088" w:type="dxa"/>
            <w:vAlign w:val="center"/>
            <w:hideMark/>
          </w:tcPr>
          <w:p w14:paraId="38E94C34" w14:textId="77777777" w:rsidR="00E96E83" w:rsidRPr="00E96E83" w:rsidRDefault="00E96E83" w:rsidP="00E96E83">
            <w:pPr>
              <w:spacing w:before="240" w:after="240" w:line="240" w:lineRule="auto"/>
              <w:jc w:val="center"/>
              <w:rPr>
                <w:rFonts w:eastAsia="Arial Narrow" w:cs="Arial Narrow"/>
                <w:sz w:val="20"/>
                <w:szCs w:val="20"/>
                <w:lang w:val="es-ES"/>
              </w:rPr>
            </w:pPr>
            <w:r w:rsidRPr="00E96E83">
              <w:rPr>
                <w:rFonts w:eastAsia="Arial Narrow" w:cs="Arial Narrow"/>
                <w:sz w:val="20"/>
                <w:szCs w:val="20"/>
                <w:lang w:val="es-ES"/>
              </w:rPr>
              <w:t>Vector que recoge el importe de compras realizadas por ILUNION a proveedores domésticos, clasificado por rama de actividad económica.</w:t>
            </w:r>
          </w:p>
        </w:tc>
        <w:tc>
          <w:tcPr>
            <w:tcW w:w="4306" w:type="dxa"/>
            <w:vAlign w:val="center"/>
            <w:hideMark/>
          </w:tcPr>
          <w:p w14:paraId="691D28C0" w14:textId="77777777" w:rsidR="00E96E83" w:rsidRPr="00E96E83" w:rsidRDefault="00E96E83" w:rsidP="00E96E83">
            <w:pPr>
              <w:spacing w:before="240" w:after="240" w:line="240" w:lineRule="auto"/>
              <w:rPr>
                <w:rFonts w:eastAsia="Arial Narrow" w:cs="Arial Narrow"/>
                <w:sz w:val="20"/>
                <w:szCs w:val="20"/>
                <w:lang w:val="es-ES"/>
              </w:rPr>
            </w:pPr>
            <w:r w:rsidRPr="00E96E83">
              <w:rPr>
                <w:rFonts w:eastAsia="Arial Narrow" w:cs="Arial Narrow"/>
                <w:sz w:val="20"/>
                <w:szCs w:val="20"/>
                <w:lang w:val="es-ES"/>
              </w:rPr>
              <w:t>Representa el shock inicial que ILUNION introduce en la economía española a través de sus compras. Cada posición del vector indica cuánto compra ILUNION a un sector concreto.</w:t>
            </w:r>
          </w:p>
        </w:tc>
      </w:tr>
      <w:tr w:rsidR="00E96E83" w:rsidRPr="00E96E83" w14:paraId="23409411" w14:textId="77777777" w:rsidTr="00E96E83">
        <w:trPr>
          <w:tblCellSpacing w:w="15" w:type="dxa"/>
        </w:trPr>
        <w:tc>
          <w:tcPr>
            <w:tcW w:w="1515" w:type="dxa"/>
            <w:vAlign w:val="center"/>
            <w:hideMark/>
          </w:tcPr>
          <w:p w14:paraId="111711B0" w14:textId="77777777" w:rsidR="00E96E83" w:rsidRPr="00E96E83" w:rsidRDefault="00E96E83" w:rsidP="00E96E83">
            <w:pPr>
              <w:spacing w:before="240" w:after="240" w:line="240" w:lineRule="auto"/>
              <w:jc w:val="left"/>
              <w:rPr>
                <w:rFonts w:eastAsia="Arial Narrow" w:cs="Arial Narrow"/>
                <w:sz w:val="20"/>
                <w:szCs w:val="20"/>
                <w:lang w:val="es-ES"/>
              </w:rPr>
            </w:pPr>
            <w:r w:rsidRPr="00E96E83">
              <w:rPr>
                <w:rFonts w:eastAsia="Arial Narrow" w:cs="Arial Narrow"/>
                <w:sz w:val="20"/>
                <w:szCs w:val="20"/>
                <w:lang w:val="es-ES"/>
              </w:rPr>
              <w:t>A</w:t>
            </w:r>
          </w:p>
        </w:tc>
        <w:tc>
          <w:tcPr>
            <w:tcW w:w="3088" w:type="dxa"/>
            <w:vAlign w:val="center"/>
            <w:hideMark/>
          </w:tcPr>
          <w:p w14:paraId="3D0E565E" w14:textId="77777777" w:rsidR="00E96E83" w:rsidRPr="00E96E83" w:rsidRDefault="00E96E83" w:rsidP="00E96E83">
            <w:pPr>
              <w:spacing w:before="240" w:after="240" w:line="240" w:lineRule="auto"/>
              <w:jc w:val="center"/>
              <w:rPr>
                <w:rFonts w:eastAsia="Arial Narrow" w:cs="Arial Narrow"/>
                <w:sz w:val="20"/>
                <w:szCs w:val="20"/>
                <w:lang w:val="es-ES"/>
              </w:rPr>
            </w:pPr>
            <w:r w:rsidRPr="00E96E83">
              <w:rPr>
                <w:rFonts w:eastAsia="Arial Narrow" w:cs="Arial Narrow"/>
                <w:sz w:val="20"/>
                <w:szCs w:val="20"/>
                <w:lang w:val="es-ES"/>
              </w:rPr>
              <w:t>Matriz de coeficientes técnicos.</w:t>
            </w:r>
          </w:p>
        </w:tc>
        <w:tc>
          <w:tcPr>
            <w:tcW w:w="4306" w:type="dxa"/>
            <w:vAlign w:val="center"/>
            <w:hideMark/>
          </w:tcPr>
          <w:p w14:paraId="6A142E49" w14:textId="77777777" w:rsidR="00E96E83" w:rsidRPr="00E96E83" w:rsidRDefault="00E96E83" w:rsidP="00E96E83">
            <w:pPr>
              <w:spacing w:before="240" w:after="240" w:line="240" w:lineRule="auto"/>
              <w:rPr>
                <w:rFonts w:eastAsia="Arial Narrow" w:cs="Arial Narrow"/>
                <w:sz w:val="20"/>
                <w:szCs w:val="20"/>
                <w:lang w:val="es-ES"/>
              </w:rPr>
            </w:pPr>
            <w:r w:rsidRPr="00E96E83">
              <w:rPr>
                <w:rFonts w:eastAsia="Arial Narrow" w:cs="Arial Narrow"/>
                <w:sz w:val="20"/>
                <w:szCs w:val="20"/>
                <w:lang w:val="es-ES"/>
              </w:rPr>
              <w:t>Recoge cuántos euros de inputs de cada sector necesita otro sector para producir una unidad de output. Es decir, describe las relaciones de dependencia productiva entre sectores.</w:t>
            </w:r>
          </w:p>
        </w:tc>
      </w:tr>
      <w:tr w:rsidR="00E96E83" w:rsidRPr="00E96E83" w14:paraId="045F5FEF" w14:textId="77777777" w:rsidTr="00E96E83">
        <w:trPr>
          <w:tblCellSpacing w:w="15" w:type="dxa"/>
        </w:trPr>
        <w:tc>
          <w:tcPr>
            <w:tcW w:w="1515" w:type="dxa"/>
            <w:vAlign w:val="center"/>
            <w:hideMark/>
          </w:tcPr>
          <w:p w14:paraId="7F7D1914" w14:textId="77777777" w:rsidR="00E96E83" w:rsidRPr="00E96E83" w:rsidRDefault="00E96E83" w:rsidP="00E96E83">
            <w:pPr>
              <w:spacing w:before="240" w:after="240" w:line="240" w:lineRule="auto"/>
              <w:jc w:val="left"/>
              <w:rPr>
                <w:rFonts w:eastAsia="Arial Narrow" w:cs="Arial Narrow"/>
                <w:sz w:val="20"/>
                <w:szCs w:val="20"/>
                <w:lang w:val="es-ES"/>
              </w:rPr>
            </w:pPr>
            <w:r w:rsidRPr="00E96E83">
              <w:rPr>
                <w:rFonts w:eastAsia="Arial Narrow" w:cs="Arial Narrow"/>
                <w:sz w:val="20"/>
                <w:szCs w:val="20"/>
                <w:lang w:val="es-ES"/>
              </w:rPr>
              <w:t>I</w:t>
            </w:r>
          </w:p>
        </w:tc>
        <w:tc>
          <w:tcPr>
            <w:tcW w:w="3088" w:type="dxa"/>
            <w:vAlign w:val="center"/>
            <w:hideMark/>
          </w:tcPr>
          <w:p w14:paraId="7D380A59" w14:textId="77777777" w:rsidR="00E96E83" w:rsidRPr="00E96E83" w:rsidRDefault="00E96E83" w:rsidP="00E96E83">
            <w:pPr>
              <w:spacing w:before="240" w:after="240" w:line="240" w:lineRule="auto"/>
              <w:jc w:val="center"/>
              <w:rPr>
                <w:rFonts w:eastAsia="Arial Narrow" w:cs="Arial Narrow"/>
                <w:sz w:val="20"/>
                <w:szCs w:val="20"/>
                <w:lang w:val="es-ES"/>
              </w:rPr>
            </w:pPr>
            <w:r w:rsidRPr="00E96E83">
              <w:rPr>
                <w:rFonts w:eastAsia="Arial Narrow" w:cs="Arial Narrow"/>
                <w:sz w:val="20"/>
                <w:szCs w:val="20"/>
                <w:lang w:val="es-ES"/>
              </w:rPr>
              <w:t>Matriz identidad.</w:t>
            </w:r>
          </w:p>
        </w:tc>
        <w:tc>
          <w:tcPr>
            <w:tcW w:w="4306" w:type="dxa"/>
            <w:vAlign w:val="center"/>
            <w:hideMark/>
          </w:tcPr>
          <w:p w14:paraId="69F202B9" w14:textId="57A84CEF" w:rsidR="00E96E83" w:rsidRPr="00E96E83" w:rsidRDefault="00E96E83" w:rsidP="00E96E83">
            <w:pPr>
              <w:spacing w:before="240" w:after="240" w:line="240" w:lineRule="auto"/>
              <w:rPr>
                <w:rFonts w:eastAsia="Arial Narrow" w:cs="Arial Narrow"/>
                <w:sz w:val="20"/>
                <w:szCs w:val="20"/>
                <w:lang w:val="es-ES"/>
              </w:rPr>
            </w:pPr>
            <w:r w:rsidRPr="00E96E83">
              <w:rPr>
                <w:rFonts w:eastAsia="Arial Narrow" w:cs="Arial Narrow"/>
                <w:sz w:val="20"/>
                <w:szCs w:val="20"/>
                <w:lang w:val="es-ES"/>
              </w:rPr>
              <w:t xml:space="preserve">Matriz auxiliar necesaria para construir la inversa de </w:t>
            </w:r>
            <w:proofErr w:type="spellStart"/>
            <w:r w:rsidRPr="00E96E83">
              <w:rPr>
                <w:rFonts w:eastAsia="Arial Narrow" w:cs="Arial Narrow"/>
                <w:sz w:val="20"/>
                <w:szCs w:val="20"/>
                <w:lang w:val="es-ES"/>
              </w:rPr>
              <w:t>Leontief</w:t>
            </w:r>
            <w:proofErr w:type="spellEnd"/>
            <w:r w:rsidRPr="00E96E83">
              <w:rPr>
                <w:rFonts w:eastAsia="Arial Narrow" w:cs="Arial Narrow"/>
                <w:sz w:val="20"/>
                <w:szCs w:val="20"/>
                <w:lang w:val="es-ES"/>
              </w:rPr>
              <w:t xml:space="preserve">. Tiene valor 1 en la diagonal principal y 0 en el resto de </w:t>
            </w:r>
            <w:r w:rsidR="00794C41" w:rsidRPr="00E96E83">
              <w:rPr>
                <w:rFonts w:eastAsia="Arial Narrow" w:cs="Arial Narrow"/>
                <w:sz w:val="20"/>
                <w:szCs w:val="20"/>
                <w:lang w:val="es-ES"/>
              </w:rPr>
              <w:t>las posiciones</w:t>
            </w:r>
            <w:r w:rsidRPr="00E96E83">
              <w:rPr>
                <w:rFonts w:eastAsia="Arial Narrow" w:cs="Arial Narrow"/>
                <w:sz w:val="20"/>
                <w:szCs w:val="20"/>
                <w:lang w:val="es-ES"/>
              </w:rPr>
              <w:t>.</w:t>
            </w:r>
          </w:p>
        </w:tc>
      </w:tr>
      <w:tr w:rsidR="00E96E83" w:rsidRPr="00E96E83" w14:paraId="57F60A7B" w14:textId="77777777" w:rsidTr="00E96E83">
        <w:trPr>
          <w:tblCellSpacing w:w="15" w:type="dxa"/>
        </w:trPr>
        <w:tc>
          <w:tcPr>
            <w:tcW w:w="1515" w:type="dxa"/>
            <w:vAlign w:val="center"/>
            <w:hideMark/>
          </w:tcPr>
          <w:p w14:paraId="59EFF671" w14:textId="77777777" w:rsidR="00E96E83" w:rsidRPr="00E96E83" w:rsidRDefault="00E96E83" w:rsidP="00E96E83">
            <w:pPr>
              <w:spacing w:before="240" w:after="240" w:line="240" w:lineRule="auto"/>
              <w:jc w:val="left"/>
              <w:rPr>
                <w:rFonts w:eastAsia="Arial Narrow" w:cs="Arial Narrow"/>
                <w:sz w:val="20"/>
                <w:szCs w:val="20"/>
                <w:lang w:val="es-ES"/>
              </w:rPr>
            </w:pPr>
            <w:r w:rsidRPr="00E96E83">
              <w:rPr>
                <w:rFonts w:eastAsia="Arial Narrow" w:cs="Arial Narrow"/>
                <w:sz w:val="20"/>
                <w:szCs w:val="20"/>
                <w:lang w:val="es-ES"/>
              </w:rPr>
              <w:t>I − A</w:t>
            </w:r>
          </w:p>
        </w:tc>
        <w:tc>
          <w:tcPr>
            <w:tcW w:w="3088" w:type="dxa"/>
            <w:vAlign w:val="center"/>
            <w:hideMark/>
          </w:tcPr>
          <w:p w14:paraId="65CE23BE" w14:textId="77777777" w:rsidR="00E96E83" w:rsidRPr="00E96E83" w:rsidRDefault="00E96E83" w:rsidP="00E96E83">
            <w:pPr>
              <w:spacing w:before="240" w:after="240" w:line="240" w:lineRule="auto"/>
              <w:jc w:val="center"/>
              <w:rPr>
                <w:rFonts w:eastAsia="Arial Narrow" w:cs="Arial Narrow"/>
                <w:sz w:val="20"/>
                <w:szCs w:val="20"/>
                <w:lang w:val="es-ES"/>
              </w:rPr>
            </w:pPr>
            <w:r w:rsidRPr="00E96E83">
              <w:rPr>
                <w:rFonts w:eastAsia="Arial Narrow" w:cs="Arial Narrow"/>
                <w:sz w:val="20"/>
                <w:szCs w:val="20"/>
                <w:lang w:val="es-ES"/>
              </w:rPr>
              <w:t>Matriz de requerimientos netos del sistema productivo.</w:t>
            </w:r>
          </w:p>
        </w:tc>
        <w:tc>
          <w:tcPr>
            <w:tcW w:w="4306" w:type="dxa"/>
            <w:vAlign w:val="center"/>
            <w:hideMark/>
          </w:tcPr>
          <w:p w14:paraId="303E0FEF" w14:textId="2599BA98" w:rsidR="00E96E83" w:rsidRPr="00E96E83" w:rsidRDefault="002B2FDF" w:rsidP="00E96E83">
            <w:pPr>
              <w:spacing w:before="240" w:after="240" w:line="240" w:lineRule="auto"/>
              <w:rPr>
                <w:rFonts w:eastAsia="Arial Narrow" w:cs="Arial Narrow"/>
                <w:sz w:val="20"/>
                <w:szCs w:val="20"/>
                <w:lang w:val="es-ES"/>
              </w:rPr>
            </w:pPr>
            <w:r w:rsidRPr="002B2FDF">
              <w:rPr>
                <w:rFonts w:eastAsia="Arial Narrow" w:cs="Arial Narrow"/>
                <w:sz w:val="20"/>
                <w:szCs w:val="20"/>
                <w:lang w:val="es-ES"/>
              </w:rPr>
              <w:t>Matriz de relaciones técnicas del sistema productivo. Representa el sistema de relaciones productivas que permite calcular la producción necesaria para satisfacer un shock económico, considerando las necesidades intermedias entre sectores.</w:t>
            </w:r>
          </w:p>
        </w:tc>
      </w:tr>
      <w:tr w:rsidR="00E96E83" w:rsidRPr="00E96E83" w14:paraId="4F9A8E06" w14:textId="77777777" w:rsidTr="00E96E83">
        <w:trPr>
          <w:tblCellSpacing w:w="15" w:type="dxa"/>
        </w:trPr>
        <w:tc>
          <w:tcPr>
            <w:tcW w:w="1515" w:type="dxa"/>
            <w:vAlign w:val="center"/>
            <w:hideMark/>
          </w:tcPr>
          <w:p w14:paraId="14FCF58A" w14:textId="77777777" w:rsidR="00E96E83" w:rsidRPr="00E96E83" w:rsidRDefault="00E96E83" w:rsidP="00E96E83">
            <w:pPr>
              <w:spacing w:before="240" w:after="240" w:line="240" w:lineRule="auto"/>
              <w:jc w:val="left"/>
              <w:rPr>
                <w:rFonts w:eastAsia="Arial Narrow" w:cs="Arial Narrow"/>
                <w:sz w:val="20"/>
                <w:szCs w:val="20"/>
                <w:lang w:val="es-ES"/>
              </w:rPr>
            </w:pPr>
            <w:r w:rsidRPr="00E96E83">
              <w:rPr>
                <w:rFonts w:eastAsia="Arial Narrow" w:cs="Arial Narrow"/>
                <w:sz w:val="20"/>
                <w:szCs w:val="20"/>
                <w:lang w:val="es-ES"/>
              </w:rPr>
              <w:t xml:space="preserve">L = (I − </w:t>
            </w:r>
            <w:proofErr w:type="gramStart"/>
            <w:r w:rsidRPr="00E96E83">
              <w:rPr>
                <w:rFonts w:eastAsia="Arial Narrow" w:cs="Arial Narrow"/>
                <w:sz w:val="20"/>
                <w:szCs w:val="20"/>
                <w:lang w:val="es-ES"/>
              </w:rPr>
              <w:t>A)^</w:t>
            </w:r>
            <w:proofErr w:type="gramEnd"/>
            <w:r w:rsidRPr="00E96E83">
              <w:rPr>
                <w:rFonts w:eastAsia="Arial Narrow" w:cs="Arial Narrow"/>
                <w:sz w:val="20"/>
                <w:szCs w:val="20"/>
                <w:lang w:val="es-ES"/>
              </w:rPr>
              <w:t>−1</w:t>
            </w:r>
          </w:p>
        </w:tc>
        <w:tc>
          <w:tcPr>
            <w:tcW w:w="3088" w:type="dxa"/>
            <w:vAlign w:val="center"/>
            <w:hideMark/>
          </w:tcPr>
          <w:p w14:paraId="47647557" w14:textId="77777777" w:rsidR="00E96E83" w:rsidRPr="00E96E83" w:rsidRDefault="00E96E83" w:rsidP="00E96E83">
            <w:pPr>
              <w:spacing w:before="240" w:after="240" w:line="240" w:lineRule="auto"/>
              <w:jc w:val="center"/>
              <w:rPr>
                <w:rFonts w:eastAsia="Arial Narrow" w:cs="Arial Narrow"/>
                <w:sz w:val="20"/>
                <w:szCs w:val="20"/>
                <w:lang w:val="pt-PT"/>
              </w:rPr>
            </w:pPr>
            <w:r w:rsidRPr="00E96E83">
              <w:rPr>
                <w:rFonts w:eastAsia="Arial Narrow" w:cs="Arial Narrow"/>
                <w:sz w:val="20"/>
                <w:szCs w:val="20"/>
                <w:lang w:val="pt-PT"/>
              </w:rPr>
              <w:t xml:space="preserve">Matriz inversa interior de </w:t>
            </w:r>
            <w:proofErr w:type="spellStart"/>
            <w:r w:rsidRPr="00E96E83">
              <w:rPr>
                <w:rFonts w:eastAsia="Arial Narrow" w:cs="Arial Narrow"/>
                <w:sz w:val="20"/>
                <w:szCs w:val="20"/>
                <w:lang w:val="pt-PT"/>
              </w:rPr>
              <w:t>Leontief</w:t>
            </w:r>
            <w:proofErr w:type="spellEnd"/>
            <w:r w:rsidRPr="00E96E83">
              <w:rPr>
                <w:rFonts w:eastAsia="Arial Narrow" w:cs="Arial Narrow"/>
                <w:sz w:val="20"/>
                <w:szCs w:val="20"/>
                <w:lang w:val="pt-PT"/>
              </w:rPr>
              <w:t>.</w:t>
            </w:r>
          </w:p>
        </w:tc>
        <w:tc>
          <w:tcPr>
            <w:tcW w:w="4306" w:type="dxa"/>
            <w:vAlign w:val="center"/>
            <w:hideMark/>
          </w:tcPr>
          <w:p w14:paraId="73F66C02" w14:textId="77777777" w:rsidR="00E96E83" w:rsidRPr="00E96E83" w:rsidRDefault="00E96E83" w:rsidP="00E96E83">
            <w:pPr>
              <w:spacing w:before="240" w:after="240" w:line="240" w:lineRule="auto"/>
              <w:rPr>
                <w:rFonts w:eastAsia="Arial Narrow" w:cs="Arial Narrow"/>
                <w:sz w:val="20"/>
                <w:szCs w:val="20"/>
                <w:lang w:val="es-ES"/>
              </w:rPr>
            </w:pPr>
            <w:r w:rsidRPr="00E96E83">
              <w:rPr>
                <w:rFonts w:eastAsia="Arial Narrow" w:cs="Arial Narrow"/>
                <w:sz w:val="20"/>
                <w:szCs w:val="20"/>
                <w:lang w:val="es-ES"/>
              </w:rPr>
              <w:t>Permite estimar la producción total que debe generarse en todos los sectores de la economía española para satisfacer un determinado shock de demanda o compras.</w:t>
            </w:r>
          </w:p>
        </w:tc>
      </w:tr>
      <w:tr w:rsidR="00E96E83" w:rsidRPr="00E96E83" w14:paraId="75612009" w14:textId="77777777" w:rsidTr="00E96E83">
        <w:trPr>
          <w:tblCellSpacing w:w="15" w:type="dxa"/>
        </w:trPr>
        <w:tc>
          <w:tcPr>
            <w:tcW w:w="1515" w:type="dxa"/>
            <w:vAlign w:val="center"/>
            <w:hideMark/>
          </w:tcPr>
          <w:p w14:paraId="77475B69" w14:textId="77777777" w:rsidR="00E96E83" w:rsidRPr="00E96E83" w:rsidRDefault="00E96E83" w:rsidP="00E96E83">
            <w:pPr>
              <w:spacing w:before="240" w:after="240" w:line="240" w:lineRule="auto"/>
              <w:jc w:val="left"/>
              <w:rPr>
                <w:rFonts w:eastAsia="Arial Narrow" w:cs="Arial Narrow"/>
                <w:sz w:val="20"/>
                <w:szCs w:val="20"/>
                <w:lang w:val="es-ES"/>
              </w:rPr>
            </w:pPr>
            <w:r w:rsidRPr="00E96E83">
              <w:rPr>
                <w:rFonts w:eastAsia="Arial Narrow" w:cs="Arial Narrow"/>
                <w:sz w:val="20"/>
                <w:szCs w:val="20"/>
                <w:lang w:val="es-ES"/>
              </w:rPr>
              <w:t>Producción indirecta</w:t>
            </w:r>
          </w:p>
        </w:tc>
        <w:tc>
          <w:tcPr>
            <w:tcW w:w="3088" w:type="dxa"/>
            <w:vAlign w:val="center"/>
            <w:hideMark/>
          </w:tcPr>
          <w:p w14:paraId="078AC62E" w14:textId="77777777" w:rsidR="00E96E83" w:rsidRPr="00E96E83" w:rsidRDefault="00E96E83" w:rsidP="00E96E83">
            <w:pPr>
              <w:spacing w:before="240" w:after="240" w:line="240" w:lineRule="auto"/>
              <w:jc w:val="center"/>
              <w:rPr>
                <w:rFonts w:eastAsia="Arial Narrow" w:cs="Arial Narrow"/>
                <w:sz w:val="20"/>
                <w:szCs w:val="20"/>
                <w:lang w:val="es-ES"/>
              </w:rPr>
            </w:pPr>
            <w:r w:rsidRPr="00E96E83">
              <w:rPr>
                <w:rFonts w:eastAsia="Arial Narrow" w:cs="Arial Narrow"/>
                <w:sz w:val="20"/>
                <w:szCs w:val="20"/>
                <w:lang w:val="es-ES"/>
              </w:rPr>
              <w:t xml:space="preserve">Resultado de multiplicar la inversa de </w:t>
            </w:r>
            <w:proofErr w:type="spellStart"/>
            <w:r w:rsidRPr="00E96E83">
              <w:rPr>
                <w:rFonts w:eastAsia="Arial Narrow" w:cs="Arial Narrow"/>
                <w:sz w:val="20"/>
                <w:szCs w:val="20"/>
                <w:lang w:val="es-ES"/>
              </w:rPr>
              <w:t>Leontief</w:t>
            </w:r>
            <w:proofErr w:type="spellEnd"/>
            <w:r w:rsidRPr="00E96E83">
              <w:rPr>
                <w:rFonts w:eastAsia="Arial Narrow" w:cs="Arial Narrow"/>
                <w:sz w:val="20"/>
                <w:szCs w:val="20"/>
                <w:lang w:val="es-ES"/>
              </w:rPr>
              <w:t xml:space="preserve"> por el vector de compras.</w:t>
            </w:r>
          </w:p>
        </w:tc>
        <w:tc>
          <w:tcPr>
            <w:tcW w:w="4306" w:type="dxa"/>
            <w:vAlign w:val="center"/>
            <w:hideMark/>
          </w:tcPr>
          <w:p w14:paraId="71E19013" w14:textId="77777777" w:rsidR="00E96E83" w:rsidRPr="00E96E83" w:rsidRDefault="00E96E83" w:rsidP="00E96E83">
            <w:pPr>
              <w:spacing w:before="240" w:after="240" w:line="240" w:lineRule="auto"/>
              <w:rPr>
                <w:rFonts w:eastAsia="Arial Narrow" w:cs="Arial Narrow"/>
                <w:sz w:val="20"/>
                <w:szCs w:val="20"/>
                <w:lang w:val="es-ES"/>
              </w:rPr>
            </w:pPr>
            <w:r w:rsidRPr="00E96E83">
              <w:rPr>
                <w:rFonts w:eastAsia="Arial Narrow" w:cs="Arial Narrow"/>
                <w:sz w:val="20"/>
                <w:szCs w:val="20"/>
                <w:lang w:val="es-ES"/>
              </w:rPr>
              <w:t>Estima la producción doméstica activada en la cadena de suministro como consecuencia de las compras realizadas por ILUNION.</w:t>
            </w:r>
          </w:p>
        </w:tc>
      </w:tr>
    </w:tbl>
    <w:p w14:paraId="742C17CA" w14:textId="0B7EE595" w:rsidR="00113AEC" w:rsidRPr="00113AEC" w:rsidRDefault="00113AEC" w:rsidP="00113AEC">
      <w:pPr>
        <w:spacing w:before="240" w:after="240" w:line="240" w:lineRule="auto"/>
        <w:rPr>
          <w:rFonts w:eastAsia="Arial Narrow" w:cs="Arial Narrow"/>
          <w:szCs w:val="24"/>
          <w:lang w:val="es-ES"/>
        </w:rPr>
      </w:pPr>
      <w:r w:rsidRPr="00113AEC">
        <w:rPr>
          <w:rFonts w:eastAsia="Arial Narrow" w:cs="Arial Narrow"/>
          <w:szCs w:val="24"/>
          <w:lang w:val="es-ES"/>
        </w:rPr>
        <w:t>En términos prácticos, el modelo parte de una pregunta sencilla:</w:t>
      </w:r>
    </w:p>
    <w:p w14:paraId="71481516" w14:textId="6AD8086E" w:rsidR="00113AEC" w:rsidRPr="00113AEC" w:rsidRDefault="00113AEC" w:rsidP="00113AEC">
      <w:pPr>
        <w:spacing w:before="240" w:after="240" w:line="240" w:lineRule="auto"/>
        <w:jc w:val="center"/>
        <w:rPr>
          <w:rFonts w:eastAsia="Arial Narrow" w:cs="Arial Narrow"/>
          <w:i/>
          <w:iCs/>
          <w:color w:val="002060"/>
          <w:szCs w:val="24"/>
          <w:lang w:val="es-ES"/>
        </w:rPr>
      </w:pPr>
      <w:r w:rsidRPr="00113AEC">
        <w:rPr>
          <w:rFonts w:eastAsia="Arial Narrow" w:cs="Arial Narrow"/>
          <w:i/>
          <w:iCs/>
          <w:color w:val="002060"/>
          <w:szCs w:val="24"/>
          <w:lang w:val="es-ES"/>
        </w:rPr>
        <w:t>Si ILUNION compra X euros a cada sector de la economía española,</w:t>
      </w:r>
      <w:r w:rsidRPr="00113AEC">
        <w:rPr>
          <w:rFonts w:eastAsia="Arial Narrow" w:cs="Arial Narrow"/>
          <w:i/>
          <w:iCs/>
          <w:color w:val="002060"/>
          <w:szCs w:val="24"/>
          <w:lang w:val="es-ES"/>
        </w:rPr>
        <w:t xml:space="preserve"> </w:t>
      </w:r>
      <w:r w:rsidRPr="00113AEC">
        <w:rPr>
          <w:rFonts w:eastAsia="Arial Narrow" w:cs="Arial Narrow"/>
          <w:i/>
          <w:iCs/>
          <w:color w:val="002060"/>
          <w:szCs w:val="24"/>
          <w:lang w:val="es-ES"/>
        </w:rPr>
        <w:t>¿cuánta producción se activa en el conjunto del sistema productivo nacional?</w:t>
      </w:r>
    </w:p>
    <w:p w14:paraId="2D33C200" w14:textId="3BBCCDEA" w:rsidR="00113AEC" w:rsidRPr="00113AEC" w:rsidRDefault="00113AEC" w:rsidP="00113AEC">
      <w:pPr>
        <w:spacing w:before="240" w:after="240" w:line="240" w:lineRule="auto"/>
        <w:rPr>
          <w:rFonts w:eastAsia="Arial Narrow" w:cs="Arial Narrow"/>
          <w:szCs w:val="24"/>
          <w:lang w:val="es-ES"/>
        </w:rPr>
      </w:pPr>
      <w:r w:rsidRPr="00113AEC">
        <w:rPr>
          <w:rFonts w:eastAsia="Arial Narrow" w:cs="Arial Narrow"/>
          <w:szCs w:val="24"/>
          <w:lang w:val="es-ES"/>
        </w:rPr>
        <w:t xml:space="preserve">La matriz inversa de </w:t>
      </w:r>
      <w:proofErr w:type="spellStart"/>
      <w:r w:rsidRPr="00113AEC">
        <w:rPr>
          <w:rFonts w:eastAsia="Arial Narrow" w:cs="Arial Narrow"/>
          <w:szCs w:val="24"/>
          <w:lang w:val="es-ES"/>
        </w:rPr>
        <w:t>Leontief</w:t>
      </w:r>
      <w:proofErr w:type="spellEnd"/>
      <w:r w:rsidRPr="00113AEC">
        <w:rPr>
          <w:rFonts w:eastAsia="Arial Narrow" w:cs="Arial Narrow"/>
          <w:szCs w:val="24"/>
          <w:lang w:val="es-ES"/>
        </w:rPr>
        <w:t xml:space="preserve"> permite responder a esta pregunta porque no solo considera al proveedor directo de ILUNION, sino también los proveedores de ese proveedor y los sucesivos eslabones necesarios para producir los bienes o servicios comprados.</w:t>
      </w:r>
    </w:p>
    <w:p w14:paraId="48FC7000" w14:textId="553450DA" w:rsidR="00113AEC" w:rsidRPr="00113AEC" w:rsidRDefault="00113AEC" w:rsidP="00113AEC">
      <w:pPr>
        <w:spacing w:before="240" w:after="240" w:line="240" w:lineRule="auto"/>
        <w:rPr>
          <w:rFonts w:eastAsia="Arial Narrow" w:cs="Arial Narrow"/>
          <w:szCs w:val="24"/>
          <w:lang w:val="es-ES"/>
        </w:rPr>
      </w:pPr>
      <w:r w:rsidRPr="00113AEC">
        <w:rPr>
          <w:rFonts w:eastAsia="Arial Narrow" w:cs="Arial Narrow"/>
          <w:szCs w:val="24"/>
          <w:lang w:val="es-ES"/>
        </w:rPr>
        <w:t xml:space="preserve">Por ejemplo, si ILUNION compra servicios de lavandería industrial, el impacto no se limita al proveedor directo de lavandería. Ese proveedor necesita electricidad, detergentes, maquinaria, mantenimiento, transporte, servicios administrativos y otros inputs. A su vez, las empresas que suministran esos inputs también realizan compras a otros sectores. La inversa de </w:t>
      </w:r>
      <w:proofErr w:type="spellStart"/>
      <w:r w:rsidRPr="00113AEC">
        <w:rPr>
          <w:rFonts w:eastAsia="Arial Narrow" w:cs="Arial Narrow"/>
          <w:szCs w:val="24"/>
          <w:lang w:val="es-ES"/>
        </w:rPr>
        <w:t>Leontief</w:t>
      </w:r>
      <w:proofErr w:type="spellEnd"/>
      <w:r w:rsidRPr="00113AEC">
        <w:rPr>
          <w:rFonts w:eastAsia="Arial Narrow" w:cs="Arial Narrow"/>
          <w:szCs w:val="24"/>
          <w:lang w:val="es-ES"/>
        </w:rPr>
        <w:t xml:space="preserve"> captura precisamente esa cadena de relaciones intersectoriales.</w:t>
      </w:r>
    </w:p>
    <w:p w14:paraId="15EBB805" w14:textId="530E9E40" w:rsidR="00113AEC" w:rsidRPr="00113AEC" w:rsidRDefault="00113AEC" w:rsidP="00113AEC">
      <w:pPr>
        <w:spacing w:before="240" w:after="240" w:line="240" w:lineRule="auto"/>
        <w:rPr>
          <w:rFonts w:eastAsia="Arial Narrow" w:cs="Arial Narrow"/>
          <w:szCs w:val="24"/>
          <w:lang w:val="es-ES"/>
        </w:rPr>
      </w:pPr>
      <w:r w:rsidRPr="00113AEC">
        <w:rPr>
          <w:rFonts w:eastAsia="Arial Narrow" w:cs="Arial Narrow"/>
          <w:szCs w:val="24"/>
          <w:lang w:val="es-ES"/>
        </w:rPr>
        <w:t xml:space="preserve">Por tanto, el resultado de la multiplicación </w:t>
      </w:r>
      <w:r w:rsidRPr="00113AEC">
        <w:rPr>
          <w:rFonts w:eastAsia="Arial Narrow" w:cs="Arial Narrow"/>
          <w:color w:val="002060"/>
          <w:szCs w:val="24"/>
          <w:lang w:val="es-ES"/>
        </w:rPr>
        <w:t>matricial</w:t>
      </w:r>
      <w:r w:rsidRPr="00113AEC">
        <w:rPr>
          <w:rFonts w:eastAsia="Arial Narrow" w:cs="Arial Narrow"/>
          <w:szCs w:val="24"/>
          <w:lang w:val="es-ES"/>
        </w:rPr>
        <w:t xml:space="preserve"> no es simplemente el valor de las compras realizadas por ILUNION, sino la producción total activada en la economía española para atender dichas compras.</w:t>
      </w:r>
    </w:p>
    <w:p w14:paraId="7371087C" w14:textId="72D9DC08" w:rsidR="00113AEC" w:rsidRPr="00113AEC" w:rsidRDefault="00113AEC" w:rsidP="00113AEC">
      <w:pPr>
        <w:spacing w:before="240" w:after="240" w:line="240" w:lineRule="auto"/>
        <w:rPr>
          <w:rFonts w:eastAsia="Arial Narrow" w:cs="Arial Narrow"/>
          <w:szCs w:val="24"/>
          <w:lang w:val="es-ES"/>
        </w:rPr>
      </w:pPr>
      <w:r w:rsidRPr="00113AEC">
        <w:rPr>
          <w:rFonts w:eastAsia="Arial Narrow" w:cs="Arial Narrow"/>
          <w:szCs w:val="24"/>
          <w:lang w:val="es-ES"/>
        </w:rPr>
        <w:t>De forma simplificada:</w:t>
      </w:r>
    </w:p>
    <w:p w14:paraId="525F692B" w14:textId="77777777" w:rsidR="00113AEC" w:rsidRPr="00113AEC" w:rsidRDefault="00113AEC" w:rsidP="00113AEC">
      <w:pPr>
        <w:spacing w:before="240" w:after="240" w:line="240" w:lineRule="auto"/>
        <w:rPr>
          <w:rFonts w:eastAsia="Arial Narrow" w:cs="Arial Narrow"/>
          <w:szCs w:val="24"/>
          <w:lang w:val="es-ES"/>
        </w:rPr>
      </w:pPr>
      <w:r w:rsidRPr="00113AEC">
        <w:rPr>
          <w:rFonts w:eastAsia="Arial Narrow" w:cs="Arial Narrow"/>
          <w:szCs w:val="24"/>
          <w:lang w:val="es-ES"/>
        </w:rPr>
        <w:lastRenderedPageBreak/>
        <w:t>Compras de ILUNION a proveedores</w:t>
      </w:r>
    </w:p>
    <w:p w14:paraId="315274A8" w14:textId="77777777" w:rsidR="00113AEC" w:rsidRPr="00113AEC" w:rsidRDefault="00113AEC" w:rsidP="00113AEC">
      <w:pPr>
        <w:spacing w:before="240" w:after="240" w:line="240" w:lineRule="auto"/>
        <w:rPr>
          <w:rFonts w:eastAsia="Arial Narrow" w:cs="Arial Narrow"/>
          <w:szCs w:val="24"/>
          <w:lang w:val="es-ES"/>
        </w:rPr>
      </w:pPr>
      <w:r w:rsidRPr="00113AEC">
        <w:rPr>
          <w:rFonts w:eastAsia="Arial Narrow" w:cs="Arial Narrow"/>
          <w:szCs w:val="24"/>
          <w:lang w:val="es-ES"/>
        </w:rPr>
        <w:t>→ producción de los proveedores directos</w:t>
      </w:r>
    </w:p>
    <w:p w14:paraId="4352294C" w14:textId="77777777" w:rsidR="00113AEC" w:rsidRPr="00113AEC" w:rsidRDefault="00113AEC" w:rsidP="00113AEC">
      <w:pPr>
        <w:spacing w:before="240" w:after="240" w:line="240" w:lineRule="auto"/>
        <w:rPr>
          <w:rFonts w:eastAsia="Arial Narrow" w:cs="Arial Narrow"/>
          <w:szCs w:val="24"/>
          <w:lang w:val="es-ES"/>
        </w:rPr>
      </w:pPr>
      <w:r w:rsidRPr="00113AEC">
        <w:rPr>
          <w:rFonts w:eastAsia="Arial Narrow" w:cs="Arial Narrow"/>
          <w:szCs w:val="24"/>
          <w:lang w:val="es-ES"/>
        </w:rPr>
        <w:t>→ producción de los proveedores de esos proveedores</w:t>
      </w:r>
    </w:p>
    <w:p w14:paraId="42072166" w14:textId="77777777" w:rsidR="00113AEC" w:rsidRPr="00113AEC" w:rsidRDefault="00113AEC" w:rsidP="00113AEC">
      <w:pPr>
        <w:spacing w:before="240" w:after="240" w:line="240" w:lineRule="auto"/>
        <w:rPr>
          <w:rFonts w:eastAsia="Arial Narrow" w:cs="Arial Narrow"/>
          <w:szCs w:val="24"/>
          <w:lang w:val="es-ES"/>
        </w:rPr>
      </w:pPr>
      <w:r w:rsidRPr="00113AEC">
        <w:rPr>
          <w:rFonts w:eastAsia="Arial Narrow" w:cs="Arial Narrow"/>
          <w:szCs w:val="24"/>
          <w:lang w:val="es-ES"/>
        </w:rPr>
        <w:t>→ producción en sectores auxiliares</w:t>
      </w:r>
    </w:p>
    <w:p w14:paraId="5CD0B5B2" w14:textId="2ADB167E" w:rsidR="00113AEC" w:rsidRPr="00113AEC" w:rsidRDefault="00113AEC" w:rsidP="00113AEC">
      <w:pPr>
        <w:spacing w:before="240" w:after="240" w:line="240" w:lineRule="auto"/>
        <w:rPr>
          <w:rFonts w:eastAsia="Arial Narrow" w:cs="Arial Narrow"/>
          <w:szCs w:val="24"/>
          <w:lang w:val="es-ES"/>
        </w:rPr>
      </w:pPr>
      <w:r w:rsidRPr="00113AEC">
        <w:rPr>
          <w:rFonts w:eastAsia="Arial Narrow" w:cs="Arial Narrow"/>
          <w:szCs w:val="24"/>
          <w:lang w:val="es-ES"/>
        </w:rPr>
        <w:t>→ producción indirecta total activada en la economía nacional</w:t>
      </w:r>
    </w:p>
    <w:p w14:paraId="5A17EC6B" w14:textId="31FAB5B8" w:rsidR="00113AEC" w:rsidRPr="00113AEC" w:rsidRDefault="00113AEC" w:rsidP="00113AEC">
      <w:pPr>
        <w:spacing w:before="240" w:after="240" w:line="240" w:lineRule="auto"/>
        <w:rPr>
          <w:rFonts w:eastAsia="Arial Narrow" w:cs="Arial Narrow"/>
          <w:szCs w:val="24"/>
          <w:lang w:val="es-ES"/>
        </w:rPr>
      </w:pPr>
      <w:r w:rsidRPr="00113AEC">
        <w:rPr>
          <w:rFonts w:eastAsia="Arial Narrow" w:cs="Arial Narrow"/>
          <w:szCs w:val="24"/>
          <w:lang w:val="es-ES"/>
        </w:rPr>
        <w:t>La fórmula puede expresarse de la siguiente manera:</w:t>
      </w:r>
    </w:p>
    <w:p w14:paraId="391F5350" w14:textId="7A1A146E" w:rsidR="00113AEC" w:rsidRPr="00DD7B03" w:rsidRDefault="00113AEC" w:rsidP="00113AEC">
      <w:pPr>
        <w:spacing w:before="240" w:after="240" w:line="240" w:lineRule="auto"/>
        <w:jc w:val="center"/>
        <w:rPr>
          <w:rFonts w:eastAsia="Arial Narrow" w:cs="Arial Narrow"/>
          <w:b/>
          <w:bCs/>
          <w:color w:val="002060"/>
          <w:szCs w:val="24"/>
          <w:lang w:val="es-ES"/>
        </w:rPr>
      </w:pPr>
      <w:r w:rsidRPr="00DD7B03">
        <w:rPr>
          <w:rFonts w:eastAsia="Arial Narrow" w:cs="Arial Narrow"/>
          <w:b/>
          <w:bCs/>
          <w:color w:val="002060"/>
          <w:szCs w:val="24"/>
          <w:lang w:val="es-ES"/>
        </w:rPr>
        <w:t>x = L × c</w:t>
      </w:r>
    </w:p>
    <w:p w14:paraId="7A59F2A2" w14:textId="01CC08EC" w:rsidR="00E96E83" w:rsidRDefault="00113AEC" w:rsidP="00113AEC">
      <w:pPr>
        <w:spacing w:before="240" w:after="240" w:line="240" w:lineRule="auto"/>
        <w:rPr>
          <w:rFonts w:eastAsia="Arial Narrow" w:cs="Arial Narrow"/>
          <w:szCs w:val="24"/>
          <w:lang w:val="es-ES"/>
        </w:rPr>
      </w:pPr>
      <w:r w:rsidRPr="00113AEC">
        <w:rPr>
          <w:rFonts w:eastAsia="Arial Narrow" w:cs="Arial Narrow"/>
          <w:szCs w:val="24"/>
          <w:lang w:val="es-ES"/>
        </w:rPr>
        <w:t>donde: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60"/>
        <w:gridCol w:w="3133"/>
      </w:tblGrid>
      <w:tr w:rsidR="00113AEC" w:rsidRPr="00113AEC" w14:paraId="0CAB4400" w14:textId="77777777" w:rsidTr="00113AEC">
        <w:trPr>
          <w:tblCellSpacing w:w="15" w:type="dxa"/>
          <w:jc w:val="center"/>
        </w:trPr>
        <w:tc>
          <w:tcPr>
            <w:tcW w:w="1515" w:type="dxa"/>
            <w:shd w:val="clear" w:color="auto" w:fill="002060"/>
            <w:vAlign w:val="center"/>
            <w:hideMark/>
          </w:tcPr>
          <w:p w14:paraId="349D337D" w14:textId="77777777" w:rsidR="00113AEC" w:rsidRPr="00113AEC" w:rsidRDefault="00113AEC" w:rsidP="00113AEC">
            <w:pPr>
              <w:spacing w:before="240" w:after="240" w:line="240" w:lineRule="auto"/>
              <w:jc w:val="center"/>
              <w:rPr>
                <w:rFonts w:eastAsia="Arial Narrow" w:cs="Arial Narrow"/>
                <w:b/>
                <w:bCs/>
                <w:color w:val="FFFFFF" w:themeColor="background1"/>
                <w:sz w:val="20"/>
                <w:szCs w:val="20"/>
                <w:lang w:val="es-ES"/>
              </w:rPr>
            </w:pPr>
            <w:r w:rsidRPr="00113AEC">
              <w:rPr>
                <w:rFonts w:eastAsia="Arial Narrow" w:cs="Arial Narrow"/>
                <w:b/>
                <w:bCs/>
                <w:color w:val="FFFFFF" w:themeColor="background1"/>
                <w:sz w:val="20"/>
                <w:szCs w:val="20"/>
                <w:lang w:val="es-ES"/>
              </w:rPr>
              <w:t>Variable</w:t>
            </w:r>
          </w:p>
        </w:tc>
        <w:tc>
          <w:tcPr>
            <w:tcW w:w="3088" w:type="dxa"/>
            <w:shd w:val="clear" w:color="auto" w:fill="002060"/>
            <w:vAlign w:val="center"/>
            <w:hideMark/>
          </w:tcPr>
          <w:p w14:paraId="0DCD00FB" w14:textId="77777777" w:rsidR="00113AEC" w:rsidRPr="00113AEC" w:rsidRDefault="00113AEC" w:rsidP="00113AEC">
            <w:pPr>
              <w:spacing w:before="240" w:after="240" w:line="240" w:lineRule="auto"/>
              <w:jc w:val="center"/>
              <w:rPr>
                <w:rFonts w:eastAsia="Arial Narrow" w:cs="Arial Narrow"/>
                <w:b/>
                <w:bCs/>
                <w:color w:val="FFFFFF" w:themeColor="background1"/>
                <w:sz w:val="20"/>
                <w:szCs w:val="20"/>
                <w:lang w:val="es-ES"/>
              </w:rPr>
            </w:pPr>
            <w:r w:rsidRPr="00113AEC">
              <w:rPr>
                <w:rFonts w:eastAsia="Arial Narrow" w:cs="Arial Narrow"/>
                <w:b/>
                <w:bCs/>
                <w:color w:val="FFFFFF" w:themeColor="background1"/>
                <w:sz w:val="20"/>
                <w:szCs w:val="20"/>
                <w:lang w:val="es-ES"/>
              </w:rPr>
              <w:t>Definición</w:t>
            </w:r>
          </w:p>
        </w:tc>
      </w:tr>
      <w:tr w:rsidR="00113AEC" w:rsidRPr="00113AEC" w14:paraId="2673E4A3" w14:textId="77777777" w:rsidTr="00113AEC">
        <w:trPr>
          <w:tblCellSpacing w:w="15" w:type="dxa"/>
          <w:jc w:val="center"/>
        </w:trPr>
        <w:tc>
          <w:tcPr>
            <w:tcW w:w="1515" w:type="dxa"/>
            <w:vAlign w:val="center"/>
            <w:hideMark/>
          </w:tcPr>
          <w:p w14:paraId="215C6AED" w14:textId="77777777" w:rsidR="00113AEC" w:rsidRPr="00113AEC" w:rsidRDefault="00113AEC" w:rsidP="00113AEC">
            <w:pPr>
              <w:spacing w:before="240" w:after="240" w:line="240" w:lineRule="auto"/>
              <w:jc w:val="center"/>
              <w:rPr>
                <w:rFonts w:eastAsia="Arial Narrow" w:cs="Arial Narrow"/>
                <w:sz w:val="20"/>
                <w:szCs w:val="20"/>
                <w:lang w:val="es-ES"/>
              </w:rPr>
            </w:pPr>
            <w:r w:rsidRPr="00113AEC">
              <w:rPr>
                <w:rFonts w:eastAsia="Arial Narrow" w:cs="Arial Narrow"/>
                <w:sz w:val="20"/>
                <w:szCs w:val="20"/>
                <w:lang w:val="es-ES"/>
              </w:rPr>
              <w:t>x</w:t>
            </w:r>
          </w:p>
        </w:tc>
        <w:tc>
          <w:tcPr>
            <w:tcW w:w="3088" w:type="dxa"/>
            <w:vAlign w:val="center"/>
            <w:hideMark/>
          </w:tcPr>
          <w:p w14:paraId="717EBF0A" w14:textId="77777777" w:rsidR="00113AEC" w:rsidRPr="00113AEC" w:rsidRDefault="00113AEC" w:rsidP="00113AEC">
            <w:pPr>
              <w:spacing w:before="240" w:after="240" w:line="240" w:lineRule="auto"/>
              <w:jc w:val="center"/>
              <w:rPr>
                <w:rFonts w:eastAsia="Arial Narrow" w:cs="Arial Narrow"/>
                <w:sz w:val="20"/>
                <w:szCs w:val="20"/>
                <w:lang w:val="es-ES"/>
              </w:rPr>
            </w:pPr>
            <w:r w:rsidRPr="00113AEC">
              <w:rPr>
                <w:rFonts w:eastAsia="Arial Narrow" w:cs="Arial Narrow"/>
                <w:sz w:val="20"/>
                <w:szCs w:val="20"/>
                <w:lang w:val="es-ES"/>
              </w:rPr>
              <w:t>Vector de producción indirecta estimada por sector.</w:t>
            </w:r>
          </w:p>
        </w:tc>
      </w:tr>
      <w:tr w:rsidR="00113AEC" w:rsidRPr="00113AEC" w14:paraId="5B77C889" w14:textId="77777777" w:rsidTr="00113AEC">
        <w:trPr>
          <w:tblCellSpacing w:w="15" w:type="dxa"/>
          <w:jc w:val="center"/>
        </w:trPr>
        <w:tc>
          <w:tcPr>
            <w:tcW w:w="1515" w:type="dxa"/>
            <w:vAlign w:val="center"/>
            <w:hideMark/>
          </w:tcPr>
          <w:p w14:paraId="4716FA63" w14:textId="77777777" w:rsidR="00113AEC" w:rsidRPr="00113AEC" w:rsidRDefault="00113AEC" w:rsidP="00113AEC">
            <w:pPr>
              <w:spacing w:before="240" w:after="240" w:line="240" w:lineRule="auto"/>
              <w:jc w:val="center"/>
              <w:rPr>
                <w:rFonts w:eastAsia="Arial Narrow" w:cs="Arial Narrow"/>
                <w:sz w:val="20"/>
                <w:szCs w:val="20"/>
                <w:lang w:val="es-ES"/>
              </w:rPr>
            </w:pPr>
            <w:r w:rsidRPr="00113AEC">
              <w:rPr>
                <w:rFonts w:eastAsia="Arial Narrow" w:cs="Arial Narrow"/>
                <w:sz w:val="20"/>
                <w:szCs w:val="20"/>
                <w:lang w:val="es-ES"/>
              </w:rPr>
              <w:t>L</w:t>
            </w:r>
          </w:p>
        </w:tc>
        <w:tc>
          <w:tcPr>
            <w:tcW w:w="3088" w:type="dxa"/>
            <w:vAlign w:val="center"/>
            <w:hideMark/>
          </w:tcPr>
          <w:p w14:paraId="57907225" w14:textId="77777777" w:rsidR="00113AEC" w:rsidRPr="00113AEC" w:rsidRDefault="00113AEC" w:rsidP="00113AEC">
            <w:pPr>
              <w:spacing w:before="240" w:after="240" w:line="240" w:lineRule="auto"/>
              <w:jc w:val="center"/>
              <w:rPr>
                <w:rFonts w:eastAsia="Arial Narrow" w:cs="Arial Narrow"/>
                <w:sz w:val="20"/>
                <w:szCs w:val="20"/>
                <w:lang w:val="pt-PT"/>
              </w:rPr>
            </w:pPr>
            <w:r w:rsidRPr="00113AEC">
              <w:rPr>
                <w:rFonts w:eastAsia="Arial Narrow" w:cs="Arial Narrow"/>
                <w:sz w:val="20"/>
                <w:szCs w:val="20"/>
                <w:lang w:val="pt-PT"/>
              </w:rPr>
              <w:t xml:space="preserve">Matriz inversa interior de </w:t>
            </w:r>
            <w:proofErr w:type="spellStart"/>
            <w:r w:rsidRPr="00113AEC">
              <w:rPr>
                <w:rFonts w:eastAsia="Arial Narrow" w:cs="Arial Narrow"/>
                <w:sz w:val="20"/>
                <w:szCs w:val="20"/>
                <w:lang w:val="pt-PT"/>
              </w:rPr>
              <w:t>Leontief</w:t>
            </w:r>
            <w:proofErr w:type="spellEnd"/>
            <w:r w:rsidRPr="00113AEC">
              <w:rPr>
                <w:rFonts w:eastAsia="Arial Narrow" w:cs="Arial Narrow"/>
                <w:sz w:val="20"/>
                <w:szCs w:val="20"/>
                <w:lang w:val="pt-PT"/>
              </w:rPr>
              <w:t>.</w:t>
            </w:r>
          </w:p>
        </w:tc>
      </w:tr>
      <w:tr w:rsidR="00113AEC" w:rsidRPr="00113AEC" w14:paraId="48F855C2" w14:textId="77777777" w:rsidTr="00113AEC">
        <w:trPr>
          <w:tblCellSpacing w:w="15" w:type="dxa"/>
          <w:jc w:val="center"/>
        </w:trPr>
        <w:tc>
          <w:tcPr>
            <w:tcW w:w="1515" w:type="dxa"/>
            <w:vAlign w:val="center"/>
            <w:hideMark/>
          </w:tcPr>
          <w:p w14:paraId="1D551A78" w14:textId="77777777" w:rsidR="00113AEC" w:rsidRPr="00113AEC" w:rsidRDefault="00113AEC" w:rsidP="00113AEC">
            <w:pPr>
              <w:spacing w:before="240" w:after="240" w:line="240" w:lineRule="auto"/>
              <w:jc w:val="center"/>
              <w:rPr>
                <w:rFonts w:eastAsia="Arial Narrow" w:cs="Arial Narrow"/>
                <w:sz w:val="20"/>
                <w:szCs w:val="20"/>
                <w:lang w:val="es-ES"/>
              </w:rPr>
            </w:pPr>
            <w:r w:rsidRPr="00113AEC">
              <w:rPr>
                <w:rFonts w:eastAsia="Arial Narrow" w:cs="Arial Narrow"/>
                <w:sz w:val="20"/>
                <w:szCs w:val="20"/>
                <w:lang w:val="es-ES"/>
              </w:rPr>
              <w:t>c</w:t>
            </w:r>
          </w:p>
        </w:tc>
        <w:tc>
          <w:tcPr>
            <w:tcW w:w="3088" w:type="dxa"/>
            <w:vAlign w:val="center"/>
            <w:hideMark/>
          </w:tcPr>
          <w:p w14:paraId="64E53A3E" w14:textId="77777777" w:rsidR="00113AEC" w:rsidRPr="00113AEC" w:rsidRDefault="00113AEC" w:rsidP="00113AEC">
            <w:pPr>
              <w:spacing w:before="240" w:after="240" w:line="240" w:lineRule="auto"/>
              <w:jc w:val="center"/>
              <w:rPr>
                <w:rFonts w:eastAsia="Arial Narrow" w:cs="Arial Narrow"/>
                <w:sz w:val="20"/>
                <w:szCs w:val="20"/>
                <w:lang w:val="es-ES"/>
              </w:rPr>
            </w:pPr>
            <w:r w:rsidRPr="00113AEC">
              <w:rPr>
                <w:rFonts w:eastAsia="Arial Narrow" w:cs="Arial Narrow"/>
                <w:sz w:val="20"/>
                <w:szCs w:val="20"/>
                <w:lang w:val="es-ES"/>
              </w:rPr>
              <w:t>Vector de compras domésticas sectorizadas realizadas por ILUNION.</w:t>
            </w:r>
          </w:p>
        </w:tc>
      </w:tr>
    </w:tbl>
    <w:p w14:paraId="6C476084" w14:textId="15982593" w:rsidR="00E96E83" w:rsidRDefault="00113AEC" w:rsidP="00E96E83">
      <w:pPr>
        <w:spacing w:before="240" w:after="240" w:line="240" w:lineRule="auto"/>
        <w:rPr>
          <w:rFonts w:eastAsia="Arial Narrow" w:cs="Arial Narrow"/>
          <w:szCs w:val="24"/>
          <w:lang w:val="es-ES"/>
        </w:rPr>
      </w:pPr>
      <w:r w:rsidRPr="00113AEC">
        <w:rPr>
          <w:rFonts w:eastAsia="Arial Narrow" w:cs="Arial Narrow"/>
          <w:szCs w:val="24"/>
          <w:lang w:val="es-ES"/>
        </w:rPr>
        <w:t>Cada componente del vector resultante x indica la producción estimada en un sector concreto como consecuencia de las compras domésticas de ILUNION.</w:t>
      </w:r>
      <w:r w:rsidR="002B2FDF">
        <w:rPr>
          <w:rFonts w:eastAsia="Arial Narrow" w:cs="Arial Narrow"/>
          <w:szCs w:val="24"/>
          <w:lang w:val="es-ES"/>
        </w:rPr>
        <w:t xml:space="preserve"> </w:t>
      </w:r>
    </w:p>
    <w:p w14:paraId="491B486C" w14:textId="44B4B9C0" w:rsidR="00113AEC" w:rsidRDefault="00113AEC" w:rsidP="00E96E83">
      <w:pPr>
        <w:spacing w:before="240" w:after="240" w:line="240" w:lineRule="auto"/>
        <w:rPr>
          <w:rFonts w:eastAsia="Arial Narrow" w:cs="Arial Narrow"/>
          <w:szCs w:val="24"/>
          <w:lang w:val="es-ES"/>
        </w:rPr>
      </w:pPr>
      <w:r>
        <w:rPr>
          <w:rFonts w:eastAsia="Arial Narrow" w:cs="Arial Narrow"/>
          <w:szCs w:val="24"/>
          <w:lang w:val="es-ES"/>
        </w:rPr>
        <w:t>Por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2977"/>
        <w:gridCol w:w="3784"/>
      </w:tblGrid>
      <w:tr w:rsidR="00113AEC" w:rsidRPr="00113AEC" w14:paraId="31AABD6A" w14:textId="77777777" w:rsidTr="00113AEC">
        <w:trPr>
          <w:tblCellSpacing w:w="15" w:type="dxa"/>
        </w:trPr>
        <w:tc>
          <w:tcPr>
            <w:tcW w:w="2223" w:type="dxa"/>
            <w:shd w:val="clear" w:color="auto" w:fill="002060"/>
            <w:vAlign w:val="center"/>
            <w:hideMark/>
          </w:tcPr>
          <w:p w14:paraId="6590EF4D" w14:textId="77777777" w:rsidR="00113AEC" w:rsidRPr="00113AEC" w:rsidRDefault="00113AEC" w:rsidP="00113AEC">
            <w:pPr>
              <w:spacing w:before="240" w:after="240" w:line="240" w:lineRule="auto"/>
              <w:jc w:val="center"/>
              <w:rPr>
                <w:rFonts w:eastAsia="Arial Narrow" w:cs="Arial Narrow"/>
                <w:b/>
                <w:bCs/>
                <w:color w:val="FFFFFF" w:themeColor="background1"/>
                <w:sz w:val="20"/>
                <w:szCs w:val="20"/>
                <w:lang w:val="es-ES"/>
              </w:rPr>
            </w:pPr>
            <w:r w:rsidRPr="00113AEC">
              <w:rPr>
                <w:rFonts w:eastAsia="Arial Narrow" w:cs="Arial Narrow"/>
                <w:b/>
                <w:bCs/>
                <w:color w:val="FFFFFF" w:themeColor="background1"/>
                <w:sz w:val="20"/>
                <w:szCs w:val="20"/>
                <w:lang w:val="es-ES"/>
              </w:rPr>
              <w:t>Sector</w:t>
            </w:r>
          </w:p>
        </w:tc>
        <w:tc>
          <w:tcPr>
            <w:tcW w:w="2947" w:type="dxa"/>
            <w:shd w:val="clear" w:color="auto" w:fill="002060"/>
            <w:vAlign w:val="center"/>
            <w:hideMark/>
          </w:tcPr>
          <w:p w14:paraId="0439450D" w14:textId="77777777" w:rsidR="00113AEC" w:rsidRPr="00113AEC" w:rsidRDefault="00113AEC" w:rsidP="00113AEC">
            <w:pPr>
              <w:spacing w:before="240" w:after="240" w:line="240" w:lineRule="auto"/>
              <w:jc w:val="center"/>
              <w:rPr>
                <w:rFonts w:eastAsia="Arial Narrow" w:cs="Arial Narrow"/>
                <w:b/>
                <w:bCs/>
                <w:color w:val="FFFFFF" w:themeColor="background1"/>
                <w:sz w:val="20"/>
                <w:szCs w:val="20"/>
                <w:lang w:val="es-ES"/>
              </w:rPr>
            </w:pPr>
            <w:r w:rsidRPr="00113AEC">
              <w:rPr>
                <w:rFonts w:eastAsia="Arial Narrow" w:cs="Arial Narrow"/>
                <w:b/>
                <w:bCs/>
                <w:color w:val="FFFFFF" w:themeColor="background1"/>
                <w:sz w:val="20"/>
                <w:szCs w:val="20"/>
                <w:lang w:val="es-ES"/>
              </w:rPr>
              <w:t>Compras domésticas de ILUNION</w:t>
            </w:r>
          </w:p>
        </w:tc>
        <w:tc>
          <w:tcPr>
            <w:tcW w:w="3739" w:type="dxa"/>
            <w:shd w:val="clear" w:color="auto" w:fill="002060"/>
            <w:vAlign w:val="center"/>
            <w:hideMark/>
          </w:tcPr>
          <w:p w14:paraId="241AC2AA" w14:textId="77777777" w:rsidR="00113AEC" w:rsidRPr="00113AEC" w:rsidRDefault="00113AEC" w:rsidP="00113AEC">
            <w:pPr>
              <w:spacing w:before="240" w:after="240" w:line="240" w:lineRule="auto"/>
              <w:jc w:val="center"/>
              <w:rPr>
                <w:rFonts w:eastAsia="Arial Narrow" w:cs="Arial Narrow"/>
                <w:b/>
                <w:bCs/>
                <w:color w:val="FFFFFF" w:themeColor="background1"/>
                <w:sz w:val="20"/>
                <w:szCs w:val="20"/>
                <w:lang w:val="es-ES"/>
              </w:rPr>
            </w:pPr>
            <w:r w:rsidRPr="00113AEC">
              <w:rPr>
                <w:rFonts w:eastAsia="Arial Narrow" w:cs="Arial Narrow"/>
                <w:b/>
                <w:bCs/>
                <w:color w:val="FFFFFF" w:themeColor="background1"/>
                <w:sz w:val="20"/>
                <w:szCs w:val="20"/>
                <w:lang w:val="es-ES"/>
              </w:rPr>
              <w:t>Producción indirecta estimada</w:t>
            </w:r>
          </w:p>
        </w:tc>
      </w:tr>
      <w:tr w:rsidR="00113AEC" w:rsidRPr="00113AEC" w14:paraId="256BDFC7" w14:textId="77777777" w:rsidTr="00113AEC">
        <w:trPr>
          <w:tblCellSpacing w:w="15" w:type="dxa"/>
        </w:trPr>
        <w:tc>
          <w:tcPr>
            <w:tcW w:w="2223" w:type="dxa"/>
            <w:vAlign w:val="center"/>
            <w:hideMark/>
          </w:tcPr>
          <w:p w14:paraId="7E31542F" w14:textId="77777777" w:rsidR="00113AEC" w:rsidRPr="00113AEC" w:rsidRDefault="00113AEC" w:rsidP="00113AEC">
            <w:pPr>
              <w:spacing w:before="240" w:after="240" w:line="240" w:lineRule="auto"/>
              <w:jc w:val="left"/>
              <w:rPr>
                <w:rFonts w:eastAsia="Arial Narrow" w:cs="Arial Narrow"/>
                <w:sz w:val="20"/>
                <w:szCs w:val="20"/>
                <w:lang w:val="es-ES"/>
              </w:rPr>
            </w:pPr>
            <w:r w:rsidRPr="00113AEC">
              <w:rPr>
                <w:rFonts w:eastAsia="Arial Narrow" w:cs="Arial Narrow"/>
                <w:sz w:val="20"/>
                <w:szCs w:val="20"/>
                <w:lang w:val="es-ES"/>
              </w:rPr>
              <w:t>Energía</w:t>
            </w:r>
          </w:p>
        </w:tc>
        <w:tc>
          <w:tcPr>
            <w:tcW w:w="2947" w:type="dxa"/>
            <w:vAlign w:val="center"/>
            <w:hideMark/>
          </w:tcPr>
          <w:p w14:paraId="4577969F" w14:textId="77777777" w:rsidR="00113AEC" w:rsidRPr="00113AEC" w:rsidRDefault="00113AEC" w:rsidP="00113AEC">
            <w:pPr>
              <w:spacing w:before="240" w:after="240" w:line="240" w:lineRule="auto"/>
              <w:jc w:val="center"/>
              <w:rPr>
                <w:rFonts w:eastAsia="Arial Narrow" w:cs="Arial Narrow"/>
                <w:sz w:val="20"/>
                <w:szCs w:val="20"/>
                <w:lang w:val="es-ES"/>
              </w:rPr>
            </w:pPr>
            <w:r w:rsidRPr="00113AEC">
              <w:rPr>
                <w:rFonts w:eastAsia="Arial Narrow" w:cs="Arial Narrow"/>
                <w:sz w:val="20"/>
                <w:szCs w:val="20"/>
                <w:lang w:val="es-ES"/>
              </w:rPr>
              <w:t>1.000.000 €</w:t>
            </w:r>
          </w:p>
        </w:tc>
        <w:tc>
          <w:tcPr>
            <w:tcW w:w="3739" w:type="dxa"/>
            <w:vAlign w:val="center"/>
            <w:hideMark/>
          </w:tcPr>
          <w:p w14:paraId="17DA1BDE" w14:textId="77777777" w:rsidR="00113AEC" w:rsidRPr="00113AEC" w:rsidRDefault="00113AEC" w:rsidP="00113AEC">
            <w:pPr>
              <w:spacing w:before="240" w:after="240" w:line="240" w:lineRule="auto"/>
              <w:jc w:val="center"/>
              <w:rPr>
                <w:rFonts w:eastAsia="Arial Narrow" w:cs="Arial Narrow"/>
                <w:sz w:val="20"/>
                <w:szCs w:val="20"/>
                <w:lang w:val="es-ES"/>
              </w:rPr>
            </w:pPr>
            <w:r w:rsidRPr="00113AEC">
              <w:rPr>
                <w:rFonts w:eastAsia="Arial Narrow" w:cs="Arial Narrow"/>
                <w:sz w:val="20"/>
                <w:szCs w:val="20"/>
                <w:lang w:val="es-ES"/>
              </w:rPr>
              <w:t>1.450.000 €</w:t>
            </w:r>
          </w:p>
        </w:tc>
      </w:tr>
      <w:tr w:rsidR="00113AEC" w:rsidRPr="00113AEC" w14:paraId="0324883A" w14:textId="77777777" w:rsidTr="00113AEC">
        <w:trPr>
          <w:tblCellSpacing w:w="15" w:type="dxa"/>
        </w:trPr>
        <w:tc>
          <w:tcPr>
            <w:tcW w:w="2223" w:type="dxa"/>
            <w:vAlign w:val="center"/>
            <w:hideMark/>
          </w:tcPr>
          <w:p w14:paraId="36749DC0" w14:textId="77777777" w:rsidR="00113AEC" w:rsidRPr="00113AEC" w:rsidRDefault="00113AEC" w:rsidP="00113AEC">
            <w:pPr>
              <w:spacing w:before="240" w:after="240" w:line="240" w:lineRule="auto"/>
              <w:jc w:val="left"/>
              <w:rPr>
                <w:rFonts w:eastAsia="Arial Narrow" w:cs="Arial Narrow"/>
                <w:sz w:val="20"/>
                <w:szCs w:val="20"/>
                <w:lang w:val="es-ES"/>
              </w:rPr>
            </w:pPr>
            <w:r w:rsidRPr="00113AEC">
              <w:rPr>
                <w:rFonts w:eastAsia="Arial Narrow" w:cs="Arial Narrow"/>
                <w:sz w:val="20"/>
                <w:szCs w:val="20"/>
                <w:lang w:val="es-ES"/>
              </w:rPr>
              <w:t>Transporte</w:t>
            </w:r>
          </w:p>
        </w:tc>
        <w:tc>
          <w:tcPr>
            <w:tcW w:w="2947" w:type="dxa"/>
            <w:vAlign w:val="center"/>
            <w:hideMark/>
          </w:tcPr>
          <w:p w14:paraId="32D49B07" w14:textId="77777777" w:rsidR="00113AEC" w:rsidRPr="00113AEC" w:rsidRDefault="00113AEC" w:rsidP="00113AEC">
            <w:pPr>
              <w:spacing w:before="240" w:after="240" w:line="240" w:lineRule="auto"/>
              <w:jc w:val="center"/>
              <w:rPr>
                <w:rFonts w:eastAsia="Arial Narrow" w:cs="Arial Narrow"/>
                <w:sz w:val="20"/>
                <w:szCs w:val="20"/>
                <w:lang w:val="es-ES"/>
              </w:rPr>
            </w:pPr>
            <w:r w:rsidRPr="00113AEC">
              <w:rPr>
                <w:rFonts w:eastAsia="Arial Narrow" w:cs="Arial Narrow"/>
                <w:sz w:val="20"/>
                <w:szCs w:val="20"/>
                <w:lang w:val="es-ES"/>
              </w:rPr>
              <w:t>500.000 €</w:t>
            </w:r>
          </w:p>
        </w:tc>
        <w:tc>
          <w:tcPr>
            <w:tcW w:w="3739" w:type="dxa"/>
            <w:vAlign w:val="center"/>
            <w:hideMark/>
          </w:tcPr>
          <w:p w14:paraId="214C31F0" w14:textId="77777777" w:rsidR="00113AEC" w:rsidRPr="00113AEC" w:rsidRDefault="00113AEC" w:rsidP="00113AEC">
            <w:pPr>
              <w:spacing w:before="240" w:after="240" w:line="240" w:lineRule="auto"/>
              <w:jc w:val="center"/>
              <w:rPr>
                <w:rFonts w:eastAsia="Arial Narrow" w:cs="Arial Narrow"/>
                <w:sz w:val="20"/>
                <w:szCs w:val="20"/>
                <w:lang w:val="es-ES"/>
              </w:rPr>
            </w:pPr>
            <w:r w:rsidRPr="00113AEC">
              <w:rPr>
                <w:rFonts w:eastAsia="Arial Narrow" w:cs="Arial Narrow"/>
                <w:sz w:val="20"/>
                <w:szCs w:val="20"/>
                <w:lang w:val="es-ES"/>
              </w:rPr>
              <w:t>760.000 €</w:t>
            </w:r>
          </w:p>
        </w:tc>
      </w:tr>
      <w:tr w:rsidR="00113AEC" w:rsidRPr="00113AEC" w14:paraId="53CBCB55" w14:textId="77777777" w:rsidTr="00113AEC">
        <w:trPr>
          <w:tblCellSpacing w:w="15" w:type="dxa"/>
        </w:trPr>
        <w:tc>
          <w:tcPr>
            <w:tcW w:w="2223" w:type="dxa"/>
            <w:vAlign w:val="center"/>
            <w:hideMark/>
          </w:tcPr>
          <w:p w14:paraId="2B8AC9DA" w14:textId="77777777" w:rsidR="00113AEC" w:rsidRPr="00113AEC" w:rsidRDefault="00113AEC" w:rsidP="00113AEC">
            <w:pPr>
              <w:spacing w:before="240" w:after="240" w:line="240" w:lineRule="auto"/>
              <w:jc w:val="left"/>
              <w:rPr>
                <w:rFonts w:eastAsia="Arial Narrow" w:cs="Arial Narrow"/>
                <w:sz w:val="20"/>
                <w:szCs w:val="20"/>
                <w:lang w:val="es-ES"/>
              </w:rPr>
            </w:pPr>
            <w:r w:rsidRPr="00113AEC">
              <w:rPr>
                <w:rFonts w:eastAsia="Arial Narrow" w:cs="Arial Narrow"/>
                <w:sz w:val="20"/>
                <w:szCs w:val="20"/>
                <w:lang w:val="es-ES"/>
              </w:rPr>
              <w:t>Servicios profesionales</w:t>
            </w:r>
          </w:p>
        </w:tc>
        <w:tc>
          <w:tcPr>
            <w:tcW w:w="2947" w:type="dxa"/>
            <w:vAlign w:val="center"/>
            <w:hideMark/>
          </w:tcPr>
          <w:p w14:paraId="066E6D31" w14:textId="77777777" w:rsidR="00113AEC" w:rsidRPr="00113AEC" w:rsidRDefault="00113AEC" w:rsidP="00113AEC">
            <w:pPr>
              <w:spacing w:before="240" w:after="240" w:line="240" w:lineRule="auto"/>
              <w:jc w:val="center"/>
              <w:rPr>
                <w:rFonts w:eastAsia="Arial Narrow" w:cs="Arial Narrow"/>
                <w:sz w:val="20"/>
                <w:szCs w:val="20"/>
                <w:lang w:val="es-ES"/>
              </w:rPr>
            </w:pPr>
            <w:r w:rsidRPr="00113AEC">
              <w:rPr>
                <w:rFonts w:eastAsia="Arial Narrow" w:cs="Arial Narrow"/>
                <w:sz w:val="20"/>
                <w:szCs w:val="20"/>
                <w:lang w:val="es-ES"/>
              </w:rPr>
              <w:t>800.000 €</w:t>
            </w:r>
          </w:p>
        </w:tc>
        <w:tc>
          <w:tcPr>
            <w:tcW w:w="3739" w:type="dxa"/>
            <w:vAlign w:val="center"/>
            <w:hideMark/>
          </w:tcPr>
          <w:p w14:paraId="555FB5BC" w14:textId="77777777" w:rsidR="00113AEC" w:rsidRPr="00113AEC" w:rsidRDefault="00113AEC" w:rsidP="00113AEC">
            <w:pPr>
              <w:spacing w:before="240" w:after="240" w:line="240" w:lineRule="auto"/>
              <w:jc w:val="center"/>
              <w:rPr>
                <w:rFonts w:eastAsia="Arial Narrow" w:cs="Arial Narrow"/>
                <w:sz w:val="20"/>
                <w:szCs w:val="20"/>
                <w:lang w:val="es-ES"/>
              </w:rPr>
            </w:pPr>
            <w:r w:rsidRPr="00113AEC">
              <w:rPr>
                <w:rFonts w:eastAsia="Arial Narrow" w:cs="Arial Narrow"/>
                <w:sz w:val="20"/>
                <w:szCs w:val="20"/>
                <w:lang w:val="es-ES"/>
              </w:rPr>
              <w:t>1.120.000 €</w:t>
            </w:r>
          </w:p>
        </w:tc>
      </w:tr>
    </w:tbl>
    <w:p w14:paraId="1F439BC2" w14:textId="4207248D" w:rsidR="00113AEC" w:rsidRPr="00113AEC" w:rsidRDefault="00113AEC" w:rsidP="00113AEC">
      <w:pPr>
        <w:spacing w:before="240" w:after="240" w:line="240" w:lineRule="auto"/>
        <w:rPr>
          <w:rFonts w:eastAsia="Arial Narrow" w:cs="Arial Narrow"/>
          <w:szCs w:val="24"/>
          <w:lang w:val="es-ES"/>
        </w:rPr>
      </w:pPr>
      <w:r w:rsidRPr="00113AEC">
        <w:rPr>
          <w:rFonts w:eastAsia="Arial Narrow" w:cs="Arial Narrow"/>
          <w:szCs w:val="24"/>
          <w:lang w:val="es-ES"/>
        </w:rPr>
        <w:t xml:space="preserve">La diferencia entre las compras iniciales y la producción estimada se debe a los encadenamientos productivos entre sectores. La producción indirecta estimada incorpora la actividad generada en el proveedor directo y en el resto de </w:t>
      </w:r>
      <w:proofErr w:type="gramStart"/>
      <w:r w:rsidRPr="00113AEC">
        <w:rPr>
          <w:rFonts w:eastAsia="Arial Narrow" w:cs="Arial Narrow"/>
          <w:szCs w:val="24"/>
          <w:lang w:val="es-ES"/>
        </w:rPr>
        <w:t>sectores</w:t>
      </w:r>
      <w:proofErr w:type="gramEnd"/>
      <w:r w:rsidRPr="00113AEC">
        <w:rPr>
          <w:rFonts w:eastAsia="Arial Narrow" w:cs="Arial Narrow"/>
          <w:szCs w:val="24"/>
          <w:lang w:val="es-ES"/>
        </w:rPr>
        <w:t xml:space="preserve"> necesarios para atender la demanda inicial.</w:t>
      </w:r>
    </w:p>
    <w:p w14:paraId="48EB919F" w14:textId="271204B9" w:rsidR="00113AEC" w:rsidRPr="00113AEC" w:rsidRDefault="00113AEC" w:rsidP="00113AEC">
      <w:pPr>
        <w:spacing w:before="240" w:after="240" w:line="240" w:lineRule="auto"/>
        <w:rPr>
          <w:rFonts w:eastAsia="Arial Narrow" w:cs="Arial Narrow"/>
          <w:szCs w:val="24"/>
          <w:lang w:val="es-ES"/>
        </w:rPr>
      </w:pPr>
      <w:r w:rsidRPr="00113AEC">
        <w:rPr>
          <w:rFonts w:eastAsia="Arial Narrow" w:cs="Arial Narrow"/>
          <w:szCs w:val="24"/>
          <w:lang w:val="es-ES"/>
        </w:rPr>
        <w:lastRenderedPageBreak/>
        <w:t xml:space="preserve">En la herramienta, esta operación se realiza mediante multiplicación matricial. La orientación concreta de la fórmula en Excel dependerá de cómo estén dispuestos el vector de compras y la matriz de </w:t>
      </w:r>
      <w:proofErr w:type="spellStart"/>
      <w:r w:rsidRPr="00113AEC">
        <w:rPr>
          <w:rFonts w:eastAsia="Arial Narrow" w:cs="Arial Narrow"/>
          <w:szCs w:val="24"/>
          <w:lang w:val="es-ES"/>
        </w:rPr>
        <w:t>Leontief</w:t>
      </w:r>
      <w:proofErr w:type="spellEnd"/>
      <w:r w:rsidRPr="00113AEC">
        <w:rPr>
          <w:rFonts w:eastAsia="Arial Narrow" w:cs="Arial Narrow"/>
          <w:szCs w:val="24"/>
          <w:lang w:val="es-ES"/>
        </w:rPr>
        <w:t xml:space="preserve"> —en filas o columnas—, pero la lógica económica es siempre la misma: aplicar la inversa de </w:t>
      </w:r>
      <w:proofErr w:type="spellStart"/>
      <w:r w:rsidRPr="00113AEC">
        <w:rPr>
          <w:rFonts w:eastAsia="Arial Narrow" w:cs="Arial Narrow"/>
          <w:szCs w:val="24"/>
          <w:lang w:val="es-ES"/>
        </w:rPr>
        <w:t>Leontief</w:t>
      </w:r>
      <w:proofErr w:type="spellEnd"/>
      <w:r w:rsidRPr="00113AEC">
        <w:rPr>
          <w:rFonts w:eastAsia="Arial Narrow" w:cs="Arial Narrow"/>
          <w:szCs w:val="24"/>
          <w:lang w:val="es-ES"/>
        </w:rPr>
        <w:t xml:space="preserve"> al vector sectorial de compras domésticas para obtener la producción indirecta generada por sector.</w:t>
      </w:r>
    </w:p>
    <w:p w14:paraId="6D2A0FB6" w14:textId="794BFC54" w:rsidR="00113AEC" w:rsidRDefault="00113AEC" w:rsidP="00E96E83">
      <w:pPr>
        <w:spacing w:before="240" w:after="240" w:line="240" w:lineRule="auto"/>
        <w:rPr>
          <w:rFonts w:eastAsia="Arial Narrow" w:cs="Arial Narrow"/>
          <w:szCs w:val="24"/>
          <w:lang w:val="es-ES"/>
        </w:rPr>
      </w:pPr>
      <w:r w:rsidRPr="00113AEC">
        <w:rPr>
          <w:rFonts w:eastAsia="Arial Narrow" w:cs="Arial Narrow"/>
          <w:szCs w:val="24"/>
          <w:lang w:val="es-ES"/>
        </w:rPr>
        <w:t>Es importante señalar que, cuando las compras domésticas se utilizan como shock inicial del impacto indirecto, el vector inicial de compras no debe restarse automáticamente del resultado. Dichas compras representan el primer nivel del impacto indirecto, es decir, la producción activada en los proveedores directos. Restarlas implicaría excluir del impacto indirecto a los proveedores directos y medir únicamente los encadenamientos posteriores.</w:t>
      </w:r>
    </w:p>
    <w:p w14:paraId="0DF8D58A" w14:textId="6C0A9604" w:rsidR="00E96E83" w:rsidRPr="00E96E83" w:rsidRDefault="00E96E83" w:rsidP="00E96E83">
      <w:pPr>
        <w:spacing w:before="240" w:after="240" w:line="240" w:lineRule="auto"/>
        <w:rPr>
          <w:rFonts w:eastAsia="Arial Narrow" w:cs="Arial Narrow"/>
          <w:b/>
          <w:bCs/>
          <w:szCs w:val="24"/>
          <w:lang w:val="es-ES"/>
        </w:rPr>
      </w:pPr>
      <w:r w:rsidRPr="00E96E83">
        <w:rPr>
          <w:rFonts w:eastAsia="Arial Narrow" w:cs="Arial Narrow"/>
          <w:b/>
          <w:bCs/>
          <w:szCs w:val="24"/>
          <w:lang w:val="es-ES"/>
        </w:rPr>
        <w:t>3. Conversión de producción indirecta en variables de impacto</w:t>
      </w:r>
    </w:p>
    <w:p w14:paraId="067B079E" w14:textId="7D882DF4" w:rsidR="00E96E83" w:rsidRPr="00E96E83" w:rsidRDefault="00E96E83" w:rsidP="00E96E83">
      <w:pPr>
        <w:spacing w:before="240" w:after="240" w:line="240" w:lineRule="auto"/>
        <w:rPr>
          <w:rFonts w:eastAsia="Arial Narrow" w:cs="Arial Narrow"/>
          <w:szCs w:val="24"/>
          <w:lang w:val="es-ES"/>
        </w:rPr>
      </w:pPr>
      <w:r w:rsidRPr="00E96E83">
        <w:rPr>
          <w:rFonts w:eastAsia="Arial Narrow" w:cs="Arial Narrow"/>
          <w:szCs w:val="24"/>
          <w:lang w:val="es-ES"/>
        </w:rPr>
        <w:t>Una vez estimada la producción indirecta por sector, el modelo aplica coeficientes sectoriales derivados de las tablas económicas nacionales para transformar dicha producción en las distintas dimensiones socioeconómicas del modelo.</w:t>
      </w:r>
    </w:p>
    <w:p w14:paraId="5E580C24" w14:textId="38DFFE4F" w:rsidR="00E96E83" w:rsidRDefault="00E96E83" w:rsidP="00E96E83">
      <w:pPr>
        <w:spacing w:before="240" w:after="240" w:line="240" w:lineRule="auto"/>
        <w:rPr>
          <w:rFonts w:eastAsia="Arial Narrow" w:cs="Arial Narrow"/>
          <w:szCs w:val="24"/>
          <w:lang w:val="es-ES"/>
        </w:rPr>
      </w:pPr>
      <w:r w:rsidRPr="00E96E83">
        <w:rPr>
          <w:rFonts w:eastAsia="Arial Narrow" w:cs="Arial Narrow"/>
          <w:szCs w:val="24"/>
          <w:lang w:val="es-ES"/>
        </w:rPr>
        <w:t>La lógica general es:</w:t>
      </w:r>
    </w:p>
    <w:p w14:paraId="2DFC3B4E" w14:textId="7FAB1578" w:rsidR="00E96E83" w:rsidRPr="00DD7B03" w:rsidRDefault="00E96E83" w:rsidP="00DD7B03">
      <w:pPr>
        <w:spacing w:before="240" w:after="240" w:line="240" w:lineRule="auto"/>
        <w:jc w:val="center"/>
        <w:rPr>
          <w:rFonts w:eastAsia="Arial Narrow" w:cs="Arial Narrow"/>
          <w:b/>
          <w:bCs/>
          <w:color w:val="002060"/>
          <w:szCs w:val="24"/>
          <w:lang w:val="es-ES"/>
        </w:rPr>
      </w:pPr>
      <w:r w:rsidRPr="00DD7B03">
        <w:rPr>
          <w:rFonts w:eastAsia="Arial Narrow" w:cs="Arial Narrow"/>
          <w:b/>
          <w:bCs/>
          <w:color w:val="002060"/>
          <w:szCs w:val="24"/>
          <w:lang w:val="es-ES"/>
        </w:rPr>
        <w:t>Impacto indirecto por variable =</w:t>
      </w:r>
      <w:r w:rsidRPr="00DD7B03">
        <w:rPr>
          <w:rFonts w:eastAsia="Arial Narrow" w:cs="Arial Narrow"/>
          <w:b/>
          <w:bCs/>
          <w:color w:val="002060"/>
          <w:szCs w:val="24"/>
          <w:lang w:val="es-ES"/>
        </w:rPr>
        <w:t xml:space="preserve"> </w:t>
      </w:r>
      <w:r w:rsidRPr="00DD7B03">
        <w:rPr>
          <w:rFonts w:eastAsia="Arial Narrow" w:cs="Arial Narrow"/>
          <w:b/>
          <w:bCs/>
          <w:color w:val="002060"/>
          <w:szCs w:val="24"/>
          <w:lang w:val="es-ES"/>
        </w:rPr>
        <w:t>Producción indirecta sectorial × coeficiente sectorial correspondiente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3118"/>
        <w:gridCol w:w="4351"/>
      </w:tblGrid>
      <w:tr w:rsidR="00E96E83" w:rsidRPr="00E96E83" w14:paraId="4304608F" w14:textId="77777777" w:rsidTr="00E96E83">
        <w:trPr>
          <w:trHeight w:val="487"/>
          <w:tblHeader/>
          <w:tblCellSpacing w:w="15" w:type="dxa"/>
        </w:trPr>
        <w:tc>
          <w:tcPr>
            <w:tcW w:w="1515" w:type="dxa"/>
            <w:shd w:val="clear" w:color="auto" w:fill="002060"/>
            <w:vAlign w:val="center"/>
            <w:hideMark/>
          </w:tcPr>
          <w:p w14:paraId="30D2DD11" w14:textId="1858CB02" w:rsidR="00E96E83" w:rsidRPr="00E96E83" w:rsidRDefault="00E96E83" w:rsidP="00E96E83">
            <w:pPr>
              <w:spacing w:before="240" w:after="240" w:line="240" w:lineRule="auto"/>
              <w:jc w:val="center"/>
              <w:rPr>
                <w:rFonts w:eastAsia="Arial Narrow" w:cs="Arial Narrow"/>
                <w:b/>
                <w:bCs/>
                <w:color w:val="FFFFFF" w:themeColor="background1"/>
                <w:sz w:val="20"/>
                <w:szCs w:val="20"/>
                <w:lang w:val="es-ES"/>
              </w:rPr>
            </w:pPr>
            <w:r w:rsidRPr="00E96E83">
              <w:rPr>
                <w:rFonts w:eastAsia="Arial Narrow" w:cs="Arial Narrow"/>
                <w:b/>
                <w:bCs/>
                <w:color w:val="FFFFFF" w:themeColor="background1"/>
                <w:sz w:val="20"/>
                <w:szCs w:val="20"/>
                <w:lang w:val="es-ES"/>
              </w:rPr>
              <w:t>Variable</w:t>
            </w:r>
          </w:p>
        </w:tc>
        <w:tc>
          <w:tcPr>
            <w:tcW w:w="3088" w:type="dxa"/>
            <w:shd w:val="clear" w:color="auto" w:fill="002060"/>
            <w:vAlign w:val="center"/>
            <w:hideMark/>
          </w:tcPr>
          <w:p w14:paraId="2477A9D9" w14:textId="77777777" w:rsidR="00E96E83" w:rsidRPr="00E96E83" w:rsidRDefault="00E96E83" w:rsidP="00E96E83">
            <w:pPr>
              <w:spacing w:before="240" w:after="240" w:line="240" w:lineRule="auto"/>
              <w:jc w:val="center"/>
              <w:rPr>
                <w:rFonts w:eastAsia="Arial Narrow" w:cs="Arial Narrow"/>
                <w:b/>
                <w:bCs/>
                <w:color w:val="FFFFFF" w:themeColor="background1"/>
                <w:sz w:val="20"/>
                <w:szCs w:val="20"/>
                <w:lang w:val="es-ES"/>
              </w:rPr>
            </w:pPr>
            <w:r w:rsidRPr="00E96E83">
              <w:rPr>
                <w:rFonts w:eastAsia="Arial Narrow" w:cs="Arial Narrow"/>
                <w:b/>
                <w:bCs/>
                <w:color w:val="FFFFFF" w:themeColor="background1"/>
                <w:sz w:val="20"/>
                <w:szCs w:val="20"/>
                <w:lang w:val="es-ES"/>
              </w:rPr>
              <w:t>Coeficiente sectorial</w:t>
            </w:r>
          </w:p>
        </w:tc>
        <w:tc>
          <w:tcPr>
            <w:tcW w:w="4306" w:type="dxa"/>
            <w:shd w:val="clear" w:color="auto" w:fill="002060"/>
            <w:vAlign w:val="center"/>
            <w:hideMark/>
          </w:tcPr>
          <w:p w14:paraId="1DBBA70D" w14:textId="77777777" w:rsidR="00E96E83" w:rsidRPr="00E96E83" w:rsidRDefault="00E96E83" w:rsidP="00E96E83">
            <w:pPr>
              <w:spacing w:before="240" w:after="240" w:line="240" w:lineRule="auto"/>
              <w:jc w:val="center"/>
              <w:rPr>
                <w:rFonts w:eastAsia="Arial Narrow" w:cs="Arial Narrow"/>
                <w:b/>
                <w:bCs/>
                <w:color w:val="FFFFFF" w:themeColor="background1"/>
                <w:sz w:val="20"/>
                <w:szCs w:val="20"/>
                <w:lang w:val="es-ES"/>
              </w:rPr>
            </w:pPr>
            <w:r w:rsidRPr="00E96E83">
              <w:rPr>
                <w:rFonts w:eastAsia="Arial Narrow" w:cs="Arial Narrow"/>
                <w:b/>
                <w:bCs/>
                <w:color w:val="FFFFFF" w:themeColor="background1"/>
                <w:sz w:val="20"/>
                <w:szCs w:val="20"/>
                <w:lang w:val="es-ES"/>
              </w:rPr>
              <w:t>Interpretación</w:t>
            </w:r>
          </w:p>
        </w:tc>
      </w:tr>
      <w:tr w:rsidR="00E96E83" w:rsidRPr="00E96E83" w14:paraId="6A3294FA" w14:textId="77777777" w:rsidTr="00E96E83">
        <w:trPr>
          <w:tblCellSpacing w:w="15" w:type="dxa"/>
        </w:trPr>
        <w:tc>
          <w:tcPr>
            <w:tcW w:w="1515" w:type="dxa"/>
            <w:vAlign w:val="center"/>
            <w:hideMark/>
          </w:tcPr>
          <w:p w14:paraId="19F928B1" w14:textId="77777777" w:rsidR="00E96E83" w:rsidRPr="00E96E83" w:rsidRDefault="00E96E83" w:rsidP="00E96E83">
            <w:pPr>
              <w:spacing w:before="240" w:after="240" w:line="240" w:lineRule="auto"/>
              <w:jc w:val="left"/>
              <w:rPr>
                <w:rFonts w:eastAsia="Arial Narrow" w:cs="Arial Narrow"/>
                <w:sz w:val="20"/>
                <w:szCs w:val="20"/>
                <w:lang w:val="es-ES"/>
              </w:rPr>
            </w:pPr>
            <w:r w:rsidRPr="00E96E83">
              <w:rPr>
                <w:rFonts w:eastAsia="Arial Narrow" w:cs="Arial Narrow"/>
                <w:sz w:val="20"/>
                <w:szCs w:val="20"/>
                <w:lang w:val="es-ES"/>
              </w:rPr>
              <w:t>Valor Añadido Bruto</w:t>
            </w:r>
          </w:p>
        </w:tc>
        <w:tc>
          <w:tcPr>
            <w:tcW w:w="3088" w:type="dxa"/>
            <w:vAlign w:val="center"/>
            <w:hideMark/>
          </w:tcPr>
          <w:p w14:paraId="069AC082" w14:textId="77777777" w:rsidR="00E96E83" w:rsidRPr="00E96E83" w:rsidRDefault="00E96E83" w:rsidP="00E96E83">
            <w:pPr>
              <w:spacing w:before="240" w:after="240" w:line="240" w:lineRule="auto"/>
              <w:jc w:val="center"/>
              <w:rPr>
                <w:rFonts w:eastAsia="Arial Narrow" w:cs="Arial Narrow"/>
                <w:sz w:val="20"/>
                <w:szCs w:val="20"/>
                <w:lang w:val="es-ES"/>
              </w:rPr>
            </w:pPr>
            <w:r w:rsidRPr="00E96E83">
              <w:rPr>
                <w:rFonts w:eastAsia="Arial Narrow" w:cs="Arial Narrow"/>
                <w:sz w:val="20"/>
                <w:szCs w:val="20"/>
                <w:lang w:val="es-ES"/>
              </w:rPr>
              <w:t>VAB / producción</w:t>
            </w:r>
          </w:p>
        </w:tc>
        <w:tc>
          <w:tcPr>
            <w:tcW w:w="4306" w:type="dxa"/>
            <w:vAlign w:val="center"/>
            <w:hideMark/>
          </w:tcPr>
          <w:p w14:paraId="79D7E329" w14:textId="77777777" w:rsidR="00E96E83" w:rsidRPr="00E96E83" w:rsidRDefault="00E96E83" w:rsidP="00E96E83">
            <w:pPr>
              <w:spacing w:before="240" w:after="240" w:line="240" w:lineRule="auto"/>
              <w:rPr>
                <w:rFonts w:eastAsia="Arial Narrow" w:cs="Arial Narrow"/>
                <w:sz w:val="20"/>
                <w:szCs w:val="20"/>
                <w:lang w:val="es-ES"/>
              </w:rPr>
            </w:pPr>
            <w:r w:rsidRPr="00E96E83">
              <w:rPr>
                <w:rFonts w:eastAsia="Arial Narrow" w:cs="Arial Narrow"/>
                <w:sz w:val="20"/>
                <w:szCs w:val="20"/>
                <w:lang w:val="es-ES"/>
              </w:rPr>
              <w:t>Euros de VAB generados por euro de producción sectorial.</w:t>
            </w:r>
          </w:p>
        </w:tc>
      </w:tr>
      <w:tr w:rsidR="00E96E83" w:rsidRPr="00E96E83" w14:paraId="2263E20E" w14:textId="77777777" w:rsidTr="00E96E83">
        <w:trPr>
          <w:tblCellSpacing w:w="15" w:type="dxa"/>
        </w:trPr>
        <w:tc>
          <w:tcPr>
            <w:tcW w:w="1515" w:type="dxa"/>
            <w:vAlign w:val="center"/>
            <w:hideMark/>
          </w:tcPr>
          <w:p w14:paraId="318A290B" w14:textId="77777777" w:rsidR="00E96E83" w:rsidRPr="00E96E83" w:rsidRDefault="00E96E83" w:rsidP="00E96E83">
            <w:pPr>
              <w:spacing w:before="240" w:after="240" w:line="240" w:lineRule="auto"/>
              <w:jc w:val="left"/>
              <w:rPr>
                <w:rFonts w:eastAsia="Arial Narrow" w:cs="Arial Narrow"/>
                <w:sz w:val="20"/>
                <w:szCs w:val="20"/>
                <w:lang w:val="es-ES"/>
              </w:rPr>
            </w:pPr>
            <w:r w:rsidRPr="00E96E83">
              <w:rPr>
                <w:rFonts w:eastAsia="Arial Narrow" w:cs="Arial Narrow"/>
                <w:sz w:val="20"/>
                <w:szCs w:val="20"/>
                <w:lang w:val="es-ES"/>
              </w:rPr>
              <w:t>Contribución al PIB mediante VAB</w:t>
            </w:r>
          </w:p>
        </w:tc>
        <w:tc>
          <w:tcPr>
            <w:tcW w:w="3088" w:type="dxa"/>
            <w:vAlign w:val="center"/>
            <w:hideMark/>
          </w:tcPr>
          <w:p w14:paraId="1C5545E4" w14:textId="77777777" w:rsidR="00E96E83" w:rsidRPr="00E96E83" w:rsidRDefault="00E96E83" w:rsidP="00E96E83">
            <w:pPr>
              <w:spacing w:before="240" w:after="240" w:line="240" w:lineRule="auto"/>
              <w:jc w:val="center"/>
              <w:rPr>
                <w:rFonts w:eastAsia="Arial Narrow" w:cs="Arial Narrow"/>
                <w:sz w:val="20"/>
                <w:szCs w:val="20"/>
                <w:lang w:val="es-ES"/>
              </w:rPr>
            </w:pPr>
            <w:r w:rsidRPr="00E96E83">
              <w:rPr>
                <w:rFonts w:eastAsia="Arial Narrow" w:cs="Arial Narrow"/>
                <w:sz w:val="20"/>
                <w:szCs w:val="20"/>
                <w:lang w:val="es-ES"/>
              </w:rPr>
              <w:t>VAB / producción</w:t>
            </w:r>
          </w:p>
        </w:tc>
        <w:tc>
          <w:tcPr>
            <w:tcW w:w="4306" w:type="dxa"/>
            <w:vAlign w:val="center"/>
            <w:hideMark/>
          </w:tcPr>
          <w:p w14:paraId="0E670CD4" w14:textId="77777777" w:rsidR="00E96E83" w:rsidRPr="00E96E83" w:rsidRDefault="00E96E83" w:rsidP="00E96E83">
            <w:pPr>
              <w:spacing w:before="240" w:after="240" w:line="240" w:lineRule="auto"/>
              <w:rPr>
                <w:rFonts w:eastAsia="Arial Narrow" w:cs="Arial Narrow"/>
                <w:sz w:val="20"/>
                <w:szCs w:val="20"/>
                <w:lang w:val="es-ES"/>
              </w:rPr>
            </w:pPr>
            <w:r w:rsidRPr="00E96E83">
              <w:rPr>
                <w:rFonts w:eastAsia="Arial Narrow" w:cs="Arial Narrow"/>
                <w:sz w:val="20"/>
                <w:szCs w:val="20"/>
                <w:lang w:val="es-ES"/>
              </w:rPr>
              <w:t>Aproximación de la contribución al PIB a través del VAB generado.</w:t>
            </w:r>
          </w:p>
        </w:tc>
      </w:tr>
      <w:tr w:rsidR="00E96E83" w:rsidRPr="00E96E83" w14:paraId="2CD18119" w14:textId="77777777" w:rsidTr="00E96E83">
        <w:trPr>
          <w:tblCellSpacing w:w="15" w:type="dxa"/>
        </w:trPr>
        <w:tc>
          <w:tcPr>
            <w:tcW w:w="1515" w:type="dxa"/>
            <w:vAlign w:val="center"/>
            <w:hideMark/>
          </w:tcPr>
          <w:p w14:paraId="6CE40009" w14:textId="77777777" w:rsidR="00E96E83" w:rsidRPr="00E96E83" w:rsidRDefault="00E96E83" w:rsidP="00E96E83">
            <w:pPr>
              <w:spacing w:before="240" w:after="240" w:line="240" w:lineRule="auto"/>
              <w:jc w:val="left"/>
              <w:rPr>
                <w:rFonts w:eastAsia="Arial Narrow" w:cs="Arial Narrow"/>
                <w:sz w:val="20"/>
                <w:szCs w:val="20"/>
                <w:lang w:val="es-ES"/>
              </w:rPr>
            </w:pPr>
            <w:r w:rsidRPr="00E96E83">
              <w:rPr>
                <w:rFonts w:eastAsia="Arial Narrow" w:cs="Arial Narrow"/>
                <w:sz w:val="20"/>
                <w:szCs w:val="20"/>
                <w:lang w:val="es-ES"/>
              </w:rPr>
              <w:t>Sueldos y salarios brutos</w:t>
            </w:r>
          </w:p>
        </w:tc>
        <w:tc>
          <w:tcPr>
            <w:tcW w:w="3088" w:type="dxa"/>
            <w:vAlign w:val="center"/>
            <w:hideMark/>
          </w:tcPr>
          <w:p w14:paraId="01E24805" w14:textId="77777777" w:rsidR="00E96E83" w:rsidRPr="00E96E83" w:rsidRDefault="00E96E83" w:rsidP="00E96E83">
            <w:pPr>
              <w:spacing w:before="240" w:after="240" w:line="240" w:lineRule="auto"/>
              <w:jc w:val="center"/>
              <w:rPr>
                <w:rFonts w:eastAsia="Arial Narrow" w:cs="Arial Narrow"/>
                <w:sz w:val="20"/>
                <w:szCs w:val="20"/>
                <w:lang w:val="es-ES"/>
              </w:rPr>
            </w:pPr>
            <w:r w:rsidRPr="00E96E83">
              <w:rPr>
                <w:rFonts w:eastAsia="Arial Narrow" w:cs="Arial Narrow"/>
                <w:sz w:val="20"/>
                <w:szCs w:val="20"/>
                <w:lang w:val="es-ES"/>
              </w:rPr>
              <w:t>Sueldos y salarios / producción</w:t>
            </w:r>
          </w:p>
        </w:tc>
        <w:tc>
          <w:tcPr>
            <w:tcW w:w="4306" w:type="dxa"/>
            <w:vAlign w:val="center"/>
            <w:hideMark/>
          </w:tcPr>
          <w:p w14:paraId="60F186E9" w14:textId="77777777" w:rsidR="00E96E83" w:rsidRPr="00E96E83" w:rsidRDefault="00E96E83" w:rsidP="00E96E83">
            <w:pPr>
              <w:spacing w:before="240" w:after="240" w:line="240" w:lineRule="auto"/>
              <w:rPr>
                <w:rFonts w:eastAsia="Arial Narrow" w:cs="Arial Narrow"/>
                <w:sz w:val="20"/>
                <w:szCs w:val="20"/>
                <w:lang w:val="es-ES"/>
              </w:rPr>
            </w:pPr>
            <w:r w:rsidRPr="00E96E83">
              <w:rPr>
                <w:rFonts w:eastAsia="Arial Narrow" w:cs="Arial Narrow"/>
                <w:sz w:val="20"/>
                <w:szCs w:val="20"/>
                <w:lang w:val="es-ES"/>
              </w:rPr>
              <w:t>Euros de salarios brutos generados por euro de producción sectorial.</w:t>
            </w:r>
          </w:p>
        </w:tc>
      </w:tr>
      <w:tr w:rsidR="00E96E83" w:rsidRPr="00E96E83" w14:paraId="2AEDC502" w14:textId="77777777" w:rsidTr="00E96E83">
        <w:trPr>
          <w:tblCellSpacing w:w="15" w:type="dxa"/>
        </w:trPr>
        <w:tc>
          <w:tcPr>
            <w:tcW w:w="1515" w:type="dxa"/>
            <w:vAlign w:val="center"/>
            <w:hideMark/>
          </w:tcPr>
          <w:p w14:paraId="7C526E80" w14:textId="77777777" w:rsidR="00E96E83" w:rsidRPr="00E96E83" w:rsidRDefault="00E96E83" w:rsidP="00E96E83">
            <w:pPr>
              <w:spacing w:before="240" w:after="240" w:line="240" w:lineRule="auto"/>
              <w:jc w:val="left"/>
              <w:rPr>
                <w:rFonts w:eastAsia="Arial Narrow" w:cs="Arial Narrow"/>
                <w:sz w:val="20"/>
                <w:szCs w:val="20"/>
                <w:lang w:val="es-ES"/>
              </w:rPr>
            </w:pPr>
            <w:r w:rsidRPr="00E96E83">
              <w:rPr>
                <w:rFonts w:eastAsia="Arial Narrow" w:cs="Arial Narrow"/>
                <w:sz w:val="20"/>
                <w:szCs w:val="20"/>
                <w:lang w:val="es-ES"/>
              </w:rPr>
              <w:t>Cotizaciones sociales</w:t>
            </w:r>
          </w:p>
        </w:tc>
        <w:tc>
          <w:tcPr>
            <w:tcW w:w="3088" w:type="dxa"/>
            <w:vAlign w:val="center"/>
            <w:hideMark/>
          </w:tcPr>
          <w:p w14:paraId="01661D37" w14:textId="77777777" w:rsidR="00E96E83" w:rsidRPr="00E96E83" w:rsidRDefault="00E96E83" w:rsidP="00E96E83">
            <w:pPr>
              <w:spacing w:before="240" w:after="240" w:line="240" w:lineRule="auto"/>
              <w:jc w:val="center"/>
              <w:rPr>
                <w:rFonts w:eastAsia="Arial Narrow" w:cs="Arial Narrow"/>
                <w:sz w:val="20"/>
                <w:szCs w:val="20"/>
                <w:lang w:val="es-ES"/>
              </w:rPr>
            </w:pPr>
            <w:r w:rsidRPr="00E96E83">
              <w:rPr>
                <w:rFonts w:eastAsia="Arial Narrow" w:cs="Arial Narrow"/>
                <w:sz w:val="20"/>
                <w:szCs w:val="20"/>
                <w:lang w:val="es-ES"/>
              </w:rPr>
              <w:t>Cotizaciones sociales / producción</w:t>
            </w:r>
          </w:p>
        </w:tc>
        <w:tc>
          <w:tcPr>
            <w:tcW w:w="4306" w:type="dxa"/>
            <w:vAlign w:val="center"/>
            <w:hideMark/>
          </w:tcPr>
          <w:p w14:paraId="457B6C12" w14:textId="77777777" w:rsidR="00E96E83" w:rsidRPr="00E96E83" w:rsidRDefault="00E96E83" w:rsidP="00E96E83">
            <w:pPr>
              <w:spacing w:before="240" w:after="240" w:line="240" w:lineRule="auto"/>
              <w:rPr>
                <w:rFonts w:eastAsia="Arial Narrow" w:cs="Arial Narrow"/>
                <w:sz w:val="20"/>
                <w:szCs w:val="20"/>
                <w:lang w:val="es-ES"/>
              </w:rPr>
            </w:pPr>
            <w:r w:rsidRPr="00E96E83">
              <w:rPr>
                <w:rFonts w:eastAsia="Arial Narrow" w:cs="Arial Narrow"/>
                <w:sz w:val="20"/>
                <w:szCs w:val="20"/>
                <w:lang w:val="es-ES"/>
              </w:rPr>
              <w:t>Euros de cotizaciones sociales asociadas por euro de producción sectorial.</w:t>
            </w:r>
          </w:p>
        </w:tc>
      </w:tr>
      <w:tr w:rsidR="00E96E83" w:rsidRPr="00E96E83" w14:paraId="7B0CE02D" w14:textId="77777777" w:rsidTr="00E96E83">
        <w:trPr>
          <w:tblCellSpacing w:w="15" w:type="dxa"/>
        </w:trPr>
        <w:tc>
          <w:tcPr>
            <w:tcW w:w="1515" w:type="dxa"/>
            <w:vAlign w:val="center"/>
            <w:hideMark/>
          </w:tcPr>
          <w:p w14:paraId="7EABB431" w14:textId="77777777" w:rsidR="00E96E83" w:rsidRPr="00E96E83" w:rsidRDefault="00E96E83" w:rsidP="00E96E83">
            <w:pPr>
              <w:spacing w:before="240" w:after="240" w:line="240" w:lineRule="auto"/>
              <w:jc w:val="left"/>
              <w:rPr>
                <w:rFonts w:eastAsia="Arial Narrow" w:cs="Arial Narrow"/>
                <w:sz w:val="20"/>
                <w:szCs w:val="20"/>
                <w:lang w:val="es-ES"/>
              </w:rPr>
            </w:pPr>
            <w:r w:rsidRPr="00E96E83">
              <w:rPr>
                <w:rFonts w:eastAsia="Arial Narrow" w:cs="Arial Narrow"/>
                <w:sz w:val="20"/>
                <w:szCs w:val="20"/>
                <w:lang w:val="es-ES"/>
              </w:rPr>
              <w:t>Remuneración total del trabajo</w:t>
            </w:r>
          </w:p>
        </w:tc>
        <w:tc>
          <w:tcPr>
            <w:tcW w:w="3088" w:type="dxa"/>
            <w:vAlign w:val="center"/>
            <w:hideMark/>
          </w:tcPr>
          <w:p w14:paraId="1C2CAD2B" w14:textId="77777777" w:rsidR="00E96E83" w:rsidRPr="00E96E83" w:rsidRDefault="00E96E83" w:rsidP="00E96E83">
            <w:pPr>
              <w:spacing w:before="240" w:after="240" w:line="240" w:lineRule="auto"/>
              <w:jc w:val="center"/>
              <w:rPr>
                <w:rFonts w:eastAsia="Arial Narrow" w:cs="Arial Narrow"/>
                <w:sz w:val="20"/>
                <w:szCs w:val="20"/>
                <w:lang w:val="es-ES"/>
              </w:rPr>
            </w:pPr>
            <w:r w:rsidRPr="00E96E83">
              <w:rPr>
                <w:rFonts w:eastAsia="Arial Narrow" w:cs="Arial Narrow"/>
                <w:sz w:val="20"/>
                <w:szCs w:val="20"/>
                <w:lang w:val="es-ES"/>
              </w:rPr>
              <w:t>Remuneración de asalariados / producción</w:t>
            </w:r>
          </w:p>
        </w:tc>
        <w:tc>
          <w:tcPr>
            <w:tcW w:w="4306" w:type="dxa"/>
            <w:vAlign w:val="center"/>
            <w:hideMark/>
          </w:tcPr>
          <w:p w14:paraId="78FC1DB7" w14:textId="77777777" w:rsidR="00E96E83" w:rsidRPr="00E96E83" w:rsidRDefault="00E96E83" w:rsidP="00E96E83">
            <w:pPr>
              <w:spacing w:before="240" w:after="240" w:line="240" w:lineRule="auto"/>
              <w:rPr>
                <w:rFonts w:eastAsia="Arial Narrow" w:cs="Arial Narrow"/>
                <w:sz w:val="20"/>
                <w:szCs w:val="20"/>
                <w:lang w:val="es-ES"/>
              </w:rPr>
            </w:pPr>
            <w:r w:rsidRPr="00E96E83">
              <w:rPr>
                <w:rFonts w:eastAsia="Arial Narrow" w:cs="Arial Narrow"/>
                <w:sz w:val="20"/>
                <w:szCs w:val="20"/>
                <w:lang w:val="es-ES"/>
              </w:rPr>
              <w:t>Euros de remuneración total del trabajo por euro de producción sectorial.</w:t>
            </w:r>
          </w:p>
        </w:tc>
      </w:tr>
      <w:tr w:rsidR="00E96E83" w:rsidRPr="00E96E83" w14:paraId="4217428F" w14:textId="77777777" w:rsidTr="00E96E83">
        <w:trPr>
          <w:tblCellSpacing w:w="15" w:type="dxa"/>
        </w:trPr>
        <w:tc>
          <w:tcPr>
            <w:tcW w:w="1515" w:type="dxa"/>
            <w:vAlign w:val="center"/>
            <w:hideMark/>
          </w:tcPr>
          <w:p w14:paraId="3801115D" w14:textId="77777777" w:rsidR="00E96E83" w:rsidRPr="00E96E83" w:rsidRDefault="00E96E83" w:rsidP="00E96E83">
            <w:pPr>
              <w:spacing w:before="240" w:after="240" w:line="240" w:lineRule="auto"/>
              <w:jc w:val="left"/>
              <w:rPr>
                <w:rFonts w:eastAsia="Arial Narrow" w:cs="Arial Narrow"/>
                <w:sz w:val="20"/>
                <w:szCs w:val="20"/>
                <w:lang w:val="es-ES"/>
              </w:rPr>
            </w:pPr>
            <w:r w:rsidRPr="00E96E83">
              <w:rPr>
                <w:rFonts w:eastAsia="Arial Narrow" w:cs="Arial Narrow"/>
                <w:sz w:val="20"/>
                <w:szCs w:val="20"/>
                <w:lang w:val="es-ES"/>
              </w:rPr>
              <w:t>Empleo</w:t>
            </w:r>
          </w:p>
        </w:tc>
        <w:tc>
          <w:tcPr>
            <w:tcW w:w="3088" w:type="dxa"/>
            <w:vAlign w:val="center"/>
            <w:hideMark/>
          </w:tcPr>
          <w:p w14:paraId="1C03EFBC" w14:textId="77777777" w:rsidR="00E96E83" w:rsidRPr="00E96E83" w:rsidRDefault="00E96E83" w:rsidP="00E96E83">
            <w:pPr>
              <w:spacing w:before="240" w:after="240" w:line="240" w:lineRule="auto"/>
              <w:jc w:val="center"/>
              <w:rPr>
                <w:rFonts w:eastAsia="Arial Narrow" w:cs="Arial Narrow"/>
                <w:sz w:val="20"/>
                <w:szCs w:val="20"/>
                <w:lang w:val="es-ES"/>
              </w:rPr>
            </w:pPr>
            <w:r w:rsidRPr="00E96E83">
              <w:rPr>
                <w:rFonts w:eastAsia="Arial Narrow" w:cs="Arial Narrow"/>
                <w:sz w:val="20"/>
                <w:szCs w:val="20"/>
                <w:lang w:val="es-ES"/>
              </w:rPr>
              <w:t>FTE / producción</w:t>
            </w:r>
          </w:p>
        </w:tc>
        <w:tc>
          <w:tcPr>
            <w:tcW w:w="4306" w:type="dxa"/>
            <w:vAlign w:val="center"/>
            <w:hideMark/>
          </w:tcPr>
          <w:p w14:paraId="5E10B5B1" w14:textId="77777777" w:rsidR="00E96E83" w:rsidRPr="00E96E83" w:rsidRDefault="00E96E83" w:rsidP="00E96E83">
            <w:pPr>
              <w:spacing w:before="240" w:after="240" w:line="240" w:lineRule="auto"/>
              <w:rPr>
                <w:rFonts w:eastAsia="Arial Narrow" w:cs="Arial Narrow"/>
                <w:sz w:val="20"/>
                <w:szCs w:val="20"/>
                <w:lang w:val="es-ES"/>
              </w:rPr>
            </w:pPr>
            <w:r w:rsidRPr="00E96E83">
              <w:rPr>
                <w:rFonts w:eastAsia="Arial Narrow" w:cs="Arial Narrow"/>
                <w:sz w:val="20"/>
                <w:szCs w:val="20"/>
                <w:lang w:val="es-ES"/>
              </w:rPr>
              <w:t>Empleo equivalente a tiempo completo generado por euro de producción sectorial.</w:t>
            </w:r>
          </w:p>
        </w:tc>
      </w:tr>
      <w:tr w:rsidR="00E96E83" w:rsidRPr="00E96E83" w14:paraId="06430FAA" w14:textId="77777777" w:rsidTr="00E96E83">
        <w:trPr>
          <w:tblCellSpacing w:w="15" w:type="dxa"/>
        </w:trPr>
        <w:tc>
          <w:tcPr>
            <w:tcW w:w="1515" w:type="dxa"/>
            <w:vAlign w:val="center"/>
            <w:hideMark/>
          </w:tcPr>
          <w:p w14:paraId="11613A13" w14:textId="77777777" w:rsidR="00E96E83" w:rsidRPr="00E96E83" w:rsidRDefault="00E96E83" w:rsidP="00E96E83">
            <w:pPr>
              <w:spacing w:before="240" w:after="240" w:line="240" w:lineRule="auto"/>
              <w:jc w:val="left"/>
              <w:rPr>
                <w:rFonts w:eastAsia="Arial Narrow" w:cs="Arial Narrow"/>
                <w:sz w:val="20"/>
                <w:szCs w:val="20"/>
                <w:lang w:val="es-ES"/>
              </w:rPr>
            </w:pPr>
            <w:r w:rsidRPr="00E96E83">
              <w:rPr>
                <w:rFonts w:eastAsia="Arial Narrow" w:cs="Arial Narrow"/>
                <w:sz w:val="20"/>
                <w:szCs w:val="20"/>
                <w:lang w:val="es-ES"/>
              </w:rPr>
              <w:t>Excedente de explotación</w:t>
            </w:r>
          </w:p>
        </w:tc>
        <w:tc>
          <w:tcPr>
            <w:tcW w:w="3088" w:type="dxa"/>
            <w:vAlign w:val="center"/>
            <w:hideMark/>
          </w:tcPr>
          <w:p w14:paraId="59FDA160" w14:textId="77777777" w:rsidR="00E96E83" w:rsidRPr="00E96E83" w:rsidRDefault="00E96E83" w:rsidP="00E96E83">
            <w:pPr>
              <w:spacing w:before="240" w:after="240" w:line="240" w:lineRule="auto"/>
              <w:jc w:val="center"/>
              <w:rPr>
                <w:rFonts w:eastAsia="Arial Narrow" w:cs="Arial Narrow"/>
                <w:sz w:val="20"/>
                <w:szCs w:val="20"/>
                <w:lang w:val="es-ES"/>
              </w:rPr>
            </w:pPr>
            <w:r w:rsidRPr="00E96E83">
              <w:rPr>
                <w:rFonts w:eastAsia="Arial Narrow" w:cs="Arial Narrow"/>
                <w:sz w:val="20"/>
                <w:szCs w:val="20"/>
                <w:lang w:val="es-ES"/>
              </w:rPr>
              <w:t>EBE / producción</w:t>
            </w:r>
          </w:p>
        </w:tc>
        <w:tc>
          <w:tcPr>
            <w:tcW w:w="4306" w:type="dxa"/>
            <w:vAlign w:val="center"/>
            <w:hideMark/>
          </w:tcPr>
          <w:p w14:paraId="7224BBBC" w14:textId="77777777" w:rsidR="00E96E83" w:rsidRPr="00E96E83" w:rsidRDefault="00E96E83" w:rsidP="00E96E83">
            <w:pPr>
              <w:spacing w:before="240" w:after="240" w:line="240" w:lineRule="auto"/>
              <w:rPr>
                <w:rFonts w:eastAsia="Arial Narrow" w:cs="Arial Narrow"/>
                <w:sz w:val="20"/>
                <w:szCs w:val="20"/>
                <w:lang w:val="es-ES"/>
              </w:rPr>
            </w:pPr>
            <w:r w:rsidRPr="00E96E83">
              <w:rPr>
                <w:rFonts w:eastAsia="Arial Narrow" w:cs="Arial Narrow"/>
                <w:sz w:val="20"/>
                <w:szCs w:val="20"/>
                <w:lang w:val="es-ES"/>
              </w:rPr>
              <w:t>Excedente económico generado por euro de producción sectorial.</w:t>
            </w:r>
          </w:p>
        </w:tc>
      </w:tr>
      <w:tr w:rsidR="00E96E83" w:rsidRPr="00E96E83" w14:paraId="5935A619" w14:textId="77777777" w:rsidTr="00E96E83">
        <w:trPr>
          <w:tblCellSpacing w:w="15" w:type="dxa"/>
        </w:trPr>
        <w:tc>
          <w:tcPr>
            <w:tcW w:w="1515" w:type="dxa"/>
            <w:vAlign w:val="center"/>
            <w:hideMark/>
          </w:tcPr>
          <w:p w14:paraId="55BCA3AE" w14:textId="77777777" w:rsidR="00E96E83" w:rsidRPr="00E96E83" w:rsidRDefault="00E96E83" w:rsidP="00E96E83">
            <w:pPr>
              <w:spacing w:before="240" w:after="240" w:line="240" w:lineRule="auto"/>
              <w:jc w:val="left"/>
              <w:rPr>
                <w:rFonts w:eastAsia="Arial Narrow" w:cs="Arial Narrow"/>
                <w:sz w:val="20"/>
                <w:szCs w:val="20"/>
                <w:lang w:val="es-ES"/>
              </w:rPr>
            </w:pPr>
            <w:r w:rsidRPr="00E96E83">
              <w:rPr>
                <w:rFonts w:eastAsia="Arial Narrow" w:cs="Arial Narrow"/>
                <w:sz w:val="20"/>
                <w:szCs w:val="20"/>
                <w:lang w:val="es-ES"/>
              </w:rPr>
              <w:lastRenderedPageBreak/>
              <w:t>Contribución pública sectorial</w:t>
            </w:r>
          </w:p>
        </w:tc>
        <w:tc>
          <w:tcPr>
            <w:tcW w:w="3088" w:type="dxa"/>
            <w:vAlign w:val="center"/>
            <w:hideMark/>
          </w:tcPr>
          <w:p w14:paraId="40E02985" w14:textId="77777777" w:rsidR="00E96E83" w:rsidRPr="00E96E83" w:rsidRDefault="00E96E83" w:rsidP="00E96E83">
            <w:pPr>
              <w:spacing w:before="240" w:after="240" w:line="240" w:lineRule="auto"/>
              <w:jc w:val="center"/>
              <w:rPr>
                <w:rFonts w:eastAsia="Arial Narrow" w:cs="Arial Narrow"/>
                <w:sz w:val="20"/>
                <w:szCs w:val="20"/>
                <w:lang w:val="es-ES"/>
              </w:rPr>
            </w:pPr>
            <w:r w:rsidRPr="00E96E83">
              <w:rPr>
                <w:rFonts w:eastAsia="Arial Narrow" w:cs="Arial Narrow"/>
                <w:sz w:val="20"/>
                <w:szCs w:val="20"/>
                <w:lang w:val="es-ES"/>
              </w:rPr>
              <w:t>Cotizaciones sociales + otros impuestos netos sobre la producción / producción</w:t>
            </w:r>
          </w:p>
        </w:tc>
        <w:tc>
          <w:tcPr>
            <w:tcW w:w="4306" w:type="dxa"/>
            <w:vAlign w:val="center"/>
            <w:hideMark/>
          </w:tcPr>
          <w:p w14:paraId="72A5AEF3" w14:textId="77777777" w:rsidR="00E96E83" w:rsidRPr="00E96E83" w:rsidRDefault="00E96E83" w:rsidP="00E96E83">
            <w:pPr>
              <w:spacing w:before="240" w:after="240" w:line="240" w:lineRule="auto"/>
              <w:rPr>
                <w:rFonts w:eastAsia="Arial Narrow" w:cs="Arial Narrow"/>
                <w:sz w:val="20"/>
                <w:szCs w:val="20"/>
                <w:lang w:val="es-ES"/>
              </w:rPr>
            </w:pPr>
            <w:r w:rsidRPr="00E96E83">
              <w:rPr>
                <w:rFonts w:eastAsia="Arial Narrow" w:cs="Arial Narrow"/>
                <w:sz w:val="20"/>
                <w:szCs w:val="20"/>
                <w:lang w:val="es-ES"/>
              </w:rPr>
              <w:t>Estimación de contribución pública indirecta asociada a la actividad productiva generada.</w:t>
            </w:r>
          </w:p>
        </w:tc>
      </w:tr>
    </w:tbl>
    <w:p w14:paraId="5E22185F" w14:textId="02368D69" w:rsidR="00E96E83" w:rsidRDefault="00E96E83" w:rsidP="00E96E83">
      <w:pPr>
        <w:spacing w:before="240" w:after="240" w:line="240" w:lineRule="auto"/>
        <w:rPr>
          <w:rFonts w:eastAsia="Arial Narrow" w:cs="Arial Narrow"/>
          <w:szCs w:val="24"/>
          <w:lang w:val="es-ES"/>
        </w:rPr>
      </w:pPr>
      <w:r w:rsidRPr="00E96E83">
        <w:rPr>
          <w:rFonts w:eastAsia="Arial Narrow" w:cs="Arial Narrow"/>
          <w:szCs w:val="24"/>
          <w:lang w:val="es-ES"/>
        </w:rPr>
        <w:t>La producción utilizada en el denominador debe ser coherente con la base de precios y el perímetro de la matriz utilizada. En particular, si se trabaja con una matriz interior a precios básicos, los coeficientes deben construirse con magnitudes expresadas en la misma base.</w:t>
      </w:r>
    </w:p>
    <w:p w14:paraId="7BABE0CC" w14:textId="2EDE13A1" w:rsidR="00794C41" w:rsidRPr="00E96E83" w:rsidRDefault="00794C41" w:rsidP="00E96E83">
      <w:pPr>
        <w:spacing w:before="240" w:after="240" w:line="240" w:lineRule="auto"/>
        <w:rPr>
          <w:rFonts w:eastAsia="Arial Narrow" w:cs="Arial Narrow"/>
          <w:szCs w:val="24"/>
          <w:lang w:val="es-ES"/>
        </w:rPr>
      </w:pPr>
      <w:r w:rsidRPr="00794C41">
        <w:rPr>
          <w:rFonts w:eastAsia="Arial Narrow" w:cs="Arial Narrow"/>
          <w:szCs w:val="24"/>
          <w:lang w:val="es-ES"/>
        </w:rPr>
        <w:t>Los coeficientes sectoriales deben construirse de forma consistente con la variable que se desea estimar y evitando duplicidades entre magnitudes. En particular, la remuneración total del trabajo incluye salarios y cotizaciones sociales, por lo que no debe sumarse adicionalmente a los indicadores separados de sueldos y salarios brutos y cotizaciones si estos ya se reportan de forma desagregada. Del mismo modo, la contribución pública sectorial debe diferenciar claramente entre cotizaciones sociales y otros impuestos netos sobre la producción para evitar doble contabilización en los indicadores fiscales.</w:t>
      </w:r>
    </w:p>
    <w:p w14:paraId="758711C5" w14:textId="783AC8CE" w:rsidR="00E96E83" w:rsidRPr="00E96E83" w:rsidRDefault="00E96E83" w:rsidP="00E96E83">
      <w:pPr>
        <w:spacing w:before="240" w:after="240" w:line="240" w:lineRule="auto"/>
        <w:rPr>
          <w:rFonts w:eastAsia="Arial Narrow" w:cs="Arial Narrow"/>
          <w:b/>
          <w:bCs/>
          <w:szCs w:val="24"/>
          <w:lang w:val="es-ES"/>
        </w:rPr>
      </w:pPr>
      <w:r w:rsidRPr="00E96E83">
        <w:rPr>
          <w:rFonts w:eastAsia="Arial Narrow" w:cs="Arial Narrow"/>
          <w:b/>
          <w:bCs/>
          <w:szCs w:val="24"/>
          <w:lang w:val="es-ES"/>
        </w:rPr>
        <w:t>4. Cálculo de la contribución fiscal indirecta</w:t>
      </w:r>
    </w:p>
    <w:p w14:paraId="737329A9" w14:textId="6A026071" w:rsidR="00E96E83" w:rsidRPr="00E96E83" w:rsidRDefault="00E96E83" w:rsidP="00E96E83">
      <w:pPr>
        <w:spacing w:before="240" w:after="240" w:line="240" w:lineRule="auto"/>
        <w:rPr>
          <w:rFonts w:eastAsia="Arial Narrow" w:cs="Arial Narrow"/>
          <w:szCs w:val="24"/>
          <w:lang w:val="es-ES"/>
        </w:rPr>
      </w:pPr>
      <w:r w:rsidRPr="00E96E83">
        <w:rPr>
          <w:rFonts w:eastAsia="Arial Narrow" w:cs="Arial Narrow"/>
          <w:szCs w:val="24"/>
          <w:lang w:val="es-ES"/>
        </w:rPr>
        <w:t>La contribución fiscal indirecta no se calcula mediante tipos medios de IVA, IRPF o Impuesto sobre Sociedades. En el modelo, se estima a partir de coeficientes sectoriales aplicados a la producción indirecta generada en la cadena de suministro.</w:t>
      </w:r>
    </w:p>
    <w:p w14:paraId="5C4A5A25" w14:textId="1E295B90" w:rsidR="00794C41" w:rsidRDefault="00E96E83" w:rsidP="00E96E83">
      <w:pPr>
        <w:spacing w:before="240" w:after="240" w:line="240" w:lineRule="auto"/>
        <w:rPr>
          <w:rFonts w:eastAsia="Arial Narrow" w:cs="Arial Narrow"/>
          <w:szCs w:val="24"/>
          <w:lang w:val="es-ES"/>
        </w:rPr>
      </w:pPr>
      <w:r w:rsidRPr="00E96E83">
        <w:rPr>
          <w:rFonts w:eastAsia="Arial Narrow" w:cs="Arial Narrow"/>
          <w:szCs w:val="24"/>
          <w:lang w:val="es-ES"/>
        </w:rPr>
        <w:t xml:space="preserve">La contribución </w:t>
      </w:r>
      <w:r w:rsidR="00794C41">
        <w:rPr>
          <w:rFonts w:eastAsia="Arial Narrow" w:cs="Arial Narrow"/>
          <w:szCs w:val="24"/>
          <w:lang w:val="es-ES"/>
        </w:rPr>
        <w:t>fiscal</w:t>
      </w:r>
      <w:r w:rsidRPr="00E96E83">
        <w:rPr>
          <w:rFonts w:eastAsia="Arial Narrow" w:cs="Arial Narrow"/>
          <w:szCs w:val="24"/>
          <w:lang w:val="es-ES"/>
        </w:rPr>
        <w:t xml:space="preserve"> indirecta incorpora:</w:t>
      </w:r>
    </w:p>
    <w:p w14:paraId="7B0B40AD" w14:textId="5F1FA6AE" w:rsidR="00E96E83" w:rsidRPr="00794C41" w:rsidRDefault="00E96E83" w:rsidP="00794C41">
      <w:pPr>
        <w:spacing w:before="240" w:after="240" w:line="240" w:lineRule="auto"/>
        <w:jc w:val="center"/>
        <w:rPr>
          <w:rFonts w:eastAsia="Arial Narrow" w:cs="Arial Narrow"/>
          <w:b/>
          <w:bCs/>
          <w:color w:val="002060"/>
          <w:szCs w:val="24"/>
          <w:lang w:val="es-ES"/>
        </w:rPr>
      </w:pPr>
      <w:r w:rsidRPr="00794C41">
        <w:rPr>
          <w:rFonts w:eastAsia="Arial Narrow" w:cs="Arial Narrow"/>
          <w:b/>
          <w:bCs/>
          <w:color w:val="002060"/>
          <w:szCs w:val="24"/>
          <w:lang w:val="es-ES"/>
        </w:rPr>
        <w:t>Cotizaciones sociales sectoriales</w:t>
      </w:r>
      <w:r w:rsidRPr="00794C41">
        <w:rPr>
          <w:rFonts w:eastAsia="Arial Narrow" w:cs="Arial Narrow"/>
          <w:b/>
          <w:bCs/>
          <w:color w:val="002060"/>
          <w:szCs w:val="24"/>
          <w:lang w:val="es-ES"/>
        </w:rPr>
        <w:t xml:space="preserve"> </w:t>
      </w:r>
      <w:r w:rsidRPr="00794C41">
        <w:rPr>
          <w:rFonts w:eastAsia="Arial Narrow" w:cs="Arial Narrow"/>
          <w:b/>
          <w:bCs/>
          <w:color w:val="002060"/>
          <w:szCs w:val="24"/>
          <w:lang w:val="es-ES"/>
        </w:rPr>
        <w:t>+ otros impuestos netos sobre la producción</w:t>
      </w:r>
    </w:p>
    <w:p w14:paraId="6A19F605" w14:textId="722413AA" w:rsidR="00E96E83" w:rsidRPr="00E96E83" w:rsidRDefault="00E96E83" w:rsidP="00E96E83">
      <w:pPr>
        <w:spacing w:before="240" w:after="240" w:line="240" w:lineRule="auto"/>
        <w:rPr>
          <w:rFonts w:eastAsia="Arial Narrow" w:cs="Arial Narrow"/>
          <w:szCs w:val="24"/>
          <w:lang w:val="es-ES"/>
        </w:rPr>
      </w:pPr>
      <w:r w:rsidRPr="00E96E83">
        <w:rPr>
          <w:rFonts w:eastAsia="Arial Narrow" w:cs="Arial Narrow"/>
          <w:szCs w:val="24"/>
          <w:lang w:val="es-ES"/>
        </w:rPr>
        <w:t>La fórmula general es:</w:t>
      </w:r>
    </w:p>
    <w:p w14:paraId="691CAF3C" w14:textId="3394E50E" w:rsidR="00E96E83" w:rsidRPr="00794C41" w:rsidRDefault="00E96E83" w:rsidP="00794C41">
      <w:pPr>
        <w:spacing w:before="240" w:after="240" w:line="240" w:lineRule="auto"/>
        <w:jc w:val="center"/>
        <w:rPr>
          <w:rFonts w:eastAsia="Arial Narrow" w:cs="Arial Narrow"/>
          <w:b/>
          <w:bCs/>
          <w:color w:val="002060"/>
          <w:szCs w:val="24"/>
          <w:lang w:val="es-ES"/>
        </w:rPr>
      </w:pPr>
      <w:r w:rsidRPr="00794C41">
        <w:rPr>
          <w:rFonts w:eastAsia="Arial Narrow" w:cs="Arial Narrow"/>
          <w:b/>
          <w:bCs/>
          <w:color w:val="002060"/>
          <w:szCs w:val="24"/>
          <w:lang w:val="es-ES"/>
        </w:rPr>
        <w:t>Contribución pública indirecta =</w:t>
      </w:r>
      <w:r w:rsidRPr="00794C41">
        <w:rPr>
          <w:rFonts w:eastAsia="Arial Narrow" w:cs="Arial Narrow"/>
          <w:b/>
          <w:bCs/>
          <w:color w:val="002060"/>
          <w:szCs w:val="24"/>
          <w:lang w:val="es-ES"/>
        </w:rPr>
        <w:t xml:space="preserve"> </w:t>
      </w:r>
      <w:r w:rsidRPr="00794C41">
        <w:rPr>
          <w:rFonts w:eastAsia="Arial Narrow" w:cs="Arial Narrow"/>
          <w:b/>
          <w:bCs/>
          <w:color w:val="002060"/>
          <w:szCs w:val="24"/>
          <w:lang w:val="es-ES"/>
        </w:rPr>
        <w:t>Producción indirecta sectorial × coeficiente sectorial de contribución pública</w:t>
      </w:r>
    </w:p>
    <w:p w14:paraId="77A52AA4" w14:textId="1C39C83F" w:rsidR="00E96E83" w:rsidRPr="00E96E83" w:rsidRDefault="00E96E83" w:rsidP="00E96E83">
      <w:pPr>
        <w:spacing w:before="240" w:after="240" w:line="240" w:lineRule="auto"/>
        <w:rPr>
          <w:rFonts w:eastAsia="Arial Narrow" w:cs="Arial Narrow"/>
          <w:szCs w:val="24"/>
          <w:lang w:val="es-ES"/>
        </w:rPr>
      </w:pPr>
      <w:r w:rsidRPr="00E96E83">
        <w:rPr>
          <w:rFonts w:eastAsia="Arial Narrow" w:cs="Arial Narrow"/>
          <w:szCs w:val="24"/>
          <w:lang w:val="es-ES"/>
        </w:rPr>
        <w:t>Este enfoque mantiene la coherencia con la metodología Input-Output y evita duplicar figuras fiscales que ya se reportan de forma directa en el perímetro propio del Grupo ILUNION.</w:t>
      </w:r>
    </w:p>
    <w:p w14:paraId="3F848BBC" w14:textId="2CC19821" w:rsidR="00E96E83" w:rsidRPr="00E96E83" w:rsidRDefault="00E96E83" w:rsidP="00E96E83">
      <w:pPr>
        <w:spacing w:before="240" w:after="240" w:line="240" w:lineRule="auto"/>
        <w:rPr>
          <w:rFonts w:eastAsia="Arial Narrow" w:cs="Arial Narrow"/>
          <w:b/>
          <w:bCs/>
          <w:szCs w:val="24"/>
          <w:lang w:val="es-ES"/>
        </w:rPr>
      </w:pPr>
      <w:r w:rsidRPr="00E96E83">
        <w:rPr>
          <w:rFonts w:eastAsia="Arial Narrow" w:cs="Arial Narrow"/>
          <w:b/>
          <w:bCs/>
          <w:szCs w:val="24"/>
          <w:lang w:val="es-ES"/>
        </w:rPr>
        <w:t xml:space="preserve">5. </w:t>
      </w:r>
      <w:proofErr w:type="spellStart"/>
      <w:r w:rsidRPr="00E96E83">
        <w:rPr>
          <w:rFonts w:eastAsia="Arial Narrow" w:cs="Arial Narrow"/>
          <w:b/>
          <w:bCs/>
          <w:szCs w:val="24"/>
          <w:lang w:val="es-ES"/>
        </w:rPr>
        <w:t>Reexpresión</w:t>
      </w:r>
      <w:proofErr w:type="spellEnd"/>
      <w:r w:rsidRPr="00E96E83">
        <w:rPr>
          <w:rFonts w:eastAsia="Arial Narrow" w:cs="Arial Narrow"/>
          <w:b/>
          <w:bCs/>
          <w:szCs w:val="24"/>
          <w:lang w:val="es-ES"/>
        </w:rPr>
        <w:t xml:space="preserve"> a euros corrientes del ejercicio analizado</w:t>
      </w:r>
    </w:p>
    <w:p w14:paraId="7EB2BFB4" w14:textId="7BCC9242" w:rsidR="00E96E83" w:rsidRPr="00DD7B03" w:rsidRDefault="00E96E83" w:rsidP="00DD7B03">
      <w:pPr>
        <w:spacing w:before="240" w:after="240" w:line="240" w:lineRule="auto"/>
        <w:rPr>
          <w:rFonts w:eastAsia="Arial Narrow" w:cs="Arial Narrow"/>
          <w:szCs w:val="24"/>
          <w:lang w:val="es-ES"/>
        </w:rPr>
      </w:pPr>
      <w:r w:rsidRPr="00E96E83">
        <w:rPr>
          <w:rFonts w:eastAsia="Arial Narrow" w:cs="Arial Narrow"/>
          <w:szCs w:val="24"/>
          <w:lang w:val="es-ES"/>
        </w:rPr>
        <w:t xml:space="preserve">Los impactos monetarios obtenidos en la base del año de referencia de la matriz Input-Output se </w:t>
      </w:r>
      <w:r w:rsidRPr="00DD7B03">
        <w:rPr>
          <w:rFonts w:eastAsia="Arial Narrow" w:cs="Arial Narrow"/>
          <w:szCs w:val="24"/>
          <w:lang w:val="es-ES"/>
        </w:rPr>
        <w:t>actualizan posteriormente a euros corrientes del ejercicio analizado:</w:t>
      </w:r>
    </w:p>
    <w:p w14:paraId="6023C4CF" w14:textId="0223A6C5" w:rsidR="00E96E83" w:rsidRPr="00DD7B03" w:rsidRDefault="00E96E83" w:rsidP="00DD7B03">
      <w:pPr>
        <w:spacing w:before="240" w:after="240" w:line="240" w:lineRule="auto"/>
        <w:jc w:val="center"/>
        <w:rPr>
          <w:rFonts w:eastAsia="Arial Narrow" w:cs="Arial Narrow"/>
          <w:b/>
          <w:bCs/>
          <w:color w:val="002060"/>
          <w:szCs w:val="24"/>
          <w:lang w:val="es-ES"/>
        </w:rPr>
      </w:pPr>
      <w:r w:rsidRPr="00DD7B03">
        <w:rPr>
          <w:rFonts w:eastAsia="Arial Narrow" w:cs="Arial Narrow"/>
          <w:b/>
          <w:bCs/>
          <w:color w:val="002060"/>
          <w:szCs w:val="24"/>
          <w:lang w:val="es-ES"/>
        </w:rPr>
        <w:t>Impacto indirecto en euros corrientes =</w:t>
      </w:r>
      <w:r w:rsidRPr="00DD7B03">
        <w:rPr>
          <w:rFonts w:eastAsia="Arial Narrow" w:cs="Arial Narrow"/>
          <w:b/>
          <w:bCs/>
          <w:color w:val="002060"/>
          <w:szCs w:val="24"/>
          <w:lang w:val="es-ES"/>
        </w:rPr>
        <w:t xml:space="preserve"> </w:t>
      </w:r>
      <w:r w:rsidRPr="00DD7B03">
        <w:rPr>
          <w:rFonts w:eastAsia="Arial Narrow" w:cs="Arial Narrow"/>
          <w:b/>
          <w:bCs/>
          <w:color w:val="002060"/>
          <w:szCs w:val="24"/>
          <w:lang w:val="es-ES"/>
        </w:rPr>
        <w:t>Impacto indirecto en euros año base × factor de actualización año base → año análisis</w:t>
      </w:r>
    </w:p>
    <w:p w14:paraId="1F6ADB14" w14:textId="5CDBABC7" w:rsidR="00E96E83" w:rsidRPr="00E96E83" w:rsidRDefault="00E96E83" w:rsidP="00E96E83">
      <w:pPr>
        <w:spacing w:before="240" w:after="240" w:line="240" w:lineRule="auto"/>
        <w:rPr>
          <w:rFonts w:eastAsia="Arial Narrow" w:cs="Arial Narrow"/>
          <w:szCs w:val="24"/>
          <w:lang w:val="es-ES"/>
        </w:rPr>
      </w:pPr>
      <w:r w:rsidRPr="00E96E83">
        <w:rPr>
          <w:rFonts w:eastAsia="Arial Narrow" w:cs="Arial Narrow"/>
          <w:szCs w:val="24"/>
          <w:lang w:val="es-ES"/>
        </w:rPr>
        <w:t>Este ajuste permite presentar los resultados en la unidad monetaria del ejercicio analizado, manteniendo la coherencia entre el año base de la matriz y los valores reportados.</w:t>
      </w:r>
    </w:p>
    <w:p w14:paraId="3BF4389F" w14:textId="2CF05D58" w:rsidR="00E96E83" w:rsidRPr="00E96E83" w:rsidRDefault="00E96E83" w:rsidP="00E96E83">
      <w:pPr>
        <w:spacing w:before="240" w:after="240" w:line="240" w:lineRule="auto"/>
        <w:rPr>
          <w:rFonts w:eastAsia="Arial Narrow" w:cs="Arial Narrow"/>
          <w:b/>
          <w:bCs/>
          <w:szCs w:val="24"/>
          <w:lang w:val="es-ES"/>
        </w:rPr>
      </w:pPr>
      <w:r w:rsidRPr="00E96E83">
        <w:rPr>
          <w:rFonts w:eastAsia="Arial Narrow" w:cs="Arial Narrow"/>
          <w:b/>
          <w:bCs/>
          <w:szCs w:val="24"/>
          <w:lang w:val="es-ES"/>
        </w:rPr>
        <w:t xml:space="preserve">6. </w:t>
      </w:r>
      <w:r w:rsidRPr="00E96E83">
        <w:rPr>
          <w:rFonts w:eastAsia="Arial Narrow" w:cs="Arial Narrow"/>
          <w:b/>
          <w:bCs/>
          <w:szCs w:val="24"/>
          <w:lang w:val="es-ES"/>
        </w:rPr>
        <w:t>Consideraciones metodológicas específicas</w:t>
      </w:r>
    </w:p>
    <w:p w14:paraId="4922B418" w14:textId="5188D337" w:rsidR="00794C41" w:rsidRPr="00794C41" w:rsidRDefault="00794C41" w:rsidP="00794C41">
      <w:pPr>
        <w:spacing w:before="240" w:after="240" w:line="240" w:lineRule="auto"/>
        <w:rPr>
          <w:rFonts w:eastAsia="Arial Narrow" w:cs="Arial Narrow"/>
          <w:szCs w:val="24"/>
          <w:lang w:val="es-ES"/>
        </w:rPr>
      </w:pPr>
      <w:r w:rsidRPr="00794C41">
        <w:rPr>
          <w:rFonts w:eastAsia="Arial Narrow" w:cs="Arial Narrow"/>
          <w:szCs w:val="24"/>
          <w:lang w:val="es-ES"/>
        </w:rPr>
        <w:t>El impacto indirecto calculado en la versión actual del modelo está condicionado por la cobertura de compras clasificadas en Achilles-</w:t>
      </w:r>
      <w:proofErr w:type="spellStart"/>
      <w:r w:rsidRPr="00794C41">
        <w:rPr>
          <w:rFonts w:eastAsia="Arial Narrow" w:cs="Arial Narrow"/>
          <w:szCs w:val="24"/>
          <w:lang w:val="es-ES"/>
        </w:rPr>
        <w:t>GoSupply</w:t>
      </w:r>
      <w:proofErr w:type="spellEnd"/>
      <w:r w:rsidRPr="00794C41">
        <w:rPr>
          <w:rFonts w:eastAsia="Arial Narrow" w:cs="Arial Narrow"/>
          <w:szCs w:val="24"/>
          <w:lang w:val="es-ES"/>
        </w:rPr>
        <w:t xml:space="preserve">. Por ello, los resultados deben interpretarse como el impacto </w:t>
      </w:r>
      <w:r w:rsidRPr="00794C41">
        <w:rPr>
          <w:rFonts w:eastAsia="Arial Narrow" w:cs="Arial Narrow"/>
          <w:szCs w:val="24"/>
          <w:lang w:val="es-ES"/>
        </w:rPr>
        <w:lastRenderedPageBreak/>
        <w:t>indirecto de la masa de compras actualmente trazable, no necesariamente como el impacto total de todas las compras del Grupo ILUNION.</w:t>
      </w:r>
    </w:p>
    <w:p w14:paraId="39C32B42" w14:textId="091BD3A7" w:rsidR="00794C41" w:rsidRPr="00794C41" w:rsidRDefault="00794C41" w:rsidP="00794C41">
      <w:pPr>
        <w:spacing w:before="240" w:after="240" w:line="240" w:lineRule="auto"/>
        <w:rPr>
          <w:rFonts w:eastAsia="Arial Narrow" w:cs="Arial Narrow"/>
          <w:szCs w:val="24"/>
          <w:lang w:val="es-ES"/>
        </w:rPr>
      </w:pPr>
      <w:r w:rsidRPr="00794C41">
        <w:rPr>
          <w:rFonts w:eastAsia="Arial Narrow" w:cs="Arial Narrow"/>
          <w:szCs w:val="24"/>
          <w:lang w:val="es-ES"/>
        </w:rPr>
        <w:t>Las importaciones se reportan separadamente al no generar impacto productivo doméstico bajo la matriz interior utilizada. Las compras intragrupo se consideran únicamente en análisis de línea de negocio cuando representan un aprovisionamiento efectivo, pero se excluyen del consolidado del Grupo para evitar doble contabilización.</w:t>
      </w:r>
    </w:p>
    <w:p w14:paraId="56F1A12F" w14:textId="0B936C03" w:rsidR="00794C41" w:rsidRPr="00794C41" w:rsidRDefault="00794C41" w:rsidP="00794C41">
      <w:pPr>
        <w:spacing w:before="240" w:after="240" w:line="240" w:lineRule="auto"/>
        <w:rPr>
          <w:rFonts w:eastAsia="Arial Narrow" w:cs="Arial Narrow"/>
          <w:szCs w:val="24"/>
          <w:lang w:val="es-ES"/>
        </w:rPr>
      </w:pPr>
      <w:r w:rsidRPr="00794C41">
        <w:rPr>
          <w:rFonts w:eastAsia="Arial Narrow" w:cs="Arial Narrow"/>
          <w:szCs w:val="24"/>
          <w:lang w:val="es-ES"/>
        </w:rPr>
        <w:t>Los resultados obtenidos a nivel de línea de negocio tienen una lectura individual y no son directamente aditivos cuando incluyen operaciones intragrupo. Para obtener el impacto consolidado del Grupo ILUNION, el modelo debe aplicar eliminaciones de flujos internos, de forma que el impacto indirecto consolidado refleje únicamente la actividad activada fuera del perímetro del Grupo.</w:t>
      </w:r>
    </w:p>
    <w:p w14:paraId="2F45B81B" w14:textId="31A3675D" w:rsidR="00794C41" w:rsidRPr="00794C41" w:rsidRDefault="00794C41" w:rsidP="00794C41">
      <w:pPr>
        <w:spacing w:before="240" w:after="240" w:line="240" w:lineRule="auto"/>
        <w:rPr>
          <w:rFonts w:eastAsia="Arial Narrow" w:cs="Arial Narrow"/>
          <w:szCs w:val="24"/>
          <w:lang w:val="es-ES"/>
        </w:rPr>
      </w:pPr>
      <w:r w:rsidRPr="00794C41">
        <w:rPr>
          <w:rFonts w:eastAsia="Arial Narrow" w:cs="Arial Narrow"/>
          <w:szCs w:val="24"/>
          <w:lang w:val="es-ES"/>
        </w:rPr>
        <w:t>Finalmente, los indicadores asociados a proveedores estratégicos y críticos deben interpretarse como análisis específicos dentro del perímetro de compras clasificadas. No sustituyen al impacto indirecto general salvo que el alcance del análisis se limite expresamente a dichas categorías.</w:t>
      </w:r>
    </w:p>
    <w:p w14:paraId="5FAB76B9" w14:textId="77777777" w:rsidR="00794C41" w:rsidRDefault="00794C41" w:rsidP="00794C41">
      <w:pPr>
        <w:spacing w:before="240" w:after="240" w:line="240" w:lineRule="auto"/>
        <w:rPr>
          <w:rFonts w:eastAsia="Arial Narrow" w:cs="Arial Narrow"/>
          <w:szCs w:val="24"/>
          <w:lang w:val="es-ES"/>
        </w:rPr>
      </w:pPr>
      <w:r w:rsidRPr="00794C41">
        <w:rPr>
          <w:rFonts w:eastAsia="Arial Narrow" w:cs="Arial Narrow"/>
          <w:szCs w:val="24"/>
          <w:lang w:val="es-ES"/>
        </w:rPr>
        <w:t>En consecuencia, los resultados de impacto indirecto deben interpretarse como estimaciones modelizadas asociadas a la masa de compras domésticas actualmente clasificada, trazable y sectorizada. La comparabilidad entre ejercicios dependerá no solo de la evolución real de las compras, sino también de la estabilidad del perímetro de proveedores incluidos, de la calidad de la clasificación CNAE-rama Input-Output, de la cobertura territorial de los datos, de la tasa de cobertura de Achilles-</w:t>
      </w:r>
      <w:proofErr w:type="spellStart"/>
      <w:r w:rsidRPr="00794C41">
        <w:rPr>
          <w:rFonts w:eastAsia="Arial Narrow" w:cs="Arial Narrow"/>
          <w:szCs w:val="24"/>
          <w:lang w:val="es-ES"/>
        </w:rPr>
        <w:t>GoSupply</w:t>
      </w:r>
      <w:proofErr w:type="spellEnd"/>
      <w:r w:rsidRPr="00794C41">
        <w:rPr>
          <w:rFonts w:eastAsia="Arial Narrow" w:cs="Arial Narrow"/>
          <w:szCs w:val="24"/>
          <w:lang w:val="es-ES"/>
        </w:rPr>
        <w:t xml:space="preserve"> y de la actualización de las fuentes externas utilizadas en el modelo.</w:t>
      </w:r>
    </w:p>
    <w:p w14:paraId="615F9D8F" w14:textId="15221BB1" w:rsidR="0063174E" w:rsidRDefault="00DD7B03" w:rsidP="0063174E">
      <w:pPr>
        <w:spacing w:before="100" w:after="160"/>
        <w:rPr>
          <w:rFonts w:eastAsia="Arial Narrow" w:cs="Arial Narrow"/>
          <w:b/>
          <w:bCs/>
          <w:szCs w:val="24"/>
          <w:lang w:val="es-ES"/>
        </w:rPr>
      </w:pPr>
      <w:r>
        <w:rPr>
          <w:rFonts w:eastAsia="Arial Narrow" w:cs="Arial Narrow"/>
          <w:b/>
          <w:bCs/>
          <w:szCs w:val="24"/>
          <w:lang w:val="es-ES"/>
        </w:rPr>
        <w:t>Ejemplo práctico para una línea de negocio</w:t>
      </w:r>
    </w:p>
    <w:p w14:paraId="23972A6F" w14:textId="033E5438" w:rsidR="0063174E" w:rsidRPr="005659C6" w:rsidRDefault="0063174E" w:rsidP="0063174E">
      <w:pPr>
        <w:spacing w:before="100" w:after="160"/>
        <w:rPr>
          <w:rFonts w:eastAsia="Arial Narrow" w:cs="Arial Narrow"/>
          <w:szCs w:val="24"/>
          <w:lang w:val="es-ES"/>
        </w:rPr>
      </w:pPr>
      <w:r w:rsidRPr="0063174E">
        <w:rPr>
          <w:rFonts w:eastAsia="Arial Narrow" w:cs="Arial Narrow"/>
          <w:szCs w:val="24"/>
          <w:lang w:val="es-ES"/>
        </w:rPr>
        <w:t xml:space="preserve">A </w:t>
      </w:r>
      <w:r w:rsidRPr="0063174E">
        <w:rPr>
          <w:rFonts w:eastAsia="Arial Narrow" w:cs="Arial Narrow"/>
          <w:szCs w:val="24"/>
          <w:lang w:val="es-ES"/>
        </w:rPr>
        <w:t>continuación,</w:t>
      </w:r>
      <w:r w:rsidRPr="0063174E">
        <w:rPr>
          <w:rFonts w:eastAsia="Arial Narrow" w:cs="Arial Narrow"/>
          <w:szCs w:val="24"/>
          <w:lang w:val="es-ES"/>
        </w:rPr>
        <w:t xml:space="preserve"> se presenta un ejemplo simplificado para ilustrar cómo el modelo transforma las compras domésticas sectorizadas en producción indirecta y, posteriormente, en variables socioeconómicas.</w:t>
      </w:r>
    </w:p>
    <w:p w14:paraId="2C2C5B6E" w14:textId="77777777" w:rsidR="0063174E" w:rsidRPr="00366CF6" w:rsidRDefault="0063174E" w:rsidP="0063174E">
      <w:pPr>
        <w:pStyle w:val="Prrafodelista"/>
        <w:numPr>
          <w:ilvl w:val="0"/>
          <w:numId w:val="41"/>
        </w:numPr>
        <w:spacing w:before="100" w:after="160"/>
        <w:rPr>
          <w:rFonts w:eastAsia="Arial Narrow" w:cs="Arial Narrow"/>
          <w:b/>
          <w:bCs/>
          <w:szCs w:val="24"/>
          <w:lang w:val="es-ES"/>
        </w:rPr>
      </w:pPr>
      <w:r w:rsidRPr="00366CF6">
        <w:rPr>
          <w:rFonts w:eastAsia="Arial Narrow" w:cs="Arial Narrow"/>
          <w:b/>
          <w:bCs/>
          <w:szCs w:val="24"/>
          <w:lang w:val="es-ES"/>
        </w:rPr>
        <w:t>Datos de entrada: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63174E" w:rsidRPr="008A3E4C" w14:paraId="34FB1C57" w14:textId="77777777" w:rsidTr="00E3452E">
        <w:trPr>
          <w:tblHeader/>
          <w:tblCellSpacing w:w="15" w:type="dxa"/>
          <w:jc w:val="center"/>
        </w:trPr>
        <w:tc>
          <w:tcPr>
            <w:tcW w:w="4162" w:type="dxa"/>
            <w:shd w:val="clear" w:color="auto" w:fill="002060"/>
            <w:vAlign w:val="center"/>
            <w:hideMark/>
          </w:tcPr>
          <w:p w14:paraId="3CBC54B1" w14:textId="77777777" w:rsidR="0063174E" w:rsidRPr="008A3E4C" w:rsidRDefault="0063174E" w:rsidP="00E3452E">
            <w:pPr>
              <w:spacing w:before="100" w:after="160"/>
              <w:jc w:val="center"/>
              <w:rPr>
                <w:rFonts w:eastAsia="Arial Narrow" w:cs="Arial Narrow"/>
                <w:b/>
                <w:bCs/>
                <w:color w:val="FFFFFF" w:themeColor="background1"/>
                <w:sz w:val="20"/>
                <w:szCs w:val="20"/>
                <w:lang w:val="es-ES"/>
              </w:rPr>
            </w:pPr>
            <w:r w:rsidRPr="008A3E4C">
              <w:rPr>
                <w:rFonts w:eastAsia="Arial Narrow" w:cs="Arial Narrow"/>
                <w:b/>
                <w:bCs/>
                <w:color w:val="FFFFFF" w:themeColor="background1"/>
                <w:sz w:val="20"/>
                <w:szCs w:val="20"/>
                <w:lang w:val="es-ES"/>
              </w:rPr>
              <w:t>Variable</w:t>
            </w:r>
          </w:p>
        </w:tc>
        <w:tc>
          <w:tcPr>
            <w:tcW w:w="3119" w:type="dxa"/>
            <w:shd w:val="clear" w:color="auto" w:fill="002060"/>
            <w:vAlign w:val="center"/>
            <w:hideMark/>
          </w:tcPr>
          <w:p w14:paraId="2009D9F4" w14:textId="62F9064B" w:rsidR="0063174E" w:rsidRPr="008A3E4C" w:rsidRDefault="0063174E" w:rsidP="00E3452E">
            <w:pPr>
              <w:spacing w:before="100" w:after="160"/>
              <w:jc w:val="center"/>
              <w:rPr>
                <w:rFonts w:eastAsia="Arial Narrow" w:cs="Arial Narrow"/>
                <w:b/>
                <w:bCs/>
                <w:color w:val="FFFFFF" w:themeColor="background1"/>
                <w:sz w:val="20"/>
                <w:szCs w:val="20"/>
                <w:lang w:val="es-ES"/>
              </w:rPr>
            </w:pPr>
            <w:r w:rsidRPr="008A3E4C">
              <w:rPr>
                <w:rFonts w:eastAsia="Arial Narrow" w:cs="Arial Narrow"/>
                <w:b/>
                <w:bCs/>
                <w:color w:val="FFFFFF" w:themeColor="background1"/>
                <w:sz w:val="20"/>
                <w:szCs w:val="20"/>
                <w:lang w:val="es-ES"/>
              </w:rPr>
              <w:t>Valor</w:t>
            </w:r>
          </w:p>
        </w:tc>
      </w:tr>
      <w:tr w:rsidR="0063174E" w:rsidRPr="0063174E" w14:paraId="4EBD8DDB" w14:textId="77777777" w:rsidTr="0063174E">
        <w:trPr>
          <w:tblCellSpacing w:w="15" w:type="dxa"/>
          <w:jc w:val="center"/>
        </w:trPr>
        <w:tc>
          <w:tcPr>
            <w:tcW w:w="4162" w:type="dxa"/>
            <w:vAlign w:val="center"/>
            <w:hideMark/>
          </w:tcPr>
          <w:p w14:paraId="4A227FE0" w14:textId="77777777" w:rsidR="0063174E" w:rsidRPr="0063174E" w:rsidRDefault="0063174E" w:rsidP="0063174E">
            <w:pPr>
              <w:spacing w:before="100" w:after="160"/>
              <w:rPr>
                <w:rFonts w:eastAsia="Arial Narrow" w:cs="Arial Narrow"/>
                <w:sz w:val="20"/>
                <w:szCs w:val="20"/>
                <w:lang w:val="pt-PT"/>
              </w:rPr>
            </w:pPr>
            <w:r w:rsidRPr="0063174E">
              <w:rPr>
                <w:rFonts w:eastAsia="Arial Narrow" w:cs="Arial Narrow"/>
                <w:sz w:val="20"/>
                <w:szCs w:val="20"/>
                <w:lang w:val="pt-PT"/>
              </w:rPr>
              <w:t>Compras domésticas sectorizadas realizadas por ILUNION</w:t>
            </w:r>
          </w:p>
        </w:tc>
        <w:tc>
          <w:tcPr>
            <w:tcW w:w="3119" w:type="dxa"/>
            <w:vAlign w:val="center"/>
            <w:hideMark/>
          </w:tcPr>
          <w:p w14:paraId="28909C01" w14:textId="77777777" w:rsidR="0063174E" w:rsidRPr="0063174E" w:rsidRDefault="0063174E" w:rsidP="0063174E">
            <w:pPr>
              <w:spacing w:before="100" w:after="160"/>
              <w:jc w:val="center"/>
              <w:rPr>
                <w:rFonts w:eastAsia="Arial Narrow" w:cs="Arial Narrow"/>
                <w:sz w:val="20"/>
                <w:szCs w:val="20"/>
                <w:lang w:val="es-ES"/>
              </w:rPr>
            </w:pPr>
            <w:r w:rsidRPr="0063174E">
              <w:rPr>
                <w:rFonts w:eastAsia="Arial Narrow" w:cs="Arial Narrow"/>
                <w:sz w:val="20"/>
                <w:szCs w:val="20"/>
                <w:lang w:val="es-ES"/>
              </w:rPr>
              <w:t>5.000.000 €</w:t>
            </w:r>
          </w:p>
        </w:tc>
      </w:tr>
      <w:tr w:rsidR="0063174E" w:rsidRPr="0063174E" w14:paraId="358B567F" w14:textId="77777777" w:rsidTr="0063174E">
        <w:trPr>
          <w:tblCellSpacing w:w="15" w:type="dxa"/>
          <w:jc w:val="center"/>
        </w:trPr>
        <w:tc>
          <w:tcPr>
            <w:tcW w:w="4162" w:type="dxa"/>
            <w:vAlign w:val="center"/>
            <w:hideMark/>
          </w:tcPr>
          <w:p w14:paraId="58F7ECF0" w14:textId="77777777" w:rsidR="0063174E" w:rsidRPr="0063174E" w:rsidRDefault="0063174E" w:rsidP="0063174E">
            <w:pPr>
              <w:spacing w:before="100" w:after="160"/>
              <w:rPr>
                <w:rFonts w:eastAsia="Arial Narrow" w:cs="Arial Narrow"/>
                <w:sz w:val="20"/>
                <w:szCs w:val="20"/>
                <w:lang w:val="es-ES"/>
              </w:rPr>
            </w:pPr>
            <w:r w:rsidRPr="0063174E">
              <w:rPr>
                <w:rFonts w:eastAsia="Arial Narrow" w:cs="Arial Narrow"/>
                <w:sz w:val="20"/>
                <w:szCs w:val="20"/>
                <w:lang w:val="es-ES"/>
              </w:rPr>
              <w:t xml:space="preserve">Producción indirecta estimada mediante matriz de </w:t>
            </w:r>
            <w:proofErr w:type="spellStart"/>
            <w:r w:rsidRPr="0063174E">
              <w:rPr>
                <w:rFonts w:eastAsia="Arial Narrow" w:cs="Arial Narrow"/>
                <w:sz w:val="20"/>
                <w:szCs w:val="20"/>
                <w:lang w:val="es-ES"/>
              </w:rPr>
              <w:t>Leontief</w:t>
            </w:r>
            <w:proofErr w:type="spellEnd"/>
          </w:p>
        </w:tc>
        <w:tc>
          <w:tcPr>
            <w:tcW w:w="3119" w:type="dxa"/>
            <w:vAlign w:val="center"/>
            <w:hideMark/>
          </w:tcPr>
          <w:p w14:paraId="3A499FFC" w14:textId="77777777" w:rsidR="0063174E" w:rsidRPr="0063174E" w:rsidRDefault="0063174E" w:rsidP="0063174E">
            <w:pPr>
              <w:spacing w:before="100" w:after="160"/>
              <w:jc w:val="center"/>
              <w:rPr>
                <w:rFonts w:eastAsia="Arial Narrow" w:cs="Arial Narrow"/>
                <w:sz w:val="20"/>
                <w:szCs w:val="20"/>
                <w:lang w:val="es-ES"/>
              </w:rPr>
            </w:pPr>
            <w:r w:rsidRPr="0063174E">
              <w:rPr>
                <w:rFonts w:eastAsia="Arial Narrow" w:cs="Arial Narrow"/>
                <w:sz w:val="20"/>
                <w:szCs w:val="20"/>
                <w:lang w:val="es-ES"/>
              </w:rPr>
              <w:t>8.200.000 €</w:t>
            </w:r>
          </w:p>
        </w:tc>
      </w:tr>
      <w:tr w:rsidR="0063174E" w:rsidRPr="0063174E" w14:paraId="27731AC5" w14:textId="77777777" w:rsidTr="0063174E">
        <w:trPr>
          <w:tblCellSpacing w:w="15" w:type="dxa"/>
          <w:jc w:val="center"/>
        </w:trPr>
        <w:tc>
          <w:tcPr>
            <w:tcW w:w="4162" w:type="dxa"/>
            <w:vAlign w:val="center"/>
            <w:hideMark/>
          </w:tcPr>
          <w:p w14:paraId="3D8218B5" w14:textId="77777777" w:rsidR="0063174E" w:rsidRPr="0063174E" w:rsidRDefault="0063174E" w:rsidP="0063174E">
            <w:pPr>
              <w:spacing w:before="100" w:after="160"/>
              <w:rPr>
                <w:rFonts w:eastAsia="Arial Narrow" w:cs="Arial Narrow"/>
                <w:sz w:val="20"/>
                <w:szCs w:val="20"/>
                <w:lang w:val="es-ES"/>
              </w:rPr>
            </w:pPr>
            <w:r w:rsidRPr="0063174E">
              <w:rPr>
                <w:rFonts w:eastAsia="Arial Narrow" w:cs="Arial Narrow"/>
                <w:sz w:val="20"/>
                <w:szCs w:val="20"/>
                <w:lang w:val="es-ES"/>
              </w:rPr>
              <w:t>Coeficiente sectorial de VAB</w:t>
            </w:r>
          </w:p>
        </w:tc>
        <w:tc>
          <w:tcPr>
            <w:tcW w:w="3119" w:type="dxa"/>
            <w:vAlign w:val="center"/>
            <w:hideMark/>
          </w:tcPr>
          <w:p w14:paraId="42FAB809" w14:textId="77777777" w:rsidR="0063174E" w:rsidRPr="0063174E" w:rsidRDefault="0063174E" w:rsidP="0063174E">
            <w:pPr>
              <w:spacing w:before="100" w:after="160"/>
              <w:jc w:val="center"/>
              <w:rPr>
                <w:rFonts w:eastAsia="Arial Narrow" w:cs="Arial Narrow"/>
                <w:sz w:val="20"/>
                <w:szCs w:val="20"/>
                <w:lang w:val="es-ES"/>
              </w:rPr>
            </w:pPr>
            <w:r w:rsidRPr="0063174E">
              <w:rPr>
                <w:rFonts w:eastAsia="Arial Narrow" w:cs="Arial Narrow"/>
                <w:sz w:val="20"/>
                <w:szCs w:val="20"/>
                <w:lang w:val="es-ES"/>
              </w:rPr>
              <w:t>0,45 €/€ producción</w:t>
            </w:r>
          </w:p>
        </w:tc>
      </w:tr>
      <w:tr w:rsidR="0063174E" w:rsidRPr="0063174E" w14:paraId="257BCD87" w14:textId="77777777" w:rsidTr="0063174E">
        <w:trPr>
          <w:tblCellSpacing w:w="15" w:type="dxa"/>
          <w:jc w:val="center"/>
        </w:trPr>
        <w:tc>
          <w:tcPr>
            <w:tcW w:w="4162" w:type="dxa"/>
            <w:vAlign w:val="center"/>
            <w:hideMark/>
          </w:tcPr>
          <w:p w14:paraId="05D6C7D2" w14:textId="77777777" w:rsidR="0063174E" w:rsidRPr="0063174E" w:rsidRDefault="0063174E" w:rsidP="0063174E">
            <w:pPr>
              <w:spacing w:before="100" w:after="160"/>
              <w:rPr>
                <w:rFonts w:eastAsia="Arial Narrow" w:cs="Arial Narrow"/>
                <w:sz w:val="20"/>
                <w:szCs w:val="20"/>
                <w:lang w:val="es-ES"/>
              </w:rPr>
            </w:pPr>
            <w:r w:rsidRPr="0063174E">
              <w:rPr>
                <w:rFonts w:eastAsia="Arial Narrow" w:cs="Arial Narrow"/>
                <w:sz w:val="20"/>
                <w:szCs w:val="20"/>
                <w:lang w:val="es-ES"/>
              </w:rPr>
              <w:t>Coeficiente sectorial de sueldos y salarios brutos</w:t>
            </w:r>
          </w:p>
        </w:tc>
        <w:tc>
          <w:tcPr>
            <w:tcW w:w="3119" w:type="dxa"/>
            <w:vAlign w:val="center"/>
            <w:hideMark/>
          </w:tcPr>
          <w:p w14:paraId="1BBC6502" w14:textId="77777777" w:rsidR="0063174E" w:rsidRPr="0063174E" w:rsidRDefault="0063174E" w:rsidP="0063174E">
            <w:pPr>
              <w:spacing w:before="100" w:after="160"/>
              <w:jc w:val="center"/>
              <w:rPr>
                <w:rFonts w:eastAsia="Arial Narrow" w:cs="Arial Narrow"/>
                <w:sz w:val="20"/>
                <w:szCs w:val="20"/>
                <w:lang w:val="es-ES"/>
              </w:rPr>
            </w:pPr>
            <w:r w:rsidRPr="0063174E">
              <w:rPr>
                <w:rFonts w:eastAsia="Arial Narrow" w:cs="Arial Narrow"/>
                <w:sz w:val="20"/>
                <w:szCs w:val="20"/>
                <w:lang w:val="es-ES"/>
              </w:rPr>
              <w:t>0,28 €/€ producción</w:t>
            </w:r>
          </w:p>
        </w:tc>
      </w:tr>
      <w:tr w:rsidR="0063174E" w:rsidRPr="0063174E" w14:paraId="1092BE44" w14:textId="77777777" w:rsidTr="0063174E">
        <w:trPr>
          <w:tblCellSpacing w:w="15" w:type="dxa"/>
          <w:jc w:val="center"/>
        </w:trPr>
        <w:tc>
          <w:tcPr>
            <w:tcW w:w="4162" w:type="dxa"/>
            <w:vAlign w:val="center"/>
            <w:hideMark/>
          </w:tcPr>
          <w:p w14:paraId="198878AE" w14:textId="77777777" w:rsidR="0063174E" w:rsidRPr="0063174E" w:rsidRDefault="0063174E" w:rsidP="0063174E">
            <w:pPr>
              <w:spacing w:before="100" w:after="160"/>
              <w:rPr>
                <w:rFonts w:eastAsia="Arial Narrow" w:cs="Arial Narrow"/>
                <w:sz w:val="20"/>
                <w:szCs w:val="20"/>
                <w:lang w:val="es-ES"/>
              </w:rPr>
            </w:pPr>
            <w:r w:rsidRPr="0063174E">
              <w:rPr>
                <w:rFonts w:eastAsia="Arial Narrow" w:cs="Arial Narrow"/>
                <w:sz w:val="20"/>
                <w:szCs w:val="20"/>
                <w:lang w:val="es-ES"/>
              </w:rPr>
              <w:t>Coeficiente sectorial de cotizaciones sociales</w:t>
            </w:r>
          </w:p>
        </w:tc>
        <w:tc>
          <w:tcPr>
            <w:tcW w:w="3119" w:type="dxa"/>
            <w:vAlign w:val="center"/>
            <w:hideMark/>
          </w:tcPr>
          <w:p w14:paraId="238A6D60" w14:textId="77777777" w:rsidR="0063174E" w:rsidRPr="0063174E" w:rsidRDefault="0063174E" w:rsidP="0063174E">
            <w:pPr>
              <w:spacing w:before="100" w:after="160"/>
              <w:jc w:val="center"/>
              <w:rPr>
                <w:rFonts w:eastAsia="Arial Narrow" w:cs="Arial Narrow"/>
                <w:sz w:val="20"/>
                <w:szCs w:val="20"/>
                <w:lang w:val="es-ES"/>
              </w:rPr>
            </w:pPr>
            <w:r w:rsidRPr="0063174E">
              <w:rPr>
                <w:rFonts w:eastAsia="Arial Narrow" w:cs="Arial Narrow"/>
                <w:sz w:val="20"/>
                <w:szCs w:val="20"/>
                <w:lang w:val="es-ES"/>
              </w:rPr>
              <w:t>0,09 €/€ producción</w:t>
            </w:r>
          </w:p>
        </w:tc>
      </w:tr>
      <w:tr w:rsidR="0063174E" w:rsidRPr="0063174E" w14:paraId="118950B6" w14:textId="77777777" w:rsidTr="0063174E">
        <w:trPr>
          <w:tblCellSpacing w:w="15" w:type="dxa"/>
          <w:jc w:val="center"/>
        </w:trPr>
        <w:tc>
          <w:tcPr>
            <w:tcW w:w="4162" w:type="dxa"/>
            <w:vAlign w:val="center"/>
            <w:hideMark/>
          </w:tcPr>
          <w:p w14:paraId="6899E7A1" w14:textId="77777777" w:rsidR="0063174E" w:rsidRPr="0063174E" w:rsidRDefault="0063174E" w:rsidP="0063174E">
            <w:pPr>
              <w:spacing w:before="100" w:after="160"/>
              <w:rPr>
                <w:rFonts w:eastAsia="Arial Narrow" w:cs="Arial Narrow"/>
                <w:sz w:val="20"/>
                <w:szCs w:val="20"/>
                <w:lang w:val="es-ES"/>
              </w:rPr>
            </w:pPr>
            <w:r w:rsidRPr="0063174E">
              <w:rPr>
                <w:rFonts w:eastAsia="Arial Narrow" w:cs="Arial Narrow"/>
                <w:sz w:val="20"/>
                <w:szCs w:val="20"/>
                <w:lang w:val="es-ES"/>
              </w:rPr>
              <w:t>Coeficiente sectorial de otros impuestos netos sobre la producción</w:t>
            </w:r>
          </w:p>
        </w:tc>
        <w:tc>
          <w:tcPr>
            <w:tcW w:w="3119" w:type="dxa"/>
            <w:vAlign w:val="center"/>
            <w:hideMark/>
          </w:tcPr>
          <w:p w14:paraId="7357FCC7" w14:textId="77777777" w:rsidR="0063174E" w:rsidRPr="0063174E" w:rsidRDefault="0063174E" w:rsidP="0063174E">
            <w:pPr>
              <w:spacing w:before="100" w:after="160"/>
              <w:jc w:val="center"/>
              <w:rPr>
                <w:rFonts w:eastAsia="Arial Narrow" w:cs="Arial Narrow"/>
                <w:sz w:val="20"/>
                <w:szCs w:val="20"/>
                <w:lang w:val="es-ES"/>
              </w:rPr>
            </w:pPr>
            <w:r w:rsidRPr="0063174E">
              <w:rPr>
                <w:rFonts w:eastAsia="Arial Narrow" w:cs="Arial Narrow"/>
                <w:sz w:val="20"/>
                <w:szCs w:val="20"/>
                <w:lang w:val="es-ES"/>
              </w:rPr>
              <w:t>0,015 €/€ producción</w:t>
            </w:r>
          </w:p>
        </w:tc>
      </w:tr>
      <w:tr w:rsidR="0063174E" w:rsidRPr="0063174E" w14:paraId="65C910A9" w14:textId="77777777" w:rsidTr="0063174E">
        <w:trPr>
          <w:tblCellSpacing w:w="15" w:type="dxa"/>
          <w:jc w:val="center"/>
        </w:trPr>
        <w:tc>
          <w:tcPr>
            <w:tcW w:w="4162" w:type="dxa"/>
            <w:vAlign w:val="center"/>
            <w:hideMark/>
          </w:tcPr>
          <w:p w14:paraId="5BEA17AE" w14:textId="77777777" w:rsidR="0063174E" w:rsidRPr="0063174E" w:rsidRDefault="0063174E" w:rsidP="0063174E">
            <w:pPr>
              <w:spacing w:before="100" w:after="160"/>
              <w:rPr>
                <w:rFonts w:eastAsia="Arial Narrow" w:cs="Arial Narrow"/>
                <w:sz w:val="20"/>
                <w:szCs w:val="20"/>
                <w:lang w:val="es-ES"/>
              </w:rPr>
            </w:pPr>
            <w:r w:rsidRPr="0063174E">
              <w:rPr>
                <w:rFonts w:eastAsia="Arial Narrow" w:cs="Arial Narrow"/>
                <w:sz w:val="20"/>
                <w:szCs w:val="20"/>
                <w:lang w:val="es-ES"/>
              </w:rPr>
              <w:t>Coeficiente sectorial de empleo</w:t>
            </w:r>
          </w:p>
        </w:tc>
        <w:tc>
          <w:tcPr>
            <w:tcW w:w="3119" w:type="dxa"/>
            <w:vAlign w:val="center"/>
            <w:hideMark/>
          </w:tcPr>
          <w:p w14:paraId="3E9B4594" w14:textId="77777777" w:rsidR="0063174E" w:rsidRPr="0063174E" w:rsidRDefault="0063174E" w:rsidP="0063174E">
            <w:pPr>
              <w:spacing w:before="100" w:after="160"/>
              <w:jc w:val="center"/>
              <w:rPr>
                <w:rFonts w:eastAsia="Arial Narrow" w:cs="Arial Narrow"/>
                <w:sz w:val="20"/>
                <w:szCs w:val="20"/>
                <w:lang w:val="es-ES"/>
              </w:rPr>
            </w:pPr>
            <w:r w:rsidRPr="0063174E">
              <w:rPr>
                <w:rFonts w:eastAsia="Arial Narrow" w:cs="Arial Narrow"/>
                <w:sz w:val="20"/>
                <w:szCs w:val="20"/>
                <w:lang w:val="es-ES"/>
              </w:rPr>
              <w:t>12 FTE / millón € de producción</w:t>
            </w:r>
          </w:p>
        </w:tc>
      </w:tr>
      <w:tr w:rsidR="0063174E" w:rsidRPr="0063174E" w14:paraId="1C7B9936" w14:textId="77777777" w:rsidTr="0063174E">
        <w:trPr>
          <w:tblCellSpacing w:w="15" w:type="dxa"/>
          <w:jc w:val="center"/>
        </w:trPr>
        <w:tc>
          <w:tcPr>
            <w:tcW w:w="4162" w:type="dxa"/>
            <w:vAlign w:val="center"/>
            <w:hideMark/>
          </w:tcPr>
          <w:p w14:paraId="6D9111B0" w14:textId="77777777" w:rsidR="0063174E" w:rsidRPr="0063174E" w:rsidRDefault="0063174E" w:rsidP="0063174E">
            <w:pPr>
              <w:spacing w:before="100" w:after="160"/>
              <w:rPr>
                <w:rFonts w:eastAsia="Arial Narrow" w:cs="Arial Narrow"/>
                <w:sz w:val="20"/>
                <w:szCs w:val="20"/>
                <w:lang w:val="es-ES"/>
              </w:rPr>
            </w:pPr>
            <w:r w:rsidRPr="0063174E">
              <w:rPr>
                <w:rFonts w:eastAsia="Arial Narrow" w:cs="Arial Narrow"/>
                <w:sz w:val="20"/>
                <w:szCs w:val="20"/>
                <w:lang w:val="es-ES"/>
              </w:rPr>
              <w:lastRenderedPageBreak/>
              <w:t>Porcentaje de empleo de personas con discapacidad en la población ocupada de referencia</w:t>
            </w:r>
          </w:p>
        </w:tc>
        <w:tc>
          <w:tcPr>
            <w:tcW w:w="3119" w:type="dxa"/>
            <w:vAlign w:val="center"/>
            <w:hideMark/>
          </w:tcPr>
          <w:p w14:paraId="71607529" w14:textId="77777777" w:rsidR="0063174E" w:rsidRPr="0063174E" w:rsidRDefault="0063174E" w:rsidP="0063174E">
            <w:pPr>
              <w:spacing w:before="100" w:after="160"/>
              <w:jc w:val="center"/>
              <w:rPr>
                <w:rFonts w:eastAsia="Arial Narrow" w:cs="Arial Narrow"/>
                <w:sz w:val="20"/>
                <w:szCs w:val="20"/>
                <w:lang w:val="es-ES"/>
              </w:rPr>
            </w:pPr>
            <w:r w:rsidRPr="0063174E">
              <w:rPr>
                <w:rFonts w:eastAsia="Arial Narrow" w:cs="Arial Narrow"/>
                <w:sz w:val="20"/>
                <w:szCs w:val="20"/>
                <w:lang w:val="es-ES"/>
              </w:rPr>
              <w:t>6%</w:t>
            </w:r>
          </w:p>
        </w:tc>
      </w:tr>
    </w:tbl>
    <w:p w14:paraId="26E5C292" w14:textId="674FB9B1" w:rsidR="005D644E" w:rsidRPr="005D644E" w:rsidRDefault="005D644E" w:rsidP="005D644E">
      <w:pPr>
        <w:spacing w:before="240" w:after="240" w:line="240" w:lineRule="auto"/>
        <w:rPr>
          <w:rFonts w:eastAsia="Arial Narrow" w:cs="Arial Narrow"/>
          <w:b/>
          <w:bCs/>
          <w:szCs w:val="24"/>
          <w:lang w:val="es-ES"/>
        </w:rPr>
      </w:pPr>
      <w:r w:rsidRPr="005D644E">
        <w:rPr>
          <w:rFonts w:eastAsia="Arial Narrow" w:cs="Arial Narrow"/>
          <w:b/>
          <w:bCs/>
          <w:szCs w:val="24"/>
          <w:lang w:val="es-ES"/>
        </w:rPr>
        <w:t>1. Producción indirecta</w:t>
      </w:r>
    </w:p>
    <w:p w14:paraId="04780AE6" w14:textId="7893AC84" w:rsidR="005D644E" w:rsidRPr="005D644E" w:rsidRDefault="005D644E" w:rsidP="005D644E">
      <w:pPr>
        <w:spacing w:before="240" w:after="240" w:line="240" w:lineRule="auto"/>
        <w:rPr>
          <w:rFonts w:eastAsia="Arial Narrow" w:cs="Arial Narrow"/>
          <w:szCs w:val="24"/>
          <w:lang w:val="es-ES"/>
        </w:rPr>
      </w:pPr>
      <w:r w:rsidRPr="005D644E">
        <w:rPr>
          <w:rFonts w:eastAsia="Arial Narrow" w:cs="Arial Narrow"/>
          <w:szCs w:val="24"/>
          <w:lang w:val="es-ES"/>
        </w:rPr>
        <w:t xml:space="preserve">El modelo parte de las compras domésticas sectorizadas y aplica la matriz inversa interior de </w:t>
      </w:r>
      <w:proofErr w:type="spellStart"/>
      <w:r w:rsidRPr="005D644E">
        <w:rPr>
          <w:rFonts w:eastAsia="Arial Narrow" w:cs="Arial Narrow"/>
          <w:szCs w:val="24"/>
          <w:lang w:val="es-ES"/>
        </w:rPr>
        <w:t>Leontief</w:t>
      </w:r>
      <w:proofErr w:type="spellEnd"/>
      <w:r w:rsidRPr="005D644E">
        <w:rPr>
          <w:rFonts w:eastAsia="Arial Narrow" w:cs="Arial Narrow"/>
          <w:szCs w:val="24"/>
          <w:lang w:val="es-ES"/>
        </w:rPr>
        <w:t>:</w:t>
      </w:r>
    </w:p>
    <w:p w14:paraId="15F79DC4" w14:textId="544E2F66" w:rsidR="005D644E" w:rsidRPr="005D644E" w:rsidRDefault="005D644E" w:rsidP="005D644E">
      <w:pPr>
        <w:spacing w:before="240" w:after="240" w:line="240" w:lineRule="auto"/>
        <w:rPr>
          <w:rFonts w:eastAsia="Arial Narrow" w:cs="Arial Narrow"/>
          <w:szCs w:val="24"/>
          <w:lang w:val="es-ES"/>
        </w:rPr>
      </w:pPr>
      <w:r w:rsidRPr="005D644E">
        <w:rPr>
          <w:rFonts w:eastAsia="Arial Narrow" w:cs="Arial Narrow"/>
          <w:szCs w:val="24"/>
          <w:lang w:val="es-ES"/>
        </w:rPr>
        <w:t>Producción indirecta = 8.200.000 €</w:t>
      </w:r>
    </w:p>
    <w:p w14:paraId="6CAA8EA2" w14:textId="567D482D" w:rsidR="005D644E" w:rsidRPr="005D644E" w:rsidRDefault="005D644E" w:rsidP="005D644E">
      <w:pPr>
        <w:spacing w:before="240" w:after="240" w:line="240" w:lineRule="auto"/>
        <w:rPr>
          <w:rFonts w:eastAsia="Arial Narrow" w:cs="Arial Narrow"/>
          <w:szCs w:val="24"/>
          <w:lang w:val="es-ES"/>
        </w:rPr>
      </w:pPr>
      <w:r w:rsidRPr="005D644E">
        <w:rPr>
          <w:rFonts w:eastAsia="Arial Narrow" w:cs="Arial Narrow"/>
          <w:szCs w:val="24"/>
          <w:lang w:val="es-ES"/>
        </w:rPr>
        <w:t>Este valor no se calcula como una resta entre producción y compras. La producción indirecta estimada incluye la actividad generada en los proveedores directos y en los sucesivos eslabones de la cadena de suministro nacional.</w:t>
      </w:r>
    </w:p>
    <w:p w14:paraId="662EDF00" w14:textId="77777777" w:rsidR="005D644E" w:rsidRPr="005D644E" w:rsidRDefault="005D644E" w:rsidP="005D644E">
      <w:pPr>
        <w:spacing w:before="240" w:after="240" w:line="240" w:lineRule="auto"/>
        <w:rPr>
          <w:rFonts w:eastAsia="Arial Narrow" w:cs="Arial Narrow"/>
          <w:b/>
          <w:bCs/>
          <w:szCs w:val="24"/>
          <w:lang w:val="es-ES"/>
        </w:rPr>
      </w:pPr>
      <w:r w:rsidRPr="005D644E">
        <w:rPr>
          <w:rFonts w:eastAsia="Arial Narrow" w:cs="Arial Narrow"/>
          <w:b/>
          <w:bCs/>
          <w:szCs w:val="24"/>
          <w:lang w:val="es-ES"/>
        </w:rPr>
        <w:t>2. Valor Añadido Bruto indirecto</w:t>
      </w:r>
    </w:p>
    <w:p w14:paraId="105B0C0A" w14:textId="15A9B7B1" w:rsidR="005D644E" w:rsidRPr="005D644E" w:rsidRDefault="005D644E" w:rsidP="005D644E">
      <w:pPr>
        <w:spacing w:before="240" w:after="240" w:line="240" w:lineRule="auto"/>
        <w:rPr>
          <w:rFonts w:eastAsia="Arial Narrow" w:cs="Arial Narrow"/>
          <w:szCs w:val="24"/>
          <w:lang w:val="es-ES"/>
        </w:rPr>
      </w:pPr>
      <w:r w:rsidRPr="005D644E">
        <w:rPr>
          <w:rFonts w:eastAsia="Arial Narrow" w:cs="Arial Narrow"/>
          <w:szCs w:val="24"/>
          <w:lang w:val="es-ES"/>
        </w:rPr>
        <w:t>VAB indirecto =</w:t>
      </w:r>
      <w:r>
        <w:rPr>
          <w:rFonts w:eastAsia="Arial Narrow" w:cs="Arial Narrow"/>
          <w:szCs w:val="24"/>
          <w:lang w:val="es-ES"/>
        </w:rPr>
        <w:t xml:space="preserve"> </w:t>
      </w:r>
      <w:r w:rsidRPr="005D644E">
        <w:rPr>
          <w:rFonts w:eastAsia="Arial Narrow" w:cs="Arial Narrow"/>
          <w:szCs w:val="24"/>
          <w:lang w:val="es-ES"/>
        </w:rPr>
        <w:t>8.200.000 × 0,45 =</w:t>
      </w:r>
      <w:r>
        <w:rPr>
          <w:rFonts w:eastAsia="Arial Narrow" w:cs="Arial Narrow"/>
          <w:szCs w:val="24"/>
          <w:lang w:val="es-ES"/>
        </w:rPr>
        <w:t xml:space="preserve"> </w:t>
      </w:r>
      <w:r w:rsidRPr="005D644E">
        <w:rPr>
          <w:rFonts w:eastAsia="Arial Narrow" w:cs="Arial Narrow"/>
          <w:szCs w:val="24"/>
          <w:lang w:val="es-ES"/>
        </w:rPr>
        <w:t>3.690.000 €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5D644E" w:rsidRPr="005D644E" w14:paraId="169C8702" w14:textId="77777777" w:rsidTr="0071453A">
        <w:trPr>
          <w:tblHeader/>
          <w:tblCellSpacing w:w="15" w:type="dxa"/>
          <w:jc w:val="center"/>
        </w:trPr>
        <w:tc>
          <w:tcPr>
            <w:tcW w:w="4162" w:type="dxa"/>
            <w:shd w:val="clear" w:color="auto" w:fill="002060"/>
            <w:hideMark/>
          </w:tcPr>
          <w:p w14:paraId="51F52393" w14:textId="31DBE636" w:rsidR="005D644E" w:rsidRPr="005D644E" w:rsidRDefault="005D644E" w:rsidP="005D644E">
            <w:pPr>
              <w:spacing w:before="100" w:after="160"/>
              <w:jc w:val="center"/>
              <w:rPr>
                <w:rFonts w:eastAsia="Arial Narrow" w:cs="Arial Narrow"/>
                <w:b/>
                <w:bCs/>
                <w:color w:val="FFFFFF" w:themeColor="background1"/>
                <w:sz w:val="20"/>
                <w:szCs w:val="20"/>
                <w:lang w:val="es-ES"/>
              </w:rPr>
            </w:pPr>
            <w:r w:rsidRPr="005D644E">
              <w:rPr>
                <w:b/>
                <w:bCs/>
                <w:sz w:val="20"/>
                <w:szCs w:val="20"/>
              </w:rPr>
              <w:t>Indicador</w:t>
            </w:r>
          </w:p>
        </w:tc>
        <w:tc>
          <w:tcPr>
            <w:tcW w:w="3119" w:type="dxa"/>
            <w:shd w:val="clear" w:color="auto" w:fill="002060"/>
            <w:hideMark/>
          </w:tcPr>
          <w:p w14:paraId="44629FE2" w14:textId="24C1EB04" w:rsidR="005D644E" w:rsidRPr="005D644E" w:rsidRDefault="005D644E" w:rsidP="005D644E">
            <w:pPr>
              <w:spacing w:before="100" w:after="160"/>
              <w:jc w:val="center"/>
              <w:rPr>
                <w:rFonts w:eastAsia="Arial Narrow" w:cs="Arial Narrow"/>
                <w:b/>
                <w:bCs/>
                <w:color w:val="FFFFFF" w:themeColor="background1"/>
                <w:sz w:val="20"/>
                <w:szCs w:val="20"/>
                <w:lang w:val="es-ES"/>
              </w:rPr>
            </w:pPr>
            <w:r w:rsidRPr="005D644E">
              <w:rPr>
                <w:b/>
                <w:bCs/>
                <w:sz w:val="20"/>
                <w:szCs w:val="20"/>
              </w:rPr>
              <w:t>Resultado</w:t>
            </w:r>
          </w:p>
        </w:tc>
      </w:tr>
      <w:tr w:rsidR="005D644E" w:rsidRPr="005D644E" w14:paraId="2693D351" w14:textId="77777777" w:rsidTr="005D644E">
        <w:trPr>
          <w:tblCellSpacing w:w="15" w:type="dxa"/>
          <w:jc w:val="center"/>
        </w:trPr>
        <w:tc>
          <w:tcPr>
            <w:tcW w:w="4162" w:type="dxa"/>
            <w:vAlign w:val="center"/>
            <w:hideMark/>
          </w:tcPr>
          <w:p w14:paraId="4DE061FB" w14:textId="77777777" w:rsidR="005D644E" w:rsidRPr="005D644E" w:rsidRDefault="005D644E" w:rsidP="005D644E">
            <w:pPr>
              <w:spacing w:before="100" w:after="160"/>
              <w:rPr>
                <w:rFonts w:eastAsia="Arial Narrow" w:cs="Arial Narrow"/>
                <w:sz w:val="20"/>
                <w:szCs w:val="20"/>
                <w:lang w:val="es-ES"/>
              </w:rPr>
            </w:pPr>
            <w:r w:rsidRPr="005D644E">
              <w:rPr>
                <w:rFonts w:eastAsia="Arial Narrow" w:cs="Arial Narrow"/>
                <w:sz w:val="20"/>
                <w:szCs w:val="20"/>
                <w:lang w:val="es-ES"/>
              </w:rPr>
              <w:t>Valor añadido generado en la cadena de suministro atribuible a la actividad</w:t>
            </w:r>
          </w:p>
        </w:tc>
        <w:tc>
          <w:tcPr>
            <w:tcW w:w="3119" w:type="dxa"/>
            <w:vAlign w:val="center"/>
            <w:hideMark/>
          </w:tcPr>
          <w:p w14:paraId="341BB8F8" w14:textId="77777777" w:rsidR="005D644E" w:rsidRPr="005D644E" w:rsidRDefault="005D644E" w:rsidP="005D644E">
            <w:pPr>
              <w:spacing w:before="100" w:after="160"/>
              <w:jc w:val="center"/>
              <w:rPr>
                <w:rFonts w:eastAsia="Arial Narrow" w:cs="Arial Narrow"/>
                <w:sz w:val="20"/>
                <w:szCs w:val="20"/>
                <w:lang w:val="es-ES"/>
              </w:rPr>
            </w:pPr>
            <w:r w:rsidRPr="005D644E">
              <w:rPr>
                <w:rFonts w:eastAsia="Arial Narrow" w:cs="Arial Narrow"/>
                <w:sz w:val="20"/>
                <w:szCs w:val="20"/>
                <w:lang w:val="es-ES"/>
              </w:rPr>
              <w:t>3.690.000 €</w:t>
            </w:r>
          </w:p>
        </w:tc>
      </w:tr>
    </w:tbl>
    <w:p w14:paraId="02C9C58A" w14:textId="2AF8CB2F" w:rsidR="005D644E" w:rsidRPr="005D644E" w:rsidRDefault="005D644E" w:rsidP="005D644E">
      <w:pPr>
        <w:spacing w:before="240" w:after="240" w:line="240" w:lineRule="auto"/>
        <w:rPr>
          <w:rFonts w:eastAsia="Arial Narrow" w:cs="Arial Narrow"/>
          <w:b/>
          <w:bCs/>
          <w:szCs w:val="24"/>
          <w:lang w:val="es-ES"/>
        </w:rPr>
      </w:pPr>
      <w:r w:rsidRPr="005D644E">
        <w:rPr>
          <w:rFonts w:eastAsia="Arial Narrow" w:cs="Arial Narrow"/>
          <w:b/>
          <w:bCs/>
          <w:szCs w:val="24"/>
          <w:lang w:val="es-ES"/>
        </w:rPr>
        <w:t>3. Sueldos, salarios y cotizaciones sociales indirectas</w:t>
      </w:r>
    </w:p>
    <w:p w14:paraId="0B0A55AD" w14:textId="7C79763A" w:rsidR="005D644E" w:rsidRPr="005D644E" w:rsidRDefault="005D644E" w:rsidP="005D644E">
      <w:pPr>
        <w:spacing w:before="240" w:after="240" w:line="240" w:lineRule="auto"/>
        <w:rPr>
          <w:rFonts w:eastAsia="Arial Narrow" w:cs="Arial Narrow"/>
          <w:szCs w:val="24"/>
          <w:lang w:val="es-ES"/>
        </w:rPr>
      </w:pPr>
      <w:r w:rsidRPr="005D644E">
        <w:rPr>
          <w:rFonts w:eastAsia="Arial Narrow" w:cs="Arial Narrow"/>
          <w:szCs w:val="24"/>
          <w:lang w:val="es-ES"/>
        </w:rPr>
        <w:t>Sueldos y salarios brutos indirectos =</w:t>
      </w:r>
      <w:r>
        <w:rPr>
          <w:rFonts w:eastAsia="Arial Narrow" w:cs="Arial Narrow"/>
          <w:szCs w:val="24"/>
          <w:lang w:val="es-ES"/>
        </w:rPr>
        <w:t xml:space="preserve"> </w:t>
      </w:r>
      <w:r w:rsidRPr="005D644E">
        <w:rPr>
          <w:rFonts w:eastAsia="Arial Narrow" w:cs="Arial Narrow"/>
          <w:szCs w:val="24"/>
          <w:lang w:val="es-ES"/>
        </w:rPr>
        <w:t>8.200.000 × 0,28 =</w:t>
      </w:r>
      <w:r>
        <w:rPr>
          <w:rFonts w:eastAsia="Arial Narrow" w:cs="Arial Narrow"/>
          <w:szCs w:val="24"/>
          <w:lang w:val="es-ES"/>
        </w:rPr>
        <w:t xml:space="preserve"> </w:t>
      </w:r>
      <w:r w:rsidRPr="005D644E">
        <w:rPr>
          <w:rFonts w:eastAsia="Arial Narrow" w:cs="Arial Narrow"/>
          <w:szCs w:val="24"/>
          <w:lang w:val="es-ES"/>
        </w:rPr>
        <w:t>2.296.000 €</w:t>
      </w:r>
    </w:p>
    <w:p w14:paraId="11772ACD" w14:textId="0EB0E151" w:rsidR="005D644E" w:rsidRPr="005D644E" w:rsidRDefault="005D644E" w:rsidP="005D644E">
      <w:pPr>
        <w:spacing w:before="240" w:after="240" w:line="240" w:lineRule="auto"/>
        <w:rPr>
          <w:rFonts w:eastAsia="Arial Narrow" w:cs="Arial Narrow"/>
          <w:szCs w:val="24"/>
          <w:lang w:val="es-ES"/>
        </w:rPr>
      </w:pPr>
      <w:r w:rsidRPr="005D644E">
        <w:rPr>
          <w:rFonts w:eastAsia="Arial Narrow" w:cs="Arial Narrow"/>
          <w:szCs w:val="24"/>
          <w:lang w:val="es-ES"/>
        </w:rPr>
        <w:t>Cotizaciones sociales indirectas =</w:t>
      </w:r>
      <w:r>
        <w:rPr>
          <w:rFonts w:eastAsia="Arial Narrow" w:cs="Arial Narrow"/>
          <w:szCs w:val="24"/>
          <w:lang w:val="es-ES"/>
        </w:rPr>
        <w:t xml:space="preserve"> </w:t>
      </w:r>
      <w:r w:rsidRPr="005D644E">
        <w:rPr>
          <w:rFonts w:eastAsia="Arial Narrow" w:cs="Arial Narrow"/>
          <w:szCs w:val="24"/>
          <w:lang w:val="es-ES"/>
        </w:rPr>
        <w:t>8.200.000 × 0,09 =</w:t>
      </w:r>
      <w:r>
        <w:rPr>
          <w:rFonts w:eastAsia="Arial Narrow" w:cs="Arial Narrow"/>
          <w:szCs w:val="24"/>
          <w:lang w:val="es-ES"/>
        </w:rPr>
        <w:t xml:space="preserve"> </w:t>
      </w:r>
      <w:r w:rsidRPr="005D644E">
        <w:rPr>
          <w:rFonts w:eastAsia="Arial Narrow" w:cs="Arial Narrow"/>
          <w:szCs w:val="24"/>
          <w:lang w:val="es-ES"/>
        </w:rPr>
        <w:t>738.000 €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5D644E" w:rsidRPr="005D644E" w14:paraId="6FA66666" w14:textId="77777777" w:rsidTr="00E3452E">
        <w:trPr>
          <w:tblHeader/>
          <w:tblCellSpacing w:w="15" w:type="dxa"/>
          <w:jc w:val="center"/>
        </w:trPr>
        <w:tc>
          <w:tcPr>
            <w:tcW w:w="4162" w:type="dxa"/>
            <w:shd w:val="clear" w:color="auto" w:fill="002060"/>
            <w:hideMark/>
          </w:tcPr>
          <w:p w14:paraId="7560F650" w14:textId="77777777" w:rsidR="005D644E" w:rsidRPr="005D644E" w:rsidRDefault="005D644E" w:rsidP="00E3452E">
            <w:pPr>
              <w:spacing w:before="100" w:after="160"/>
              <w:jc w:val="center"/>
              <w:rPr>
                <w:rFonts w:eastAsia="Arial Narrow" w:cs="Arial Narrow"/>
                <w:b/>
                <w:bCs/>
                <w:color w:val="FFFFFF" w:themeColor="background1"/>
                <w:sz w:val="20"/>
                <w:szCs w:val="20"/>
                <w:lang w:val="es-ES"/>
              </w:rPr>
            </w:pPr>
            <w:r w:rsidRPr="005D644E">
              <w:rPr>
                <w:b/>
                <w:bCs/>
                <w:sz w:val="20"/>
                <w:szCs w:val="20"/>
              </w:rPr>
              <w:t>Indicador</w:t>
            </w:r>
          </w:p>
        </w:tc>
        <w:tc>
          <w:tcPr>
            <w:tcW w:w="3119" w:type="dxa"/>
            <w:shd w:val="clear" w:color="auto" w:fill="002060"/>
            <w:hideMark/>
          </w:tcPr>
          <w:p w14:paraId="23D64F21" w14:textId="77777777" w:rsidR="005D644E" w:rsidRPr="005D644E" w:rsidRDefault="005D644E" w:rsidP="00E3452E">
            <w:pPr>
              <w:spacing w:before="100" w:after="160"/>
              <w:jc w:val="center"/>
              <w:rPr>
                <w:rFonts w:eastAsia="Arial Narrow" w:cs="Arial Narrow"/>
                <w:b/>
                <w:bCs/>
                <w:color w:val="FFFFFF" w:themeColor="background1"/>
                <w:sz w:val="20"/>
                <w:szCs w:val="20"/>
                <w:lang w:val="es-ES"/>
              </w:rPr>
            </w:pPr>
            <w:r w:rsidRPr="005D644E">
              <w:rPr>
                <w:b/>
                <w:bCs/>
                <w:sz w:val="20"/>
                <w:szCs w:val="20"/>
              </w:rPr>
              <w:t>Resultado</w:t>
            </w:r>
          </w:p>
        </w:tc>
      </w:tr>
      <w:tr w:rsidR="005D644E" w:rsidRPr="005D644E" w14:paraId="327E374A" w14:textId="77777777" w:rsidTr="005D644E">
        <w:trPr>
          <w:tblCellSpacing w:w="15" w:type="dxa"/>
          <w:jc w:val="center"/>
        </w:trPr>
        <w:tc>
          <w:tcPr>
            <w:tcW w:w="4162" w:type="dxa"/>
            <w:vAlign w:val="center"/>
            <w:hideMark/>
          </w:tcPr>
          <w:p w14:paraId="65D5AD19" w14:textId="77777777" w:rsidR="005D644E" w:rsidRPr="005D644E" w:rsidRDefault="005D644E" w:rsidP="005D644E">
            <w:pPr>
              <w:spacing w:before="100" w:after="160"/>
              <w:rPr>
                <w:rFonts w:eastAsia="Arial Narrow" w:cs="Arial Narrow"/>
                <w:sz w:val="20"/>
                <w:szCs w:val="20"/>
                <w:lang w:val="es-ES"/>
              </w:rPr>
            </w:pPr>
            <w:r w:rsidRPr="005D644E">
              <w:rPr>
                <w:rFonts w:eastAsia="Arial Narrow" w:cs="Arial Narrow"/>
                <w:sz w:val="20"/>
                <w:szCs w:val="20"/>
                <w:lang w:val="es-ES"/>
              </w:rPr>
              <w:t>Sueldos y salarios brutos indirectos</w:t>
            </w:r>
          </w:p>
        </w:tc>
        <w:tc>
          <w:tcPr>
            <w:tcW w:w="3119" w:type="dxa"/>
            <w:vAlign w:val="center"/>
            <w:hideMark/>
          </w:tcPr>
          <w:p w14:paraId="515E876D" w14:textId="77777777" w:rsidR="005D644E" w:rsidRPr="005D644E" w:rsidRDefault="005D644E" w:rsidP="005D644E">
            <w:pPr>
              <w:spacing w:before="100" w:after="160"/>
              <w:jc w:val="center"/>
              <w:rPr>
                <w:rFonts w:eastAsia="Arial Narrow" w:cs="Arial Narrow"/>
                <w:sz w:val="20"/>
                <w:szCs w:val="20"/>
                <w:lang w:val="es-ES"/>
              </w:rPr>
            </w:pPr>
            <w:r w:rsidRPr="005D644E">
              <w:rPr>
                <w:rFonts w:eastAsia="Arial Narrow" w:cs="Arial Narrow"/>
                <w:sz w:val="20"/>
                <w:szCs w:val="20"/>
                <w:lang w:val="es-ES"/>
              </w:rPr>
              <w:t>2.296.000 €</w:t>
            </w:r>
          </w:p>
        </w:tc>
      </w:tr>
      <w:tr w:rsidR="005D644E" w:rsidRPr="005D644E" w14:paraId="5016B745" w14:textId="77777777" w:rsidTr="005D644E">
        <w:trPr>
          <w:tblCellSpacing w:w="15" w:type="dxa"/>
          <w:jc w:val="center"/>
        </w:trPr>
        <w:tc>
          <w:tcPr>
            <w:tcW w:w="4162" w:type="dxa"/>
            <w:vAlign w:val="center"/>
            <w:hideMark/>
          </w:tcPr>
          <w:p w14:paraId="2F1BF1CB" w14:textId="77777777" w:rsidR="005D644E" w:rsidRPr="005D644E" w:rsidRDefault="005D644E" w:rsidP="005D644E">
            <w:pPr>
              <w:spacing w:before="100" w:after="160"/>
              <w:rPr>
                <w:rFonts w:eastAsia="Arial Narrow" w:cs="Arial Narrow"/>
                <w:sz w:val="20"/>
                <w:szCs w:val="20"/>
                <w:lang w:val="es-ES"/>
              </w:rPr>
            </w:pPr>
            <w:r w:rsidRPr="005D644E">
              <w:rPr>
                <w:rFonts w:eastAsia="Arial Narrow" w:cs="Arial Narrow"/>
                <w:sz w:val="20"/>
                <w:szCs w:val="20"/>
                <w:lang w:val="es-ES"/>
              </w:rPr>
              <w:t>Cotizaciones sociales indirectas</w:t>
            </w:r>
          </w:p>
        </w:tc>
        <w:tc>
          <w:tcPr>
            <w:tcW w:w="3119" w:type="dxa"/>
            <w:vAlign w:val="center"/>
            <w:hideMark/>
          </w:tcPr>
          <w:p w14:paraId="5E17BF67" w14:textId="77777777" w:rsidR="005D644E" w:rsidRPr="005D644E" w:rsidRDefault="005D644E" w:rsidP="005D644E">
            <w:pPr>
              <w:spacing w:before="100" w:after="160"/>
              <w:jc w:val="center"/>
              <w:rPr>
                <w:rFonts w:eastAsia="Arial Narrow" w:cs="Arial Narrow"/>
                <w:sz w:val="20"/>
                <w:szCs w:val="20"/>
                <w:lang w:val="es-ES"/>
              </w:rPr>
            </w:pPr>
            <w:r w:rsidRPr="005D644E">
              <w:rPr>
                <w:rFonts w:eastAsia="Arial Narrow" w:cs="Arial Narrow"/>
                <w:sz w:val="20"/>
                <w:szCs w:val="20"/>
                <w:lang w:val="es-ES"/>
              </w:rPr>
              <w:t>738.000 €</w:t>
            </w:r>
          </w:p>
        </w:tc>
      </w:tr>
    </w:tbl>
    <w:p w14:paraId="4BB6FFEB" w14:textId="70D8DD4A" w:rsidR="005D644E" w:rsidRPr="005D644E" w:rsidRDefault="005D644E" w:rsidP="005D644E">
      <w:pPr>
        <w:spacing w:before="240" w:after="240" w:line="240" w:lineRule="auto"/>
        <w:rPr>
          <w:rFonts w:eastAsia="Arial Narrow" w:cs="Arial Narrow"/>
          <w:b/>
          <w:bCs/>
          <w:szCs w:val="24"/>
          <w:lang w:val="es-ES"/>
        </w:rPr>
      </w:pPr>
      <w:r w:rsidRPr="005D644E">
        <w:rPr>
          <w:rFonts w:eastAsia="Arial Narrow" w:cs="Arial Narrow"/>
          <w:b/>
          <w:bCs/>
          <w:szCs w:val="24"/>
          <w:lang w:val="es-ES"/>
        </w:rPr>
        <w:t>4. Contribución fiscal indirecta</w:t>
      </w:r>
    </w:p>
    <w:p w14:paraId="6F66663B" w14:textId="1240838D" w:rsidR="005D644E" w:rsidRPr="005D644E" w:rsidRDefault="005D644E" w:rsidP="005D644E">
      <w:pPr>
        <w:spacing w:before="240" w:after="240" w:line="240" w:lineRule="auto"/>
        <w:rPr>
          <w:rFonts w:eastAsia="Arial Narrow" w:cs="Arial Narrow"/>
          <w:szCs w:val="24"/>
          <w:lang w:val="es-ES"/>
        </w:rPr>
      </w:pPr>
      <w:r w:rsidRPr="005D644E">
        <w:rPr>
          <w:rFonts w:eastAsia="Arial Narrow" w:cs="Arial Narrow"/>
          <w:szCs w:val="24"/>
          <w:lang w:val="es-ES"/>
        </w:rPr>
        <w:t>La contribución pública indirecta se estima a partir de cotizaciones sociales y otros impuestos netos sobre la producción:</w:t>
      </w:r>
    </w:p>
    <w:p w14:paraId="1AAE1A18" w14:textId="21C91C4B" w:rsidR="005D644E" w:rsidRPr="005D644E" w:rsidRDefault="005D644E" w:rsidP="005D644E">
      <w:pPr>
        <w:spacing w:before="240" w:after="240" w:line="240" w:lineRule="auto"/>
        <w:rPr>
          <w:rFonts w:eastAsia="Arial Narrow" w:cs="Arial Narrow"/>
          <w:szCs w:val="24"/>
          <w:lang w:val="es-ES"/>
        </w:rPr>
      </w:pPr>
      <w:r w:rsidRPr="005D644E">
        <w:rPr>
          <w:rFonts w:eastAsia="Arial Narrow" w:cs="Arial Narrow"/>
          <w:szCs w:val="24"/>
          <w:lang w:val="es-ES"/>
        </w:rPr>
        <w:t>Otros impuestos netos sobre la producción =</w:t>
      </w:r>
      <w:r>
        <w:rPr>
          <w:rFonts w:eastAsia="Arial Narrow" w:cs="Arial Narrow"/>
          <w:szCs w:val="24"/>
          <w:lang w:val="es-ES"/>
        </w:rPr>
        <w:t xml:space="preserve"> </w:t>
      </w:r>
      <w:r w:rsidRPr="005D644E">
        <w:rPr>
          <w:rFonts w:eastAsia="Arial Narrow" w:cs="Arial Narrow"/>
          <w:szCs w:val="24"/>
          <w:lang w:val="es-ES"/>
        </w:rPr>
        <w:t>8.200.000 × 0,015 =</w:t>
      </w:r>
      <w:r>
        <w:rPr>
          <w:rFonts w:eastAsia="Arial Narrow" w:cs="Arial Narrow"/>
          <w:szCs w:val="24"/>
          <w:lang w:val="es-ES"/>
        </w:rPr>
        <w:t xml:space="preserve"> </w:t>
      </w:r>
      <w:r w:rsidRPr="005D644E">
        <w:rPr>
          <w:rFonts w:eastAsia="Arial Narrow" w:cs="Arial Narrow"/>
          <w:szCs w:val="24"/>
          <w:lang w:val="es-ES"/>
        </w:rPr>
        <w:t>123.000 €</w:t>
      </w:r>
    </w:p>
    <w:p w14:paraId="6A8E75FB" w14:textId="033D88B6" w:rsidR="005D644E" w:rsidRPr="005D644E" w:rsidRDefault="005D644E" w:rsidP="005D644E">
      <w:pPr>
        <w:spacing w:before="240" w:after="240" w:line="240" w:lineRule="auto"/>
        <w:rPr>
          <w:rFonts w:eastAsia="Arial Narrow" w:cs="Arial Narrow"/>
          <w:szCs w:val="24"/>
          <w:lang w:val="es-ES"/>
        </w:rPr>
      </w:pPr>
      <w:r w:rsidRPr="005D644E">
        <w:rPr>
          <w:rFonts w:eastAsia="Arial Narrow" w:cs="Arial Narrow"/>
          <w:szCs w:val="24"/>
          <w:lang w:val="es-ES"/>
        </w:rPr>
        <w:t>Contribución pública indirecta =</w:t>
      </w:r>
      <w:r>
        <w:rPr>
          <w:rFonts w:eastAsia="Arial Narrow" w:cs="Arial Narrow"/>
          <w:szCs w:val="24"/>
          <w:lang w:val="es-ES"/>
        </w:rPr>
        <w:t xml:space="preserve"> </w:t>
      </w:r>
      <w:r w:rsidRPr="005D644E">
        <w:rPr>
          <w:rFonts w:eastAsia="Arial Narrow" w:cs="Arial Narrow"/>
          <w:szCs w:val="24"/>
          <w:lang w:val="es-ES"/>
        </w:rPr>
        <w:t>738.000 + 123.000 =</w:t>
      </w:r>
      <w:r>
        <w:rPr>
          <w:rFonts w:eastAsia="Arial Narrow" w:cs="Arial Narrow"/>
          <w:szCs w:val="24"/>
          <w:lang w:val="es-ES"/>
        </w:rPr>
        <w:t xml:space="preserve"> </w:t>
      </w:r>
      <w:r w:rsidRPr="005D644E">
        <w:rPr>
          <w:rFonts w:eastAsia="Arial Narrow" w:cs="Arial Narrow"/>
          <w:szCs w:val="24"/>
          <w:lang w:val="es-ES"/>
        </w:rPr>
        <w:t>861.000 €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5D644E" w:rsidRPr="005D644E" w14:paraId="71D8F898" w14:textId="77777777" w:rsidTr="00E3452E">
        <w:trPr>
          <w:tblHeader/>
          <w:tblCellSpacing w:w="15" w:type="dxa"/>
          <w:jc w:val="center"/>
        </w:trPr>
        <w:tc>
          <w:tcPr>
            <w:tcW w:w="4162" w:type="dxa"/>
            <w:shd w:val="clear" w:color="auto" w:fill="002060"/>
            <w:hideMark/>
          </w:tcPr>
          <w:p w14:paraId="77F6E37B" w14:textId="77777777" w:rsidR="005D644E" w:rsidRPr="005D644E" w:rsidRDefault="005D644E" w:rsidP="00E3452E">
            <w:pPr>
              <w:spacing w:before="100" w:after="160"/>
              <w:jc w:val="center"/>
              <w:rPr>
                <w:rFonts w:eastAsia="Arial Narrow" w:cs="Arial Narrow"/>
                <w:b/>
                <w:bCs/>
                <w:color w:val="FFFFFF" w:themeColor="background1"/>
                <w:sz w:val="20"/>
                <w:szCs w:val="20"/>
                <w:lang w:val="es-ES"/>
              </w:rPr>
            </w:pPr>
            <w:r w:rsidRPr="005D644E">
              <w:rPr>
                <w:b/>
                <w:bCs/>
                <w:sz w:val="20"/>
                <w:szCs w:val="20"/>
              </w:rPr>
              <w:lastRenderedPageBreak/>
              <w:t>Indicador</w:t>
            </w:r>
          </w:p>
        </w:tc>
        <w:tc>
          <w:tcPr>
            <w:tcW w:w="3119" w:type="dxa"/>
            <w:shd w:val="clear" w:color="auto" w:fill="002060"/>
            <w:hideMark/>
          </w:tcPr>
          <w:p w14:paraId="5581DBC5" w14:textId="77777777" w:rsidR="005D644E" w:rsidRPr="005D644E" w:rsidRDefault="005D644E" w:rsidP="00E3452E">
            <w:pPr>
              <w:spacing w:before="100" w:after="160"/>
              <w:jc w:val="center"/>
              <w:rPr>
                <w:rFonts w:eastAsia="Arial Narrow" w:cs="Arial Narrow"/>
                <w:b/>
                <w:bCs/>
                <w:color w:val="FFFFFF" w:themeColor="background1"/>
                <w:sz w:val="20"/>
                <w:szCs w:val="20"/>
                <w:lang w:val="es-ES"/>
              </w:rPr>
            </w:pPr>
            <w:r w:rsidRPr="005D644E">
              <w:rPr>
                <w:b/>
                <w:bCs/>
                <w:sz w:val="20"/>
                <w:szCs w:val="20"/>
              </w:rPr>
              <w:t>Resultado</w:t>
            </w:r>
          </w:p>
        </w:tc>
      </w:tr>
      <w:tr w:rsidR="005D644E" w:rsidRPr="005D644E" w14:paraId="4B786F10" w14:textId="77777777" w:rsidTr="005D644E">
        <w:trPr>
          <w:tblCellSpacing w:w="15" w:type="dxa"/>
          <w:jc w:val="center"/>
        </w:trPr>
        <w:tc>
          <w:tcPr>
            <w:tcW w:w="4162" w:type="dxa"/>
            <w:vAlign w:val="center"/>
            <w:hideMark/>
          </w:tcPr>
          <w:p w14:paraId="5B679EEC" w14:textId="77777777" w:rsidR="005D644E" w:rsidRPr="005D644E" w:rsidRDefault="005D644E" w:rsidP="005D644E">
            <w:pPr>
              <w:spacing w:before="100" w:after="160"/>
              <w:rPr>
                <w:rFonts w:eastAsia="Arial Narrow" w:cs="Arial Narrow"/>
                <w:sz w:val="20"/>
                <w:szCs w:val="20"/>
                <w:lang w:val="es-ES"/>
              </w:rPr>
            </w:pPr>
            <w:r w:rsidRPr="005D644E">
              <w:rPr>
                <w:rFonts w:eastAsia="Arial Narrow" w:cs="Arial Narrow"/>
                <w:sz w:val="20"/>
                <w:szCs w:val="20"/>
                <w:lang w:val="es-ES"/>
              </w:rPr>
              <w:t>Contribución fiscal total atribuible a las compras</w:t>
            </w:r>
          </w:p>
        </w:tc>
        <w:tc>
          <w:tcPr>
            <w:tcW w:w="3119" w:type="dxa"/>
            <w:vAlign w:val="center"/>
            <w:hideMark/>
          </w:tcPr>
          <w:p w14:paraId="3148A897" w14:textId="77777777" w:rsidR="005D644E" w:rsidRPr="005D644E" w:rsidRDefault="005D644E" w:rsidP="005D644E">
            <w:pPr>
              <w:spacing w:before="100" w:after="160"/>
              <w:jc w:val="center"/>
              <w:rPr>
                <w:rFonts w:eastAsia="Arial Narrow" w:cs="Arial Narrow"/>
                <w:sz w:val="20"/>
                <w:szCs w:val="20"/>
                <w:lang w:val="es-ES"/>
              </w:rPr>
            </w:pPr>
            <w:r w:rsidRPr="005D644E">
              <w:rPr>
                <w:rFonts w:eastAsia="Arial Narrow" w:cs="Arial Narrow"/>
                <w:sz w:val="20"/>
                <w:szCs w:val="20"/>
                <w:lang w:val="es-ES"/>
              </w:rPr>
              <w:t>861.000 €</w:t>
            </w:r>
          </w:p>
        </w:tc>
      </w:tr>
    </w:tbl>
    <w:p w14:paraId="06A8C0A3" w14:textId="4F82DC86" w:rsidR="005D644E" w:rsidRPr="005D644E" w:rsidRDefault="005D644E" w:rsidP="005D644E">
      <w:pPr>
        <w:spacing w:before="240" w:after="240" w:line="240" w:lineRule="auto"/>
        <w:rPr>
          <w:rFonts w:eastAsia="Arial Narrow" w:cs="Arial Narrow"/>
          <w:szCs w:val="24"/>
          <w:lang w:val="es-ES"/>
        </w:rPr>
      </w:pPr>
      <w:r w:rsidRPr="005D644E">
        <w:rPr>
          <w:rFonts w:eastAsia="Arial Narrow" w:cs="Arial Narrow"/>
          <w:szCs w:val="24"/>
          <w:lang w:val="es-ES"/>
        </w:rPr>
        <w:t>Este cálculo no incorpora IVA, IRPF o Impuesto sobre Sociedades de forma separada, ya que la fiscalidad indirecta se estima mediante coeficientes sectoriales coherentes con el modelo Input-Output.</w:t>
      </w:r>
    </w:p>
    <w:p w14:paraId="0B355161" w14:textId="6A52EFCC" w:rsidR="005D644E" w:rsidRPr="005D644E" w:rsidRDefault="005D644E" w:rsidP="005D644E">
      <w:pPr>
        <w:spacing w:before="240" w:after="240" w:line="240" w:lineRule="auto"/>
        <w:rPr>
          <w:rFonts w:eastAsia="Arial Narrow" w:cs="Arial Narrow"/>
          <w:b/>
          <w:bCs/>
          <w:szCs w:val="24"/>
          <w:lang w:val="es-ES"/>
        </w:rPr>
      </w:pPr>
      <w:r w:rsidRPr="005D644E">
        <w:rPr>
          <w:rFonts w:eastAsia="Arial Narrow" w:cs="Arial Narrow"/>
          <w:b/>
          <w:bCs/>
          <w:szCs w:val="24"/>
          <w:lang w:val="es-ES"/>
        </w:rPr>
        <w:t>5. Empleo indirecto</w:t>
      </w:r>
    </w:p>
    <w:p w14:paraId="1A8CE167" w14:textId="0AC64D43" w:rsidR="005D644E" w:rsidRPr="005D644E" w:rsidRDefault="005D644E" w:rsidP="005D644E">
      <w:pPr>
        <w:spacing w:before="240" w:after="240" w:line="240" w:lineRule="auto"/>
        <w:rPr>
          <w:rFonts w:eastAsia="Arial Narrow" w:cs="Arial Narrow"/>
          <w:szCs w:val="24"/>
          <w:lang w:val="es-ES"/>
        </w:rPr>
      </w:pPr>
      <w:r w:rsidRPr="005D644E">
        <w:rPr>
          <w:rFonts w:eastAsia="Arial Narrow" w:cs="Arial Narrow"/>
          <w:szCs w:val="24"/>
          <w:lang w:val="es-ES"/>
        </w:rPr>
        <w:t>Si el coeficiente sectorial de empleo es de 12 FTE por cada millón de euros de producción:</w:t>
      </w:r>
    </w:p>
    <w:p w14:paraId="29321169" w14:textId="41622790" w:rsidR="005D644E" w:rsidRPr="005D644E" w:rsidRDefault="005D644E" w:rsidP="005D644E">
      <w:pPr>
        <w:spacing w:before="240" w:after="240" w:line="240" w:lineRule="auto"/>
        <w:rPr>
          <w:rFonts w:eastAsia="Arial Narrow" w:cs="Arial Narrow"/>
          <w:szCs w:val="24"/>
          <w:lang w:val="es-ES"/>
        </w:rPr>
      </w:pPr>
      <w:r w:rsidRPr="005D644E">
        <w:rPr>
          <w:rFonts w:eastAsia="Arial Narrow" w:cs="Arial Narrow"/>
          <w:szCs w:val="24"/>
          <w:lang w:val="es-ES"/>
        </w:rPr>
        <w:t>Empleo indirecto =</w:t>
      </w:r>
      <w:r>
        <w:rPr>
          <w:rFonts w:eastAsia="Arial Narrow" w:cs="Arial Narrow"/>
          <w:szCs w:val="24"/>
          <w:lang w:val="es-ES"/>
        </w:rPr>
        <w:t xml:space="preserve"> </w:t>
      </w:r>
      <w:r w:rsidRPr="005D644E">
        <w:rPr>
          <w:rFonts w:eastAsia="Arial Narrow" w:cs="Arial Narrow"/>
          <w:szCs w:val="24"/>
          <w:lang w:val="es-ES"/>
        </w:rPr>
        <w:t>8,2 × 12 =</w:t>
      </w:r>
      <w:r>
        <w:rPr>
          <w:rFonts w:eastAsia="Arial Narrow" w:cs="Arial Narrow"/>
          <w:szCs w:val="24"/>
          <w:lang w:val="es-ES"/>
        </w:rPr>
        <w:t xml:space="preserve"> </w:t>
      </w:r>
      <w:r w:rsidRPr="005D644E">
        <w:rPr>
          <w:rFonts w:eastAsia="Arial Narrow" w:cs="Arial Narrow"/>
          <w:szCs w:val="24"/>
          <w:lang w:val="es-ES"/>
        </w:rPr>
        <w:t>98,4 FTE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5D644E" w:rsidRPr="005D644E" w14:paraId="38069426" w14:textId="77777777" w:rsidTr="00E3452E">
        <w:trPr>
          <w:tblHeader/>
          <w:tblCellSpacing w:w="15" w:type="dxa"/>
          <w:jc w:val="center"/>
        </w:trPr>
        <w:tc>
          <w:tcPr>
            <w:tcW w:w="4162" w:type="dxa"/>
            <w:shd w:val="clear" w:color="auto" w:fill="002060"/>
            <w:hideMark/>
          </w:tcPr>
          <w:p w14:paraId="7D5A0791" w14:textId="77777777" w:rsidR="005D644E" w:rsidRPr="005D644E" w:rsidRDefault="005D644E" w:rsidP="00E3452E">
            <w:pPr>
              <w:spacing w:before="100" w:after="160"/>
              <w:jc w:val="center"/>
              <w:rPr>
                <w:rFonts w:eastAsia="Arial Narrow" w:cs="Arial Narrow"/>
                <w:b/>
                <w:bCs/>
                <w:color w:val="FFFFFF" w:themeColor="background1"/>
                <w:sz w:val="20"/>
                <w:szCs w:val="20"/>
                <w:lang w:val="es-ES"/>
              </w:rPr>
            </w:pPr>
            <w:r w:rsidRPr="005D644E">
              <w:rPr>
                <w:b/>
                <w:bCs/>
                <w:sz w:val="20"/>
                <w:szCs w:val="20"/>
              </w:rPr>
              <w:t>Indicador</w:t>
            </w:r>
          </w:p>
        </w:tc>
        <w:tc>
          <w:tcPr>
            <w:tcW w:w="3119" w:type="dxa"/>
            <w:shd w:val="clear" w:color="auto" w:fill="002060"/>
            <w:hideMark/>
          </w:tcPr>
          <w:p w14:paraId="01E136F9" w14:textId="77777777" w:rsidR="005D644E" w:rsidRPr="005D644E" w:rsidRDefault="005D644E" w:rsidP="00E3452E">
            <w:pPr>
              <w:spacing w:before="100" w:after="160"/>
              <w:jc w:val="center"/>
              <w:rPr>
                <w:rFonts w:eastAsia="Arial Narrow" w:cs="Arial Narrow"/>
                <w:b/>
                <w:bCs/>
                <w:color w:val="FFFFFF" w:themeColor="background1"/>
                <w:sz w:val="20"/>
                <w:szCs w:val="20"/>
                <w:lang w:val="es-ES"/>
              </w:rPr>
            </w:pPr>
            <w:r w:rsidRPr="005D644E">
              <w:rPr>
                <w:b/>
                <w:bCs/>
                <w:sz w:val="20"/>
                <w:szCs w:val="20"/>
              </w:rPr>
              <w:t>Resultado</w:t>
            </w:r>
          </w:p>
        </w:tc>
      </w:tr>
      <w:tr w:rsidR="005D644E" w:rsidRPr="005D644E" w14:paraId="1E6B66CD" w14:textId="77777777" w:rsidTr="005D644E">
        <w:trPr>
          <w:tblCellSpacing w:w="15" w:type="dxa"/>
          <w:jc w:val="center"/>
        </w:trPr>
        <w:tc>
          <w:tcPr>
            <w:tcW w:w="4162" w:type="dxa"/>
            <w:vAlign w:val="center"/>
            <w:hideMark/>
          </w:tcPr>
          <w:p w14:paraId="5B0CDC60" w14:textId="77777777" w:rsidR="005D644E" w:rsidRPr="005D644E" w:rsidRDefault="005D644E" w:rsidP="005D644E">
            <w:pPr>
              <w:spacing w:before="100" w:after="160"/>
              <w:rPr>
                <w:rFonts w:eastAsia="Arial Narrow" w:cs="Arial Narrow"/>
                <w:sz w:val="20"/>
                <w:szCs w:val="20"/>
                <w:lang w:val="es-ES"/>
              </w:rPr>
            </w:pPr>
            <w:r w:rsidRPr="005D644E">
              <w:rPr>
                <w:rFonts w:eastAsia="Arial Narrow" w:cs="Arial Narrow"/>
                <w:sz w:val="20"/>
                <w:szCs w:val="20"/>
                <w:lang w:val="es-ES"/>
              </w:rPr>
              <w:t>Empleo indirecto en la cadena de suministro</w:t>
            </w:r>
          </w:p>
        </w:tc>
        <w:tc>
          <w:tcPr>
            <w:tcW w:w="3119" w:type="dxa"/>
            <w:vAlign w:val="center"/>
            <w:hideMark/>
          </w:tcPr>
          <w:p w14:paraId="176F2858" w14:textId="77777777" w:rsidR="005D644E" w:rsidRPr="005D644E" w:rsidRDefault="005D644E" w:rsidP="005D644E">
            <w:pPr>
              <w:spacing w:before="100" w:after="160"/>
              <w:jc w:val="center"/>
              <w:rPr>
                <w:rFonts w:eastAsia="Arial Narrow" w:cs="Arial Narrow"/>
                <w:sz w:val="20"/>
                <w:szCs w:val="20"/>
                <w:lang w:val="es-ES"/>
              </w:rPr>
            </w:pPr>
            <w:r w:rsidRPr="005D644E">
              <w:rPr>
                <w:rFonts w:eastAsia="Arial Narrow" w:cs="Arial Narrow"/>
                <w:sz w:val="20"/>
                <w:szCs w:val="20"/>
                <w:lang w:val="es-ES"/>
              </w:rPr>
              <w:t>98,4 FTE</w:t>
            </w:r>
          </w:p>
        </w:tc>
      </w:tr>
    </w:tbl>
    <w:p w14:paraId="5E43DF59" w14:textId="2AE1F5D4" w:rsidR="005D644E" w:rsidRPr="005D644E" w:rsidRDefault="005D644E" w:rsidP="005D644E">
      <w:pPr>
        <w:spacing w:before="240" w:after="240" w:line="240" w:lineRule="auto"/>
        <w:rPr>
          <w:rFonts w:eastAsia="Arial Narrow" w:cs="Arial Narrow"/>
          <w:b/>
          <w:bCs/>
          <w:szCs w:val="24"/>
          <w:lang w:val="es-ES"/>
        </w:rPr>
      </w:pPr>
      <w:r w:rsidRPr="005D644E">
        <w:rPr>
          <w:rFonts w:eastAsia="Arial Narrow" w:cs="Arial Narrow"/>
          <w:b/>
          <w:bCs/>
          <w:szCs w:val="24"/>
          <w:lang w:val="es-ES"/>
        </w:rPr>
        <w:t>6. Estimación de empleo indirecto en personas con discapacidad</w:t>
      </w:r>
    </w:p>
    <w:p w14:paraId="5A5168EE" w14:textId="05D18347" w:rsidR="005D644E" w:rsidRPr="005D644E" w:rsidRDefault="005D644E" w:rsidP="005D644E">
      <w:pPr>
        <w:spacing w:before="240" w:after="240" w:line="240" w:lineRule="auto"/>
        <w:rPr>
          <w:rFonts w:eastAsia="Arial Narrow" w:cs="Arial Narrow"/>
          <w:szCs w:val="24"/>
          <w:lang w:val="es-ES"/>
        </w:rPr>
      </w:pPr>
      <w:r w:rsidRPr="005D644E">
        <w:rPr>
          <w:rFonts w:eastAsia="Arial Narrow" w:cs="Arial Narrow"/>
          <w:szCs w:val="24"/>
          <w:lang w:val="es-ES"/>
        </w:rPr>
        <w:t>Cuando no se dispone de información específica sobre la composición de la plantilla de los proveedores, el modelo puede aplicar un porcentaje externo de referencia sobre el empleo indirecto estimado. En este caso, si el porcentaje de empleo de personas con discapacidad en la población ocupada de referencia es del 6%:</w:t>
      </w:r>
    </w:p>
    <w:p w14:paraId="3E35F5B1" w14:textId="525BD783" w:rsidR="00794C41" w:rsidRDefault="005D644E" w:rsidP="005D644E">
      <w:pPr>
        <w:spacing w:before="240" w:after="240" w:line="240" w:lineRule="auto"/>
        <w:rPr>
          <w:rFonts w:eastAsia="Arial Narrow" w:cs="Arial Narrow"/>
          <w:szCs w:val="24"/>
          <w:lang w:val="es-ES"/>
        </w:rPr>
      </w:pPr>
      <w:r w:rsidRPr="005D644E">
        <w:rPr>
          <w:rFonts w:eastAsia="Arial Narrow" w:cs="Arial Narrow"/>
          <w:szCs w:val="24"/>
          <w:lang w:val="es-ES"/>
        </w:rPr>
        <w:t>Empleo indirecto estimado en personas con discapacidad =</w:t>
      </w:r>
      <w:r>
        <w:rPr>
          <w:rFonts w:eastAsia="Arial Narrow" w:cs="Arial Narrow"/>
          <w:szCs w:val="24"/>
          <w:lang w:val="es-ES"/>
        </w:rPr>
        <w:t xml:space="preserve"> </w:t>
      </w:r>
      <w:r w:rsidRPr="005D644E">
        <w:rPr>
          <w:rFonts w:eastAsia="Arial Narrow" w:cs="Arial Narrow"/>
          <w:szCs w:val="24"/>
          <w:lang w:val="es-ES"/>
        </w:rPr>
        <w:t>98,4 × 6% =</w:t>
      </w:r>
      <w:r>
        <w:rPr>
          <w:rFonts w:eastAsia="Arial Narrow" w:cs="Arial Narrow"/>
          <w:szCs w:val="24"/>
          <w:lang w:val="es-ES"/>
        </w:rPr>
        <w:t xml:space="preserve"> </w:t>
      </w:r>
      <w:r w:rsidRPr="005D644E">
        <w:rPr>
          <w:rFonts w:eastAsia="Arial Narrow" w:cs="Arial Narrow"/>
          <w:szCs w:val="24"/>
          <w:lang w:val="es-ES"/>
        </w:rPr>
        <w:t>5,9</w:t>
      </w:r>
      <w:r w:rsidR="001B71AA">
        <w:rPr>
          <w:rFonts w:eastAsia="Arial Narrow" w:cs="Arial Narrow"/>
          <w:szCs w:val="24"/>
          <w:lang w:val="es-ES"/>
        </w:rPr>
        <w:t>0</w:t>
      </w:r>
      <w:r w:rsidRPr="005D644E">
        <w:rPr>
          <w:rFonts w:eastAsia="Arial Narrow" w:cs="Arial Narrow"/>
          <w:szCs w:val="24"/>
          <w:lang w:val="es-ES"/>
        </w:rPr>
        <w:t xml:space="preserve"> FTE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5D644E" w:rsidRPr="005D644E" w14:paraId="09D2351A" w14:textId="77777777" w:rsidTr="00E3452E">
        <w:trPr>
          <w:tblHeader/>
          <w:tblCellSpacing w:w="15" w:type="dxa"/>
          <w:jc w:val="center"/>
        </w:trPr>
        <w:tc>
          <w:tcPr>
            <w:tcW w:w="4162" w:type="dxa"/>
            <w:shd w:val="clear" w:color="auto" w:fill="002060"/>
            <w:hideMark/>
          </w:tcPr>
          <w:p w14:paraId="67FBA1E5" w14:textId="77777777" w:rsidR="005D644E" w:rsidRPr="005D644E" w:rsidRDefault="005D644E" w:rsidP="00E3452E">
            <w:pPr>
              <w:spacing w:before="100" w:after="160"/>
              <w:jc w:val="center"/>
              <w:rPr>
                <w:rFonts w:eastAsia="Arial Narrow" w:cs="Arial Narrow"/>
                <w:b/>
                <w:bCs/>
                <w:color w:val="FFFFFF" w:themeColor="background1"/>
                <w:sz w:val="20"/>
                <w:szCs w:val="20"/>
                <w:lang w:val="es-ES"/>
              </w:rPr>
            </w:pPr>
            <w:r w:rsidRPr="005D644E">
              <w:rPr>
                <w:b/>
                <w:bCs/>
                <w:sz w:val="20"/>
                <w:szCs w:val="20"/>
              </w:rPr>
              <w:t>Indicador</w:t>
            </w:r>
          </w:p>
        </w:tc>
        <w:tc>
          <w:tcPr>
            <w:tcW w:w="3119" w:type="dxa"/>
            <w:shd w:val="clear" w:color="auto" w:fill="002060"/>
            <w:hideMark/>
          </w:tcPr>
          <w:p w14:paraId="3B7EC82D" w14:textId="77777777" w:rsidR="005D644E" w:rsidRPr="005D644E" w:rsidRDefault="005D644E" w:rsidP="00E3452E">
            <w:pPr>
              <w:spacing w:before="100" w:after="160"/>
              <w:jc w:val="center"/>
              <w:rPr>
                <w:rFonts w:eastAsia="Arial Narrow" w:cs="Arial Narrow"/>
                <w:b/>
                <w:bCs/>
                <w:color w:val="FFFFFF" w:themeColor="background1"/>
                <w:sz w:val="20"/>
                <w:szCs w:val="20"/>
                <w:lang w:val="es-ES"/>
              </w:rPr>
            </w:pPr>
            <w:r w:rsidRPr="005D644E">
              <w:rPr>
                <w:b/>
                <w:bCs/>
                <w:sz w:val="20"/>
                <w:szCs w:val="20"/>
              </w:rPr>
              <w:t>Resultado</w:t>
            </w:r>
          </w:p>
        </w:tc>
      </w:tr>
      <w:tr w:rsidR="005D644E" w:rsidRPr="005D644E" w14:paraId="3A718166" w14:textId="77777777" w:rsidTr="005D644E">
        <w:trPr>
          <w:tblCellSpacing w:w="15" w:type="dxa"/>
          <w:jc w:val="center"/>
        </w:trPr>
        <w:tc>
          <w:tcPr>
            <w:tcW w:w="4162" w:type="dxa"/>
            <w:vAlign w:val="center"/>
            <w:hideMark/>
          </w:tcPr>
          <w:p w14:paraId="356F17BE" w14:textId="77777777" w:rsidR="005D644E" w:rsidRPr="005D644E" w:rsidRDefault="005D644E" w:rsidP="005D644E">
            <w:pPr>
              <w:spacing w:before="100" w:after="160"/>
              <w:rPr>
                <w:rFonts w:eastAsia="Arial Narrow" w:cs="Arial Narrow"/>
                <w:sz w:val="20"/>
                <w:szCs w:val="20"/>
                <w:lang w:val="es-ES"/>
              </w:rPr>
            </w:pPr>
            <w:r w:rsidRPr="005D644E">
              <w:rPr>
                <w:rFonts w:eastAsia="Arial Narrow" w:cs="Arial Narrow"/>
                <w:sz w:val="20"/>
                <w:szCs w:val="20"/>
                <w:lang w:val="es-ES"/>
              </w:rPr>
              <w:t>Empleo indirecto estimado en personas con discapacidad</w:t>
            </w:r>
          </w:p>
        </w:tc>
        <w:tc>
          <w:tcPr>
            <w:tcW w:w="3119" w:type="dxa"/>
            <w:vAlign w:val="center"/>
            <w:hideMark/>
          </w:tcPr>
          <w:p w14:paraId="01EE9FB5" w14:textId="0D2EAAD1" w:rsidR="005D644E" w:rsidRPr="005D644E" w:rsidRDefault="005D644E" w:rsidP="005D644E">
            <w:pPr>
              <w:spacing w:before="100" w:after="160"/>
              <w:jc w:val="center"/>
              <w:rPr>
                <w:rFonts w:eastAsia="Arial Narrow" w:cs="Arial Narrow"/>
                <w:sz w:val="20"/>
                <w:szCs w:val="20"/>
                <w:lang w:val="es-ES"/>
              </w:rPr>
            </w:pPr>
            <w:r w:rsidRPr="005D644E">
              <w:rPr>
                <w:rFonts w:eastAsia="Arial Narrow" w:cs="Arial Narrow"/>
                <w:sz w:val="20"/>
                <w:szCs w:val="20"/>
                <w:lang w:val="es-ES"/>
              </w:rPr>
              <w:t>5,9</w:t>
            </w:r>
            <w:r w:rsidR="001B71AA">
              <w:rPr>
                <w:rFonts w:eastAsia="Arial Narrow" w:cs="Arial Narrow"/>
                <w:sz w:val="20"/>
                <w:szCs w:val="20"/>
                <w:lang w:val="es-ES"/>
              </w:rPr>
              <w:t>0</w:t>
            </w:r>
            <w:r w:rsidRPr="005D644E">
              <w:rPr>
                <w:rFonts w:eastAsia="Arial Narrow" w:cs="Arial Narrow"/>
                <w:sz w:val="20"/>
                <w:szCs w:val="20"/>
                <w:lang w:val="es-ES"/>
              </w:rPr>
              <w:t xml:space="preserve"> FTE</w:t>
            </w:r>
          </w:p>
        </w:tc>
      </w:tr>
    </w:tbl>
    <w:p w14:paraId="5E95F500" w14:textId="5F229C29" w:rsidR="005D644E" w:rsidRDefault="005D644E" w:rsidP="005D644E">
      <w:r w:rsidRPr="005D644E">
        <w:t>Las estimaciones desagregadas por colectivos en el impacto indirecto dependen de referencias externas o proxies sectoriales cuando no se dispone de datos reales de plantilla de los proveedores. Por ello, deben interpretarse como estimaciones modelizadas en la cadena de suministro.</w:t>
      </w:r>
    </w:p>
    <w:p w14:paraId="295B3A02" w14:textId="5F79CC0D" w:rsidR="005D644E" w:rsidRDefault="005D644E" w:rsidP="005D644E">
      <w:pPr>
        <w:pStyle w:val="Ttulo2"/>
        <w:rPr>
          <w:rFonts w:eastAsia="Arial Narrow" w:cs="Arial Narrow"/>
        </w:rPr>
      </w:pPr>
      <w:bookmarkStart w:id="23" w:name="_Toc228293354"/>
      <w:r>
        <w:rPr>
          <w:rFonts w:eastAsia="Arial Narrow" w:cs="Arial Narrow"/>
        </w:rPr>
        <w:t>4.4 Cálculo del Impacto Inducido</w:t>
      </w:r>
      <w:bookmarkEnd w:id="23"/>
    </w:p>
    <w:p w14:paraId="36293059" w14:textId="55436203" w:rsidR="007A3FAD" w:rsidRPr="007A3FAD" w:rsidRDefault="007A3FAD" w:rsidP="007A3FAD">
      <w:pPr>
        <w:spacing w:before="240" w:after="240"/>
        <w:rPr>
          <w:rFonts w:eastAsia="Arial Narrow" w:cs="Arial Narrow"/>
          <w:szCs w:val="24"/>
        </w:rPr>
      </w:pPr>
      <w:r w:rsidRPr="007A3FAD">
        <w:rPr>
          <w:rFonts w:eastAsia="Arial Narrow" w:cs="Arial Narrow"/>
          <w:szCs w:val="24"/>
        </w:rPr>
        <w:t>El impacto inducido estima la actividad económica adicional generada por el consumo de los hogares asociado a las rentas salariales originadas por la actividad del Grupo ILUNION. A diferencia del impacto indirecto, que se transmite a través de las compras a proveedores y de la cadena de suministro, el impacto inducido se transmite a través del gasto en consumo privado realizado por los trabajadores.</w:t>
      </w:r>
    </w:p>
    <w:p w14:paraId="13E55C06" w14:textId="60EF3EA6" w:rsidR="007A3FAD" w:rsidRPr="007A3FAD" w:rsidRDefault="007A3FAD" w:rsidP="007A3FAD">
      <w:pPr>
        <w:spacing w:before="240" w:after="240"/>
        <w:rPr>
          <w:rFonts w:eastAsia="Arial Narrow" w:cs="Arial Narrow"/>
          <w:szCs w:val="24"/>
        </w:rPr>
      </w:pPr>
      <w:r w:rsidRPr="007A3FAD">
        <w:rPr>
          <w:rFonts w:eastAsia="Arial Narrow" w:cs="Arial Narrow"/>
          <w:szCs w:val="24"/>
        </w:rPr>
        <w:t xml:space="preserve">En la versión actual del modelo se aplica </w:t>
      </w:r>
      <w:r w:rsidRPr="007A3FAD">
        <w:rPr>
          <w:rFonts w:eastAsia="Arial Narrow" w:cs="Arial Narrow"/>
          <w:b/>
          <w:bCs/>
          <w:szCs w:val="24"/>
          <w:u w:val="single"/>
        </w:rPr>
        <w:t>un criterio conservador</w:t>
      </w:r>
      <w:r w:rsidRPr="007A3FAD">
        <w:rPr>
          <w:rFonts w:eastAsia="Arial Narrow" w:cs="Arial Narrow"/>
          <w:szCs w:val="24"/>
        </w:rPr>
        <w:t>: el cálculo del impacto inducido se realiza exclusivamente a partir de los salarios directos generados por el empleo propio del Grupo ILUNION. No se incorporan a la base de cálculo los salarios indirectos estimados en la cadena de suministro.</w:t>
      </w:r>
    </w:p>
    <w:p w14:paraId="0D323FAC" w14:textId="3A6DCF4B" w:rsidR="007A3FAD" w:rsidRPr="007A3FAD" w:rsidRDefault="007A3FAD" w:rsidP="007A3FAD">
      <w:pPr>
        <w:spacing w:before="240" w:after="240"/>
        <w:rPr>
          <w:rFonts w:eastAsia="Arial Narrow" w:cs="Arial Narrow"/>
          <w:szCs w:val="24"/>
        </w:rPr>
      </w:pPr>
      <w:r w:rsidRPr="007A3FAD">
        <w:rPr>
          <w:rFonts w:eastAsia="Arial Narrow" w:cs="Arial Narrow"/>
          <w:szCs w:val="24"/>
        </w:rPr>
        <w:lastRenderedPageBreak/>
        <w:t>Esta decisión metodológica reduce el riesgo de sobreestimación del impacto inducido y permite vincular el shock de consumo a una magnitud interna trazable. En consecuencia, el impacto inducido estimado representa la actividad económica activada por el consumo asociado a los salarios directos del Grupo ILUNION.</w:t>
      </w:r>
    </w:p>
    <w:p w14:paraId="222F7107" w14:textId="27A8F9F0" w:rsidR="007A3FAD" w:rsidRPr="007A3FAD" w:rsidRDefault="007A3FAD" w:rsidP="007A3FAD">
      <w:pPr>
        <w:spacing w:before="240" w:after="240"/>
        <w:rPr>
          <w:rFonts w:eastAsia="Arial Narrow" w:cs="Arial Narrow"/>
          <w:szCs w:val="24"/>
        </w:rPr>
      </w:pPr>
      <w:r w:rsidRPr="007A3FAD">
        <w:rPr>
          <w:rFonts w:eastAsia="Arial Narrow" w:cs="Arial Narrow"/>
          <w:szCs w:val="24"/>
        </w:rPr>
        <w:t xml:space="preserve">El cálculo se realiza mediante la transformación de la masa salarial directa en un vector de consumo de los hogares. Para ello, se aplica una propensión marginal al consumo y una distribución sectorial del consumo final de los hogares. Posteriormente, dicho vector de consumo se introduce en la matriz inversa interior de </w:t>
      </w:r>
      <w:proofErr w:type="spellStart"/>
      <w:r w:rsidRPr="007A3FAD">
        <w:rPr>
          <w:rFonts w:eastAsia="Arial Narrow" w:cs="Arial Narrow"/>
          <w:szCs w:val="24"/>
        </w:rPr>
        <w:t>Leontief</w:t>
      </w:r>
      <w:proofErr w:type="spellEnd"/>
      <w:r w:rsidRPr="007A3FAD">
        <w:rPr>
          <w:rFonts w:eastAsia="Arial Narrow" w:cs="Arial Narrow"/>
          <w:szCs w:val="24"/>
        </w:rPr>
        <w:t xml:space="preserve"> para estimar la producción, el empleo, el Valor Añadido Bruto, los salarios, las cotizaciones sociales y otros impuestos netos sobre la producción activados por ese consumo.</w:t>
      </w:r>
    </w:p>
    <w:p w14:paraId="5F9ED773" w14:textId="110FD69D" w:rsidR="002B2FDF" w:rsidRDefault="007A3FAD" w:rsidP="007A3FAD">
      <w:pPr>
        <w:spacing w:before="240" w:after="240"/>
        <w:rPr>
          <w:rFonts w:eastAsia="Arial Narrow" w:cs="Arial Narrow"/>
          <w:szCs w:val="24"/>
        </w:rPr>
      </w:pPr>
      <w:r w:rsidRPr="007A3FAD">
        <w:rPr>
          <w:rFonts w:eastAsia="Arial Narrow" w:cs="Arial Narrow"/>
          <w:szCs w:val="24"/>
        </w:rPr>
        <w:t>El impacto inducido debe interpretarse como una estimación modelizada de la actividad económica generada por el consumo salarial atribuible a la plantilla directa del Grupo ILUNION, no como una medición observada del gasto real individual de los trabajadores.</w:t>
      </w:r>
    </w:p>
    <w:p w14:paraId="0EB39694" w14:textId="77777777" w:rsidR="007A3FAD" w:rsidRPr="00E96E83" w:rsidRDefault="007A3FAD" w:rsidP="007A3FAD">
      <w:pPr>
        <w:spacing w:before="240" w:after="240" w:line="240" w:lineRule="auto"/>
        <w:rPr>
          <w:rFonts w:eastAsia="Arial Narrow" w:cs="Arial Narrow"/>
          <w:b/>
          <w:bCs/>
          <w:szCs w:val="24"/>
          <w:lang w:val="es-ES"/>
        </w:rPr>
      </w:pPr>
      <w:r w:rsidRPr="00E96E83">
        <w:rPr>
          <w:rFonts w:eastAsia="Arial Narrow" w:cs="Arial Narrow"/>
          <w:b/>
          <w:bCs/>
          <w:szCs w:val="24"/>
          <w:lang w:val="es-ES"/>
        </w:rPr>
        <w:t>Procedimiento de cálculo</w:t>
      </w:r>
    </w:p>
    <w:p w14:paraId="6A987E97" w14:textId="77777777" w:rsidR="007A3FAD" w:rsidRPr="007A3FAD" w:rsidRDefault="007A3FAD" w:rsidP="007A3FAD">
      <w:pPr>
        <w:rPr>
          <w:b/>
          <w:bCs/>
          <w:lang w:val="es-ES"/>
        </w:rPr>
      </w:pPr>
      <w:r w:rsidRPr="007A3FAD">
        <w:rPr>
          <w:b/>
          <w:bCs/>
          <w:lang w:val="es-ES"/>
        </w:rPr>
        <w:t>1. Identificación de la base salarial directa</w:t>
      </w:r>
    </w:p>
    <w:p w14:paraId="71B5FA8B" w14:textId="785C2CD0" w:rsidR="007A3FAD" w:rsidRPr="007A3FAD" w:rsidRDefault="007A3FAD" w:rsidP="007A3FAD">
      <w:pPr>
        <w:spacing w:before="240" w:after="240"/>
        <w:rPr>
          <w:rFonts w:eastAsia="Arial Narrow" w:cs="Arial Narrow"/>
          <w:szCs w:val="24"/>
        </w:rPr>
      </w:pPr>
      <w:r w:rsidRPr="007A3FAD">
        <w:rPr>
          <w:rFonts w:eastAsia="Arial Narrow" w:cs="Arial Narrow"/>
          <w:szCs w:val="24"/>
        </w:rPr>
        <w:t>El punto de partida del cálculo inducido son los salarios directos generados por el Grupo ILUNION dentro del perímetro analizado. Estos salarios proceden de los datos internos de empleo o de las partidas salariales reportadas por la compañía.</w:t>
      </w:r>
    </w:p>
    <w:p w14:paraId="216029BE" w14:textId="1A3B84A3" w:rsidR="007A3FAD" w:rsidRPr="007A3FAD" w:rsidRDefault="007A3FAD" w:rsidP="007A3FAD">
      <w:pPr>
        <w:spacing w:before="240" w:after="240"/>
        <w:rPr>
          <w:rFonts w:eastAsia="Arial Narrow" w:cs="Arial Narrow"/>
          <w:szCs w:val="24"/>
        </w:rPr>
      </w:pPr>
      <w:r w:rsidRPr="007A3FAD">
        <w:rPr>
          <w:rFonts w:eastAsia="Arial Narrow" w:cs="Arial Narrow"/>
          <w:szCs w:val="24"/>
        </w:rPr>
        <w:t>La lógica general es:</w:t>
      </w:r>
    </w:p>
    <w:p w14:paraId="617E94DB" w14:textId="2222559F" w:rsidR="007A3FAD" w:rsidRPr="00DD7B03" w:rsidRDefault="007A3FAD" w:rsidP="007A3FAD">
      <w:pPr>
        <w:spacing w:before="240" w:after="240"/>
        <w:jc w:val="center"/>
        <w:rPr>
          <w:rFonts w:eastAsia="Arial Narrow" w:cs="Arial Narrow"/>
          <w:b/>
          <w:bCs/>
          <w:color w:val="002060"/>
          <w:szCs w:val="24"/>
        </w:rPr>
      </w:pPr>
      <w:r w:rsidRPr="00DD7B03">
        <w:rPr>
          <w:rFonts w:eastAsia="Arial Narrow" w:cs="Arial Narrow"/>
          <w:b/>
          <w:bCs/>
          <w:color w:val="002060"/>
          <w:szCs w:val="24"/>
        </w:rPr>
        <w:t>Salarios directos = Σ salarios asociados al empleo directo del Grupo ILUNION</w:t>
      </w:r>
    </w:p>
    <w:p w14:paraId="324A84AF" w14:textId="2A448801" w:rsidR="007A3FAD" w:rsidRPr="007A3FAD" w:rsidRDefault="007A3FAD" w:rsidP="007A3FAD">
      <w:pPr>
        <w:spacing w:before="240" w:after="240"/>
        <w:rPr>
          <w:rFonts w:eastAsia="Arial Narrow" w:cs="Arial Narrow"/>
          <w:szCs w:val="24"/>
        </w:rPr>
      </w:pPr>
      <w:r w:rsidRPr="007A3FAD">
        <w:rPr>
          <w:rFonts w:eastAsia="Arial Narrow" w:cs="Arial Narrow"/>
          <w:szCs w:val="24"/>
        </w:rPr>
        <w:t xml:space="preserve">Cuando el análisis se realiza por </w:t>
      </w:r>
      <w:proofErr w:type="gramStart"/>
      <w:r w:rsidRPr="007A3FAD">
        <w:rPr>
          <w:rFonts w:eastAsia="Arial Narrow" w:cs="Arial Narrow"/>
          <w:szCs w:val="24"/>
        </w:rPr>
        <w:t>línea</w:t>
      </w:r>
      <w:proofErr w:type="gramEnd"/>
      <w:r w:rsidRPr="007A3FAD">
        <w:rPr>
          <w:rFonts w:eastAsia="Arial Narrow" w:cs="Arial Narrow"/>
          <w:szCs w:val="24"/>
        </w:rPr>
        <w:t xml:space="preserve"> de negocio, se consideran los salarios directos correspondientes a dicha línea. Cuando el análisis se realiza a nivel consolidado, se consideran los salarios directos del Grupo ILUNION consolidado.</w:t>
      </w:r>
    </w:p>
    <w:p w14:paraId="420A9430" w14:textId="74743C91" w:rsidR="007A3FAD" w:rsidRPr="007A3FAD" w:rsidRDefault="007A3FAD" w:rsidP="007A3FAD">
      <w:pPr>
        <w:spacing w:before="240" w:after="240"/>
        <w:rPr>
          <w:rFonts w:eastAsia="Arial Narrow" w:cs="Arial Narrow"/>
          <w:szCs w:val="24"/>
        </w:rPr>
      </w:pPr>
      <w:r w:rsidRPr="007A3FAD">
        <w:rPr>
          <w:rFonts w:eastAsia="Arial Narrow" w:cs="Arial Narrow"/>
          <w:szCs w:val="24"/>
        </w:rPr>
        <w:t>Bajo el criterio conservador aplicado en el modelo:</w:t>
      </w:r>
    </w:p>
    <w:p w14:paraId="7FC4B1C6" w14:textId="3FD89FB8" w:rsidR="007A3FAD" w:rsidRPr="00DD7B03" w:rsidRDefault="007A3FAD" w:rsidP="007A3FAD">
      <w:pPr>
        <w:spacing w:before="240" w:after="240"/>
        <w:jc w:val="center"/>
        <w:rPr>
          <w:rFonts w:eastAsia="Arial Narrow" w:cs="Arial Narrow"/>
          <w:b/>
          <w:bCs/>
          <w:color w:val="002060"/>
          <w:szCs w:val="24"/>
        </w:rPr>
      </w:pPr>
      <w:r w:rsidRPr="00DD7B03">
        <w:rPr>
          <w:rFonts w:eastAsia="Arial Narrow" w:cs="Arial Narrow"/>
          <w:b/>
          <w:bCs/>
          <w:color w:val="002060"/>
          <w:szCs w:val="24"/>
        </w:rPr>
        <w:t>Base salarial inducible = salarios directos del Grupo ILUNION</w:t>
      </w:r>
    </w:p>
    <w:p w14:paraId="649E3176" w14:textId="17A213A7" w:rsidR="007A3FAD" w:rsidRPr="007A3FAD" w:rsidRDefault="007A3FAD" w:rsidP="007A3FAD">
      <w:pPr>
        <w:spacing w:before="240" w:after="240"/>
        <w:rPr>
          <w:rFonts w:eastAsia="Arial Narrow" w:cs="Arial Narrow"/>
          <w:szCs w:val="24"/>
        </w:rPr>
      </w:pPr>
      <w:r w:rsidRPr="007A3FAD">
        <w:rPr>
          <w:rFonts w:eastAsia="Arial Narrow" w:cs="Arial Narrow"/>
          <w:szCs w:val="24"/>
        </w:rPr>
        <w:t>No se incorporan los salarios indirectos generados en proveedores. Esta exclusión debe entenderse como una decisión prudente de alcance, no como una afirmación de que dichos salarios no generen consumo.</w:t>
      </w:r>
    </w:p>
    <w:p w14:paraId="5940965C" w14:textId="5665BA1F" w:rsidR="007A3FAD" w:rsidRPr="007A3FAD" w:rsidRDefault="007A3FAD" w:rsidP="007A3FAD">
      <w:pPr>
        <w:spacing w:before="240" w:after="240"/>
        <w:rPr>
          <w:rFonts w:eastAsia="Arial Narrow" w:cs="Arial Narrow"/>
          <w:szCs w:val="24"/>
        </w:rPr>
      </w:pPr>
      <w:r w:rsidRPr="007A3FAD">
        <w:rPr>
          <w:rFonts w:eastAsia="Arial Narrow" w:cs="Arial Narrow"/>
          <w:szCs w:val="24"/>
        </w:rPr>
        <w:t>Cuando las magnitudes salariales están expresadas en euros corrientes del ejercicio analizado, se convierten a euros equivalentes del año base de la matriz Input-Output:</w:t>
      </w:r>
    </w:p>
    <w:p w14:paraId="3528A98A" w14:textId="21626266" w:rsidR="007A3FAD" w:rsidRPr="00DD7B03" w:rsidRDefault="007A3FAD" w:rsidP="00DD7B03">
      <w:pPr>
        <w:spacing w:before="240" w:after="240"/>
        <w:jc w:val="center"/>
        <w:rPr>
          <w:rFonts w:eastAsia="Arial Narrow" w:cs="Arial Narrow"/>
          <w:b/>
          <w:bCs/>
          <w:color w:val="002060"/>
          <w:szCs w:val="24"/>
        </w:rPr>
      </w:pPr>
      <w:r w:rsidRPr="00DD7B03">
        <w:rPr>
          <w:rFonts w:eastAsia="Arial Narrow" w:cs="Arial Narrow"/>
          <w:b/>
          <w:bCs/>
          <w:color w:val="002060"/>
          <w:szCs w:val="24"/>
        </w:rPr>
        <w:t>Salarios directos deflactados =</w:t>
      </w:r>
      <w:r w:rsidRPr="00DD7B03">
        <w:rPr>
          <w:rFonts w:eastAsia="Arial Narrow" w:cs="Arial Narrow"/>
          <w:b/>
          <w:bCs/>
          <w:color w:val="002060"/>
          <w:szCs w:val="24"/>
        </w:rPr>
        <w:t xml:space="preserve"> </w:t>
      </w:r>
      <w:r w:rsidRPr="00DD7B03">
        <w:rPr>
          <w:rFonts w:eastAsia="Arial Narrow" w:cs="Arial Narrow"/>
          <w:b/>
          <w:bCs/>
          <w:color w:val="002060"/>
          <w:szCs w:val="24"/>
        </w:rPr>
        <w:t>salarios directos corrientes × factor de conversión año análisis → año base IO</w:t>
      </w:r>
    </w:p>
    <w:p w14:paraId="499A5870" w14:textId="44221970" w:rsidR="007A3FAD" w:rsidRPr="007A3FAD" w:rsidRDefault="007A3FAD" w:rsidP="007A3FAD">
      <w:pPr>
        <w:spacing w:before="240" w:after="240"/>
        <w:rPr>
          <w:rFonts w:eastAsia="Arial Narrow" w:cs="Arial Narrow"/>
          <w:szCs w:val="24"/>
        </w:rPr>
      </w:pPr>
      <w:r w:rsidRPr="007A3FAD">
        <w:rPr>
          <w:rFonts w:eastAsia="Arial Narrow" w:cs="Arial Narrow"/>
          <w:szCs w:val="24"/>
        </w:rPr>
        <w:t>Este ajuste permite mantener la coherencia monetaria entre el shock de consumo y la matriz Input-Output utilizada.</w:t>
      </w:r>
    </w:p>
    <w:p w14:paraId="419EED20" w14:textId="52633CD8" w:rsidR="007A3FAD" w:rsidRPr="007A3FAD" w:rsidRDefault="007A3FAD" w:rsidP="007A3FAD">
      <w:pPr>
        <w:spacing w:before="240" w:after="240"/>
        <w:rPr>
          <w:rFonts w:eastAsia="Arial Narrow" w:cs="Arial Narrow"/>
          <w:b/>
          <w:bCs/>
          <w:szCs w:val="24"/>
        </w:rPr>
      </w:pPr>
      <w:r w:rsidRPr="007A3FAD">
        <w:rPr>
          <w:rFonts w:eastAsia="Arial Narrow" w:cs="Arial Narrow"/>
          <w:b/>
          <w:bCs/>
          <w:szCs w:val="24"/>
        </w:rPr>
        <w:lastRenderedPageBreak/>
        <w:t>2. Conversión de salarios directos en consumo de los hogares</w:t>
      </w:r>
    </w:p>
    <w:p w14:paraId="3EF453D0" w14:textId="151499F6" w:rsidR="007A3FAD" w:rsidRPr="007A3FAD" w:rsidRDefault="007A3FAD" w:rsidP="007A3FAD">
      <w:pPr>
        <w:spacing w:before="240" w:after="240"/>
        <w:rPr>
          <w:rFonts w:eastAsia="Arial Narrow" w:cs="Arial Narrow"/>
          <w:szCs w:val="24"/>
        </w:rPr>
      </w:pPr>
      <w:r w:rsidRPr="007A3FAD">
        <w:rPr>
          <w:rFonts w:eastAsia="Arial Narrow" w:cs="Arial Narrow"/>
          <w:szCs w:val="24"/>
        </w:rPr>
        <w:t>La base salarial inducible se transforma en consumo de los hogares mediante la aplicación de la propensión marginal al consumo.</w:t>
      </w:r>
    </w:p>
    <w:p w14:paraId="77BFE46F" w14:textId="32CA470D" w:rsidR="007A3FAD" w:rsidRPr="00DD7B03" w:rsidRDefault="007A3FAD" w:rsidP="00DD7B03">
      <w:pPr>
        <w:spacing w:before="240" w:after="240"/>
        <w:jc w:val="center"/>
        <w:rPr>
          <w:rFonts w:eastAsia="Arial Narrow" w:cs="Arial Narrow"/>
          <w:b/>
          <w:bCs/>
          <w:color w:val="002060"/>
          <w:szCs w:val="24"/>
        </w:rPr>
      </w:pPr>
      <w:r w:rsidRPr="00DD7B03">
        <w:rPr>
          <w:rFonts w:eastAsia="Arial Narrow" w:cs="Arial Narrow"/>
          <w:b/>
          <w:bCs/>
          <w:color w:val="002060"/>
          <w:szCs w:val="24"/>
        </w:rPr>
        <w:t>Consumo inducido total =</w:t>
      </w:r>
      <w:r w:rsidRPr="00DD7B03">
        <w:rPr>
          <w:rFonts w:eastAsia="Arial Narrow" w:cs="Arial Narrow"/>
          <w:b/>
          <w:bCs/>
          <w:color w:val="002060"/>
          <w:szCs w:val="24"/>
        </w:rPr>
        <w:t xml:space="preserve"> </w:t>
      </w:r>
      <w:r w:rsidRPr="00DD7B03">
        <w:rPr>
          <w:rFonts w:eastAsia="Arial Narrow" w:cs="Arial Narrow"/>
          <w:b/>
          <w:bCs/>
          <w:color w:val="002060"/>
          <w:szCs w:val="24"/>
        </w:rPr>
        <w:t>base salarial inducible × propensión marginal al consumo</w:t>
      </w:r>
    </w:p>
    <w:p w14:paraId="24B5EFD5" w14:textId="5D6F58C4" w:rsidR="007A3FAD" w:rsidRPr="007A3FAD" w:rsidRDefault="007A3FAD" w:rsidP="007A3FAD">
      <w:pPr>
        <w:spacing w:before="240" w:after="240"/>
        <w:rPr>
          <w:rFonts w:eastAsia="Arial Narrow" w:cs="Arial Narrow"/>
          <w:szCs w:val="24"/>
        </w:rPr>
      </w:pPr>
      <w:r w:rsidRPr="007A3FAD">
        <w:rPr>
          <w:rFonts w:eastAsia="Arial Narrow" w:cs="Arial Narrow"/>
          <w:szCs w:val="24"/>
        </w:rPr>
        <w:t>La propensión marginal al consumo representa la parte de la renta salarial que se destina al consumo, frente a la parte destinada al ahorro u otros usos.</w:t>
      </w:r>
    </w:p>
    <w:p w14:paraId="13D71A0C" w14:textId="2BA4697B" w:rsidR="007A3FAD" w:rsidRPr="007A3FAD" w:rsidRDefault="007A3FAD" w:rsidP="007A3FAD">
      <w:pPr>
        <w:spacing w:before="240" w:after="240"/>
        <w:rPr>
          <w:rFonts w:eastAsia="Arial Narrow" w:cs="Arial Narrow"/>
          <w:szCs w:val="24"/>
        </w:rPr>
      </w:pPr>
      <w:r w:rsidRPr="007A3FAD">
        <w:rPr>
          <w:rFonts w:eastAsia="Arial Narrow" w:cs="Arial Narrow"/>
          <w:szCs w:val="24"/>
        </w:rPr>
        <w:t>Posteriormente, el consumo inducido total se distribuye entre ramas de actividad económica utilizando la estructura sectorial del consumo final de los hogares.</w:t>
      </w:r>
    </w:p>
    <w:p w14:paraId="660548FD" w14:textId="7FFD21C5" w:rsidR="007A3FAD" w:rsidRPr="00DD7B03" w:rsidRDefault="007A3FAD" w:rsidP="00DD7B03">
      <w:pPr>
        <w:spacing w:before="240" w:after="240"/>
        <w:jc w:val="center"/>
        <w:rPr>
          <w:rFonts w:eastAsia="Arial Narrow" w:cs="Arial Narrow"/>
          <w:b/>
          <w:bCs/>
          <w:color w:val="002060"/>
          <w:szCs w:val="24"/>
        </w:rPr>
      </w:pPr>
      <w:r w:rsidRPr="00DD7B03">
        <w:rPr>
          <w:rFonts w:eastAsia="Arial Narrow" w:cs="Arial Narrow"/>
          <w:b/>
          <w:bCs/>
          <w:color w:val="002060"/>
          <w:szCs w:val="24"/>
        </w:rPr>
        <w:t>Vector de consumo inducido sectorial =</w:t>
      </w:r>
      <w:r w:rsidR="00DD7B03" w:rsidRPr="00DD7B03">
        <w:rPr>
          <w:rFonts w:eastAsia="Arial Narrow" w:cs="Arial Narrow"/>
          <w:b/>
          <w:bCs/>
          <w:color w:val="002060"/>
          <w:szCs w:val="24"/>
        </w:rPr>
        <w:t xml:space="preserve"> </w:t>
      </w:r>
      <w:r w:rsidRPr="00DD7B03">
        <w:rPr>
          <w:rFonts w:eastAsia="Arial Narrow" w:cs="Arial Narrow"/>
          <w:b/>
          <w:bCs/>
          <w:color w:val="002060"/>
          <w:szCs w:val="24"/>
        </w:rPr>
        <w:t>consumo inducido total × distribución sectorial del consumo de los hogares</w:t>
      </w:r>
    </w:p>
    <w:p w14:paraId="414C6EB8" w14:textId="2D057E80" w:rsidR="007A3FAD" w:rsidRPr="007A3FAD" w:rsidRDefault="007A3FAD" w:rsidP="007A3FAD">
      <w:pPr>
        <w:spacing w:before="240" w:after="240"/>
        <w:rPr>
          <w:rFonts w:eastAsia="Arial Narrow" w:cs="Arial Narrow"/>
          <w:szCs w:val="24"/>
        </w:rPr>
      </w:pPr>
      <w:r w:rsidRPr="007A3FAD">
        <w:rPr>
          <w:rFonts w:eastAsia="Arial Narrow" w:cs="Arial Narrow"/>
          <w:szCs w:val="24"/>
        </w:rPr>
        <w:t>Este vector representa el shock de demanda final generado por el consumo de los hogares asociado a los salarios directos del Grupo ILUNION.</w:t>
      </w:r>
    </w:p>
    <w:p w14:paraId="3D27E478" w14:textId="46D2B8C2" w:rsidR="007A3FAD" w:rsidRPr="007A3FAD" w:rsidRDefault="007A3FAD" w:rsidP="007A3FAD">
      <w:pPr>
        <w:spacing w:before="240" w:after="240"/>
        <w:rPr>
          <w:rFonts w:eastAsia="Arial Narrow" w:cs="Arial Narrow"/>
          <w:szCs w:val="24"/>
        </w:rPr>
      </w:pPr>
      <w:r w:rsidRPr="007A3FAD">
        <w:rPr>
          <w:rFonts w:eastAsia="Arial Narrow" w:cs="Arial Narrow"/>
          <w:szCs w:val="24"/>
        </w:rPr>
        <w:t>Si el modelo utiliza salarios brutos en lugar de renta disponible, debe interpretarse como una aproximación metodológica. En términos estrictos, el consumo de los hogares debería calcularse sobre renta disponible, una vez considerados impuestos, cotizaciones y otras deducciones. Si no se dispone de esta información con suficiente granularidad, el uso de salarios brutos debe quedar documentado como supuesto operativo.</w:t>
      </w:r>
    </w:p>
    <w:p w14:paraId="1E8EC23D" w14:textId="1D06D687" w:rsidR="007A3FAD" w:rsidRPr="00DD7B03" w:rsidRDefault="007A3FAD" w:rsidP="007A3FAD">
      <w:pPr>
        <w:spacing w:before="240" w:after="240"/>
        <w:rPr>
          <w:rFonts w:eastAsia="Arial Narrow" w:cs="Arial Narrow"/>
          <w:b/>
          <w:bCs/>
          <w:szCs w:val="24"/>
        </w:rPr>
      </w:pPr>
      <w:r w:rsidRPr="00DD7B03">
        <w:rPr>
          <w:rFonts w:eastAsia="Arial Narrow" w:cs="Arial Narrow"/>
          <w:b/>
          <w:bCs/>
          <w:szCs w:val="24"/>
        </w:rPr>
        <w:t xml:space="preserve">3. Aplicación de la inversa interior de </w:t>
      </w:r>
      <w:proofErr w:type="spellStart"/>
      <w:r w:rsidRPr="00DD7B03">
        <w:rPr>
          <w:rFonts w:eastAsia="Arial Narrow" w:cs="Arial Narrow"/>
          <w:b/>
          <w:bCs/>
          <w:szCs w:val="24"/>
        </w:rPr>
        <w:t>Leontief</w:t>
      </w:r>
      <w:proofErr w:type="spellEnd"/>
    </w:p>
    <w:p w14:paraId="51C76674" w14:textId="2A60A9AC" w:rsidR="007A3FAD" w:rsidRPr="007A3FAD" w:rsidRDefault="007A3FAD" w:rsidP="007A3FAD">
      <w:pPr>
        <w:spacing w:before="240" w:after="240"/>
        <w:rPr>
          <w:rFonts w:eastAsia="Arial Narrow" w:cs="Arial Narrow"/>
          <w:szCs w:val="24"/>
        </w:rPr>
      </w:pPr>
      <w:r w:rsidRPr="007A3FAD">
        <w:rPr>
          <w:rFonts w:eastAsia="Arial Narrow" w:cs="Arial Narrow"/>
          <w:szCs w:val="24"/>
        </w:rPr>
        <w:t xml:space="preserve">El vector de consumo inducido sectorial se proyecta sobre la matriz inversa interior de </w:t>
      </w:r>
      <w:proofErr w:type="spellStart"/>
      <w:r w:rsidRPr="007A3FAD">
        <w:rPr>
          <w:rFonts w:eastAsia="Arial Narrow" w:cs="Arial Narrow"/>
          <w:szCs w:val="24"/>
        </w:rPr>
        <w:t>Leontief</w:t>
      </w:r>
      <w:proofErr w:type="spellEnd"/>
      <w:r w:rsidRPr="007A3FAD">
        <w:rPr>
          <w:rFonts w:eastAsia="Arial Narrow" w:cs="Arial Narrow"/>
          <w:szCs w:val="24"/>
        </w:rPr>
        <w:t>:</w:t>
      </w:r>
    </w:p>
    <w:p w14:paraId="7A8A544C" w14:textId="595A00E7" w:rsidR="007A3FAD" w:rsidRPr="007A3FAD" w:rsidRDefault="007A3FAD" w:rsidP="007A3FAD">
      <w:pPr>
        <w:spacing w:before="240" w:after="240"/>
        <w:rPr>
          <w:rFonts w:eastAsia="Arial Narrow" w:cs="Arial Narrow"/>
          <w:szCs w:val="24"/>
        </w:rPr>
      </w:pPr>
      <w:r w:rsidRPr="007A3FAD">
        <w:rPr>
          <w:rFonts w:eastAsia="Arial Narrow" w:cs="Arial Narrow"/>
          <w:szCs w:val="24"/>
        </w:rPr>
        <w:t>Producción inducida = L × vector de consumo inducido sectorial</w:t>
      </w:r>
    </w:p>
    <w:p w14:paraId="1312370E" w14:textId="6CE17A74" w:rsidR="007A3FAD" w:rsidRPr="007A3FAD" w:rsidRDefault="007A3FAD" w:rsidP="007A3FAD">
      <w:pPr>
        <w:spacing w:before="240" w:after="240"/>
        <w:rPr>
          <w:rFonts w:eastAsia="Arial Narrow" w:cs="Arial Narrow"/>
          <w:szCs w:val="24"/>
        </w:rPr>
      </w:pPr>
      <w:r w:rsidRPr="007A3FAD">
        <w:rPr>
          <w:rFonts w:eastAsia="Arial Narrow" w:cs="Arial Narrow"/>
          <w:szCs w:val="24"/>
        </w:rPr>
        <w:t>donde:</w:t>
      </w:r>
    </w:p>
    <w:p w14:paraId="4C765C9A" w14:textId="7D4231E2" w:rsidR="007A3FAD" w:rsidRPr="00DD7B03" w:rsidRDefault="007A3FAD" w:rsidP="00DD7B03">
      <w:pPr>
        <w:spacing w:before="240" w:after="240"/>
        <w:jc w:val="center"/>
        <w:rPr>
          <w:rFonts w:eastAsia="Arial Narrow" w:cs="Arial Narrow"/>
          <w:b/>
          <w:bCs/>
          <w:color w:val="002060"/>
          <w:szCs w:val="24"/>
        </w:rPr>
      </w:pPr>
      <w:r w:rsidRPr="00DD7B03">
        <w:rPr>
          <w:rFonts w:eastAsia="Arial Narrow" w:cs="Arial Narrow"/>
          <w:b/>
          <w:bCs/>
          <w:color w:val="002060"/>
          <w:szCs w:val="24"/>
        </w:rPr>
        <w:t xml:space="preserve">L = (I − </w:t>
      </w:r>
      <w:proofErr w:type="gramStart"/>
      <w:r w:rsidRPr="00DD7B03">
        <w:rPr>
          <w:rFonts w:eastAsia="Arial Narrow" w:cs="Arial Narrow"/>
          <w:b/>
          <w:bCs/>
          <w:color w:val="002060"/>
          <w:szCs w:val="24"/>
        </w:rPr>
        <w:t>A)^</w:t>
      </w:r>
      <w:proofErr w:type="gramEnd"/>
      <w:r w:rsidRPr="00DD7B03">
        <w:rPr>
          <w:rFonts w:eastAsia="Arial Narrow" w:cs="Arial Narrow"/>
          <w:b/>
          <w:bCs/>
          <w:color w:val="002060"/>
          <w:szCs w:val="24"/>
        </w:rPr>
        <w: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3118"/>
        <w:gridCol w:w="4351"/>
      </w:tblGrid>
      <w:tr w:rsidR="007A3FAD" w:rsidRPr="00E96E83" w14:paraId="5E99017B" w14:textId="77777777" w:rsidTr="00E3452E">
        <w:trPr>
          <w:trHeight w:val="487"/>
          <w:tblHeader/>
          <w:tblCellSpacing w:w="15" w:type="dxa"/>
        </w:trPr>
        <w:tc>
          <w:tcPr>
            <w:tcW w:w="1515" w:type="dxa"/>
            <w:shd w:val="clear" w:color="auto" w:fill="002060"/>
            <w:vAlign w:val="center"/>
            <w:hideMark/>
          </w:tcPr>
          <w:p w14:paraId="062F8A09" w14:textId="77777777" w:rsidR="007A3FAD" w:rsidRPr="00E96E83" w:rsidRDefault="007A3FAD" w:rsidP="00E3452E">
            <w:pPr>
              <w:spacing w:before="240" w:after="240" w:line="240" w:lineRule="auto"/>
              <w:jc w:val="center"/>
              <w:rPr>
                <w:rFonts w:eastAsia="Arial Narrow" w:cs="Arial Narrow"/>
                <w:b/>
                <w:bCs/>
                <w:color w:val="FFFFFF" w:themeColor="background1"/>
                <w:sz w:val="20"/>
                <w:szCs w:val="20"/>
                <w:lang w:val="es-ES"/>
              </w:rPr>
            </w:pPr>
            <w:r w:rsidRPr="00E96E83">
              <w:rPr>
                <w:rFonts w:eastAsia="Arial Narrow" w:cs="Arial Narrow"/>
                <w:b/>
                <w:bCs/>
                <w:color w:val="FFFFFF" w:themeColor="background1"/>
                <w:sz w:val="20"/>
                <w:szCs w:val="20"/>
                <w:lang w:val="es-ES"/>
              </w:rPr>
              <w:t>Variable</w:t>
            </w:r>
          </w:p>
        </w:tc>
        <w:tc>
          <w:tcPr>
            <w:tcW w:w="3088" w:type="dxa"/>
            <w:shd w:val="clear" w:color="auto" w:fill="002060"/>
            <w:vAlign w:val="center"/>
            <w:hideMark/>
          </w:tcPr>
          <w:p w14:paraId="68CF3736" w14:textId="77777777" w:rsidR="007A3FAD" w:rsidRPr="00E96E83" w:rsidRDefault="007A3FAD" w:rsidP="00E3452E">
            <w:pPr>
              <w:spacing w:before="240" w:after="240" w:line="240" w:lineRule="auto"/>
              <w:jc w:val="center"/>
              <w:rPr>
                <w:rFonts w:eastAsia="Arial Narrow" w:cs="Arial Narrow"/>
                <w:b/>
                <w:bCs/>
                <w:color w:val="FFFFFF" w:themeColor="background1"/>
                <w:sz w:val="20"/>
                <w:szCs w:val="20"/>
                <w:lang w:val="es-ES"/>
              </w:rPr>
            </w:pPr>
            <w:r w:rsidRPr="00E96E83">
              <w:rPr>
                <w:rFonts w:eastAsia="Arial Narrow" w:cs="Arial Narrow"/>
                <w:b/>
                <w:bCs/>
                <w:color w:val="FFFFFF" w:themeColor="background1"/>
                <w:sz w:val="20"/>
                <w:szCs w:val="20"/>
                <w:lang w:val="es-ES"/>
              </w:rPr>
              <w:t>Coeficiente sectorial</w:t>
            </w:r>
          </w:p>
        </w:tc>
        <w:tc>
          <w:tcPr>
            <w:tcW w:w="4306" w:type="dxa"/>
            <w:shd w:val="clear" w:color="auto" w:fill="002060"/>
            <w:vAlign w:val="center"/>
            <w:hideMark/>
          </w:tcPr>
          <w:p w14:paraId="7085F871" w14:textId="77777777" w:rsidR="007A3FAD" w:rsidRPr="00E96E83" w:rsidRDefault="007A3FAD" w:rsidP="00E3452E">
            <w:pPr>
              <w:spacing w:before="240" w:after="240" w:line="240" w:lineRule="auto"/>
              <w:jc w:val="center"/>
              <w:rPr>
                <w:rFonts w:eastAsia="Arial Narrow" w:cs="Arial Narrow"/>
                <w:b/>
                <w:bCs/>
                <w:color w:val="FFFFFF" w:themeColor="background1"/>
                <w:sz w:val="20"/>
                <w:szCs w:val="20"/>
                <w:lang w:val="es-ES"/>
              </w:rPr>
            </w:pPr>
            <w:r w:rsidRPr="00E96E83">
              <w:rPr>
                <w:rFonts w:eastAsia="Arial Narrow" w:cs="Arial Narrow"/>
                <w:b/>
                <w:bCs/>
                <w:color w:val="FFFFFF" w:themeColor="background1"/>
                <w:sz w:val="20"/>
                <w:szCs w:val="20"/>
                <w:lang w:val="es-ES"/>
              </w:rPr>
              <w:t>Interpretación</w:t>
            </w:r>
          </w:p>
        </w:tc>
      </w:tr>
      <w:tr w:rsidR="007A3FAD" w:rsidRPr="00E96E83" w14:paraId="16063AC3" w14:textId="77777777" w:rsidTr="00E3452E">
        <w:trPr>
          <w:tblCellSpacing w:w="15" w:type="dxa"/>
        </w:trPr>
        <w:tc>
          <w:tcPr>
            <w:tcW w:w="1515" w:type="dxa"/>
            <w:vAlign w:val="center"/>
            <w:hideMark/>
          </w:tcPr>
          <w:p w14:paraId="2EDAC465" w14:textId="77777777" w:rsidR="007A3FAD" w:rsidRPr="00E96E83" w:rsidRDefault="007A3FAD" w:rsidP="00E3452E">
            <w:pPr>
              <w:spacing w:before="240" w:after="240" w:line="240" w:lineRule="auto"/>
              <w:jc w:val="left"/>
              <w:rPr>
                <w:rFonts w:eastAsia="Arial Narrow" w:cs="Arial Narrow"/>
                <w:sz w:val="20"/>
                <w:szCs w:val="20"/>
                <w:lang w:val="es-ES"/>
              </w:rPr>
            </w:pPr>
            <w:r w:rsidRPr="00E96E83">
              <w:rPr>
                <w:rFonts w:eastAsia="Arial Narrow" w:cs="Arial Narrow"/>
                <w:sz w:val="20"/>
                <w:szCs w:val="20"/>
                <w:lang w:val="es-ES"/>
              </w:rPr>
              <w:t>Valor Añadido Bruto</w:t>
            </w:r>
          </w:p>
        </w:tc>
        <w:tc>
          <w:tcPr>
            <w:tcW w:w="3088" w:type="dxa"/>
            <w:vAlign w:val="center"/>
            <w:hideMark/>
          </w:tcPr>
          <w:p w14:paraId="19AD2212" w14:textId="77777777" w:rsidR="007A3FAD" w:rsidRPr="00E96E83" w:rsidRDefault="007A3FAD" w:rsidP="00E3452E">
            <w:pPr>
              <w:spacing w:before="240" w:after="240" w:line="240" w:lineRule="auto"/>
              <w:jc w:val="center"/>
              <w:rPr>
                <w:rFonts w:eastAsia="Arial Narrow" w:cs="Arial Narrow"/>
                <w:sz w:val="20"/>
                <w:szCs w:val="20"/>
                <w:lang w:val="es-ES"/>
              </w:rPr>
            </w:pPr>
            <w:r w:rsidRPr="00E96E83">
              <w:rPr>
                <w:rFonts w:eastAsia="Arial Narrow" w:cs="Arial Narrow"/>
                <w:sz w:val="20"/>
                <w:szCs w:val="20"/>
                <w:lang w:val="es-ES"/>
              </w:rPr>
              <w:t>VAB / producción</w:t>
            </w:r>
          </w:p>
        </w:tc>
        <w:tc>
          <w:tcPr>
            <w:tcW w:w="4306" w:type="dxa"/>
            <w:vAlign w:val="center"/>
            <w:hideMark/>
          </w:tcPr>
          <w:p w14:paraId="2200DC0A" w14:textId="77777777" w:rsidR="007A3FAD" w:rsidRPr="00E96E83" w:rsidRDefault="007A3FAD" w:rsidP="00E3452E">
            <w:pPr>
              <w:spacing w:before="240" w:after="240" w:line="240" w:lineRule="auto"/>
              <w:rPr>
                <w:rFonts w:eastAsia="Arial Narrow" w:cs="Arial Narrow"/>
                <w:sz w:val="20"/>
                <w:szCs w:val="20"/>
                <w:lang w:val="es-ES"/>
              </w:rPr>
            </w:pPr>
            <w:r w:rsidRPr="00E96E83">
              <w:rPr>
                <w:rFonts w:eastAsia="Arial Narrow" w:cs="Arial Narrow"/>
                <w:sz w:val="20"/>
                <w:szCs w:val="20"/>
                <w:lang w:val="es-ES"/>
              </w:rPr>
              <w:t>Euros de VAB generados por euro de producción sectorial.</w:t>
            </w:r>
          </w:p>
        </w:tc>
      </w:tr>
      <w:tr w:rsidR="007A3FAD" w:rsidRPr="00E96E83" w14:paraId="312E67B8" w14:textId="77777777" w:rsidTr="00E3452E">
        <w:trPr>
          <w:tblCellSpacing w:w="15" w:type="dxa"/>
        </w:trPr>
        <w:tc>
          <w:tcPr>
            <w:tcW w:w="1515" w:type="dxa"/>
            <w:vAlign w:val="center"/>
            <w:hideMark/>
          </w:tcPr>
          <w:p w14:paraId="0808F720" w14:textId="77777777" w:rsidR="007A3FAD" w:rsidRPr="00E96E83" w:rsidRDefault="007A3FAD" w:rsidP="00E3452E">
            <w:pPr>
              <w:spacing w:before="240" w:after="240" w:line="240" w:lineRule="auto"/>
              <w:jc w:val="left"/>
              <w:rPr>
                <w:rFonts w:eastAsia="Arial Narrow" w:cs="Arial Narrow"/>
                <w:sz w:val="20"/>
                <w:szCs w:val="20"/>
                <w:lang w:val="es-ES"/>
              </w:rPr>
            </w:pPr>
            <w:r w:rsidRPr="00E96E83">
              <w:rPr>
                <w:rFonts w:eastAsia="Arial Narrow" w:cs="Arial Narrow"/>
                <w:sz w:val="20"/>
                <w:szCs w:val="20"/>
                <w:lang w:val="es-ES"/>
              </w:rPr>
              <w:t>Contribución al PIB mediante VAB</w:t>
            </w:r>
          </w:p>
        </w:tc>
        <w:tc>
          <w:tcPr>
            <w:tcW w:w="3088" w:type="dxa"/>
            <w:vAlign w:val="center"/>
            <w:hideMark/>
          </w:tcPr>
          <w:p w14:paraId="5AFD4783" w14:textId="77777777" w:rsidR="007A3FAD" w:rsidRPr="00E96E83" w:rsidRDefault="007A3FAD" w:rsidP="00E3452E">
            <w:pPr>
              <w:spacing w:before="240" w:after="240" w:line="240" w:lineRule="auto"/>
              <w:jc w:val="center"/>
              <w:rPr>
                <w:rFonts w:eastAsia="Arial Narrow" w:cs="Arial Narrow"/>
                <w:sz w:val="20"/>
                <w:szCs w:val="20"/>
                <w:lang w:val="es-ES"/>
              </w:rPr>
            </w:pPr>
            <w:r w:rsidRPr="00E96E83">
              <w:rPr>
                <w:rFonts w:eastAsia="Arial Narrow" w:cs="Arial Narrow"/>
                <w:sz w:val="20"/>
                <w:szCs w:val="20"/>
                <w:lang w:val="es-ES"/>
              </w:rPr>
              <w:t>VAB / producción</w:t>
            </w:r>
          </w:p>
        </w:tc>
        <w:tc>
          <w:tcPr>
            <w:tcW w:w="4306" w:type="dxa"/>
            <w:vAlign w:val="center"/>
            <w:hideMark/>
          </w:tcPr>
          <w:p w14:paraId="41AD51F8" w14:textId="77777777" w:rsidR="007A3FAD" w:rsidRPr="00E96E83" w:rsidRDefault="007A3FAD" w:rsidP="00E3452E">
            <w:pPr>
              <w:spacing w:before="240" w:after="240" w:line="240" w:lineRule="auto"/>
              <w:rPr>
                <w:rFonts w:eastAsia="Arial Narrow" w:cs="Arial Narrow"/>
                <w:sz w:val="20"/>
                <w:szCs w:val="20"/>
                <w:lang w:val="es-ES"/>
              </w:rPr>
            </w:pPr>
            <w:r w:rsidRPr="00E96E83">
              <w:rPr>
                <w:rFonts w:eastAsia="Arial Narrow" w:cs="Arial Narrow"/>
                <w:sz w:val="20"/>
                <w:szCs w:val="20"/>
                <w:lang w:val="es-ES"/>
              </w:rPr>
              <w:t>Aproximación de la contribución al PIB a través del VAB generado.</w:t>
            </w:r>
          </w:p>
        </w:tc>
      </w:tr>
      <w:tr w:rsidR="00DD7B03" w:rsidRPr="00DD7B03" w14:paraId="70574F15" w14:textId="77777777" w:rsidTr="00DD7B03">
        <w:trPr>
          <w:tblCellSpacing w:w="15" w:type="dxa"/>
        </w:trPr>
        <w:tc>
          <w:tcPr>
            <w:tcW w:w="1515" w:type="dxa"/>
            <w:vAlign w:val="center"/>
            <w:hideMark/>
          </w:tcPr>
          <w:p w14:paraId="525A3A60" w14:textId="77777777" w:rsidR="00DD7B03" w:rsidRPr="00DD7B03" w:rsidRDefault="00DD7B03" w:rsidP="00DD7B03">
            <w:pPr>
              <w:spacing w:before="240" w:after="240" w:line="240" w:lineRule="auto"/>
              <w:jc w:val="left"/>
              <w:rPr>
                <w:rFonts w:eastAsia="Arial Narrow" w:cs="Arial Narrow"/>
                <w:sz w:val="20"/>
                <w:szCs w:val="20"/>
                <w:lang w:val="es-ES"/>
              </w:rPr>
            </w:pPr>
            <w:r w:rsidRPr="00DD7B03">
              <w:rPr>
                <w:rFonts w:eastAsia="Arial Narrow" w:cs="Arial Narrow"/>
                <w:sz w:val="20"/>
                <w:szCs w:val="20"/>
                <w:lang w:val="es-ES"/>
              </w:rPr>
              <w:t>Vector de consumo inducido sectorial</w:t>
            </w:r>
          </w:p>
        </w:tc>
        <w:tc>
          <w:tcPr>
            <w:tcW w:w="3088" w:type="dxa"/>
            <w:vAlign w:val="center"/>
            <w:hideMark/>
          </w:tcPr>
          <w:p w14:paraId="6A7E64F7" w14:textId="77777777" w:rsidR="00DD7B03" w:rsidRPr="00DD7B03" w:rsidRDefault="00DD7B03" w:rsidP="00DD7B03">
            <w:pPr>
              <w:spacing w:before="240" w:after="240" w:line="240" w:lineRule="auto"/>
              <w:jc w:val="center"/>
              <w:rPr>
                <w:rFonts w:eastAsia="Arial Narrow" w:cs="Arial Narrow"/>
                <w:sz w:val="20"/>
                <w:szCs w:val="20"/>
                <w:lang w:val="es-ES"/>
              </w:rPr>
            </w:pPr>
            <w:r w:rsidRPr="00DD7B03">
              <w:rPr>
                <w:rFonts w:eastAsia="Arial Narrow" w:cs="Arial Narrow"/>
                <w:sz w:val="20"/>
                <w:szCs w:val="20"/>
                <w:lang w:val="es-ES"/>
              </w:rPr>
              <w:t>Distribución del consumo salarial entre ramas de actividad económica.</w:t>
            </w:r>
          </w:p>
        </w:tc>
        <w:tc>
          <w:tcPr>
            <w:tcW w:w="4306" w:type="dxa"/>
            <w:vAlign w:val="center"/>
            <w:hideMark/>
          </w:tcPr>
          <w:p w14:paraId="0DF44DBF" w14:textId="77777777" w:rsidR="00DD7B03" w:rsidRPr="00DD7B03" w:rsidRDefault="00DD7B03" w:rsidP="00DD7B03">
            <w:pPr>
              <w:spacing w:before="240" w:after="240" w:line="240" w:lineRule="auto"/>
              <w:rPr>
                <w:rFonts w:eastAsia="Arial Narrow" w:cs="Arial Narrow"/>
                <w:sz w:val="20"/>
                <w:szCs w:val="20"/>
                <w:lang w:val="es-ES"/>
              </w:rPr>
            </w:pPr>
            <w:r w:rsidRPr="00DD7B03">
              <w:rPr>
                <w:rFonts w:eastAsia="Arial Narrow" w:cs="Arial Narrow"/>
                <w:sz w:val="20"/>
                <w:szCs w:val="20"/>
                <w:lang w:val="es-ES"/>
              </w:rPr>
              <w:t>Representa el gasto de los hogares activado por los salarios directos del Grupo ILUNION.</w:t>
            </w:r>
          </w:p>
        </w:tc>
      </w:tr>
      <w:tr w:rsidR="00DD7B03" w:rsidRPr="00DD7B03" w14:paraId="2489BFE2" w14:textId="77777777" w:rsidTr="00DD7B03">
        <w:trPr>
          <w:tblCellSpacing w:w="15" w:type="dxa"/>
        </w:trPr>
        <w:tc>
          <w:tcPr>
            <w:tcW w:w="1515" w:type="dxa"/>
            <w:vAlign w:val="center"/>
            <w:hideMark/>
          </w:tcPr>
          <w:p w14:paraId="6081C965" w14:textId="77777777" w:rsidR="00DD7B03" w:rsidRPr="00DD7B03" w:rsidRDefault="00DD7B03" w:rsidP="00DD7B03">
            <w:pPr>
              <w:spacing w:before="240" w:after="240" w:line="240" w:lineRule="auto"/>
              <w:jc w:val="left"/>
              <w:rPr>
                <w:rFonts w:eastAsia="Arial Narrow" w:cs="Arial Narrow"/>
                <w:sz w:val="20"/>
                <w:szCs w:val="20"/>
                <w:lang w:val="es-ES"/>
              </w:rPr>
            </w:pPr>
            <w:r w:rsidRPr="00DD7B03">
              <w:rPr>
                <w:rFonts w:eastAsia="Arial Narrow" w:cs="Arial Narrow"/>
                <w:sz w:val="20"/>
                <w:szCs w:val="20"/>
                <w:lang w:val="es-ES"/>
              </w:rPr>
              <w:lastRenderedPageBreak/>
              <w:t>L</w:t>
            </w:r>
          </w:p>
        </w:tc>
        <w:tc>
          <w:tcPr>
            <w:tcW w:w="3088" w:type="dxa"/>
            <w:vAlign w:val="center"/>
            <w:hideMark/>
          </w:tcPr>
          <w:p w14:paraId="6E180FC4" w14:textId="77777777" w:rsidR="00DD7B03" w:rsidRPr="00DD7B03" w:rsidRDefault="00DD7B03" w:rsidP="00DD7B03">
            <w:pPr>
              <w:spacing w:before="240" w:after="240" w:line="240" w:lineRule="auto"/>
              <w:jc w:val="center"/>
              <w:rPr>
                <w:rFonts w:eastAsia="Arial Narrow" w:cs="Arial Narrow"/>
                <w:sz w:val="20"/>
                <w:szCs w:val="20"/>
                <w:lang w:val="pt-PT"/>
              </w:rPr>
            </w:pPr>
            <w:r w:rsidRPr="00DD7B03">
              <w:rPr>
                <w:rFonts w:eastAsia="Arial Narrow" w:cs="Arial Narrow"/>
                <w:sz w:val="20"/>
                <w:szCs w:val="20"/>
                <w:lang w:val="pt-PT"/>
              </w:rPr>
              <w:t xml:space="preserve">Matriz inversa interior de </w:t>
            </w:r>
            <w:proofErr w:type="spellStart"/>
            <w:r w:rsidRPr="00DD7B03">
              <w:rPr>
                <w:rFonts w:eastAsia="Arial Narrow" w:cs="Arial Narrow"/>
                <w:sz w:val="20"/>
                <w:szCs w:val="20"/>
                <w:lang w:val="pt-PT"/>
              </w:rPr>
              <w:t>Leontief</w:t>
            </w:r>
            <w:proofErr w:type="spellEnd"/>
            <w:r w:rsidRPr="00DD7B03">
              <w:rPr>
                <w:rFonts w:eastAsia="Arial Narrow" w:cs="Arial Narrow"/>
                <w:sz w:val="20"/>
                <w:szCs w:val="20"/>
                <w:lang w:val="pt-PT"/>
              </w:rPr>
              <w:t>.</w:t>
            </w:r>
          </w:p>
        </w:tc>
        <w:tc>
          <w:tcPr>
            <w:tcW w:w="4306" w:type="dxa"/>
            <w:vAlign w:val="center"/>
            <w:hideMark/>
          </w:tcPr>
          <w:p w14:paraId="2C21B782" w14:textId="77777777" w:rsidR="00DD7B03" w:rsidRPr="00DD7B03" w:rsidRDefault="00DD7B03" w:rsidP="00DD7B03">
            <w:pPr>
              <w:spacing w:before="240" w:after="240" w:line="240" w:lineRule="auto"/>
              <w:rPr>
                <w:rFonts w:eastAsia="Arial Narrow" w:cs="Arial Narrow"/>
                <w:sz w:val="20"/>
                <w:szCs w:val="20"/>
                <w:lang w:val="es-ES"/>
              </w:rPr>
            </w:pPr>
            <w:r w:rsidRPr="00DD7B03">
              <w:rPr>
                <w:rFonts w:eastAsia="Arial Narrow" w:cs="Arial Narrow"/>
                <w:sz w:val="20"/>
                <w:szCs w:val="20"/>
                <w:lang w:val="es-ES"/>
              </w:rPr>
              <w:t>Permite estimar la producción total necesaria en la economía española para atender ese consumo.</w:t>
            </w:r>
          </w:p>
        </w:tc>
      </w:tr>
      <w:tr w:rsidR="00DD7B03" w:rsidRPr="00DD7B03" w14:paraId="72784BDF" w14:textId="77777777" w:rsidTr="00DD7B03">
        <w:trPr>
          <w:tblCellSpacing w:w="15" w:type="dxa"/>
        </w:trPr>
        <w:tc>
          <w:tcPr>
            <w:tcW w:w="1515" w:type="dxa"/>
            <w:vAlign w:val="center"/>
            <w:hideMark/>
          </w:tcPr>
          <w:p w14:paraId="539309C8" w14:textId="77777777" w:rsidR="00DD7B03" w:rsidRPr="00DD7B03" w:rsidRDefault="00DD7B03" w:rsidP="00DD7B03">
            <w:pPr>
              <w:spacing w:before="240" w:after="240" w:line="240" w:lineRule="auto"/>
              <w:jc w:val="left"/>
              <w:rPr>
                <w:rFonts w:eastAsia="Arial Narrow" w:cs="Arial Narrow"/>
                <w:sz w:val="20"/>
                <w:szCs w:val="20"/>
                <w:lang w:val="es-ES"/>
              </w:rPr>
            </w:pPr>
            <w:r w:rsidRPr="00DD7B03">
              <w:rPr>
                <w:rFonts w:eastAsia="Arial Narrow" w:cs="Arial Narrow"/>
                <w:sz w:val="20"/>
                <w:szCs w:val="20"/>
                <w:lang w:val="es-ES"/>
              </w:rPr>
              <w:t>Producción inducida</w:t>
            </w:r>
          </w:p>
        </w:tc>
        <w:tc>
          <w:tcPr>
            <w:tcW w:w="3088" w:type="dxa"/>
            <w:vAlign w:val="center"/>
            <w:hideMark/>
          </w:tcPr>
          <w:p w14:paraId="4AEB1ED7" w14:textId="77777777" w:rsidR="00DD7B03" w:rsidRPr="00DD7B03" w:rsidRDefault="00DD7B03" w:rsidP="00DD7B03">
            <w:pPr>
              <w:spacing w:before="240" w:after="240" w:line="240" w:lineRule="auto"/>
              <w:jc w:val="center"/>
              <w:rPr>
                <w:rFonts w:eastAsia="Arial Narrow" w:cs="Arial Narrow"/>
                <w:sz w:val="20"/>
                <w:szCs w:val="20"/>
                <w:lang w:val="es-ES"/>
              </w:rPr>
            </w:pPr>
            <w:r w:rsidRPr="00DD7B03">
              <w:rPr>
                <w:rFonts w:eastAsia="Arial Narrow" w:cs="Arial Narrow"/>
                <w:sz w:val="20"/>
                <w:szCs w:val="20"/>
                <w:lang w:val="es-ES"/>
              </w:rPr>
              <w:t xml:space="preserve">Resultado de aplicar la inversa de </w:t>
            </w:r>
            <w:proofErr w:type="spellStart"/>
            <w:r w:rsidRPr="00DD7B03">
              <w:rPr>
                <w:rFonts w:eastAsia="Arial Narrow" w:cs="Arial Narrow"/>
                <w:sz w:val="20"/>
                <w:szCs w:val="20"/>
                <w:lang w:val="es-ES"/>
              </w:rPr>
              <w:t>Leontief</w:t>
            </w:r>
            <w:proofErr w:type="spellEnd"/>
            <w:r w:rsidRPr="00DD7B03">
              <w:rPr>
                <w:rFonts w:eastAsia="Arial Narrow" w:cs="Arial Narrow"/>
                <w:sz w:val="20"/>
                <w:szCs w:val="20"/>
                <w:lang w:val="es-ES"/>
              </w:rPr>
              <w:t xml:space="preserve"> al vector de consumo.</w:t>
            </w:r>
          </w:p>
        </w:tc>
        <w:tc>
          <w:tcPr>
            <w:tcW w:w="4306" w:type="dxa"/>
            <w:vAlign w:val="center"/>
            <w:hideMark/>
          </w:tcPr>
          <w:p w14:paraId="390AE823" w14:textId="77777777" w:rsidR="00DD7B03" w:rsidRPr="00DD7B03" w:rsidRDefault="00DD7B03" w:rsidP="00DD7B03">
            <w:pPr>
              <w:spacing w:before="240" w:after="240" w:line="240" w:lineRule="auto"/>
              <w:rPr>
                <w:rFonts w:eastAsia="Arial Narrow" w:cs="Arial Narrow"/>
                <w:sz w:val="20"/>
                <w:szCs w:val="20"/>
                <w:lang w:val="es-ES"/>
              </w:rPr>
            </w:pPr>
            <w:r w:rsidRPr="00DD7B03">
              <w:rPr>
                <w:rFonts w:eastAsia="Arial Narrow" w:cs="Arial Narrow"/>
                <w:sz w:val="20"/>
                <w:szCs w:val="20"/>
                <w:lang w:val="es-ES"/>
              </w:rPr>
              <w:t>Estima la producción activada por el consumo de los hogares asociado a la actividad directa del Grupo ILUNION.</w:t>
            </w:r>
          </w:p>
        </w:tc>
      </w:tr>
    </w:tbl>
    <w:p w14:paraId="32BE06A0" w14:textId="69F3136D" w:rsidR="00DD7B03" w:rsidRPr="00DD7B03" w:rsidRDefault="00DD7B03" w:rsidP="00DD7B03">
      <w:pPr>
        <w:spacing w:before="240" w:after="240"/>
        <w:rPr>
          <w:rFonts w:eastAsia="Arial Narrow" w:cs="Arial Narrow"/>
          <w:szCs w:val="24"/>
        </w:rPr>
      </w:pPr>
      <w:r w:rsidRPr="00DD7B03">
        <w:rPr>
          <w:rFonts w:eastAsia="Arial Narrow" w:cs="Arial Narrow"/>
          <w:szCs w:val="24"/>
        </w:rPr>
        <w:t>En términos prácticos, el modelo responde a la siguiente pregunta:</w:t>
      </w:r>
    </w:p>
    <w:p w14:paraId="17CE857D" w14:textId="2D3D2BCB" w:rsidR="00DD7B03" w:rsidRPr="00DD7B03" w:rsidRDefault="00DD7B03" w:rsidP="00DD7B03">
      <w:pPr>
        <w:jc w:val="center"/>
        <w:rPr>
          <w:i/>
          <w:iCs/>
          <w:color w:val="002060"/>
          <w:lang w:val="es-ES"/>
        </w:rPr>
      </w:pPr>
      <w:r w:rsidRPr="00DD7B03">
        <w:rPr>
          <w:i/>
          <w:iCs/>
          <w:color w:val="002060"/>
          <w:lang w:val="es-ES"/>
        </w:rPr>
        <w:t>Si una parte de los salarios directos generados por ILUNION se destina al consumo,</w:t>
      </w:r>
      <w:r w:rsidRPr="00DD7B03">
        <w:rPr>
          <w:i/>
          <w:iCs/>
          <w:color w:val="002060"/>
          <w:lang w:val="es-ES"/>
        </w:rPr>
        <w:t xml:space="preserve"> </w:t>
      </w:r>
      <w:r w:rsidRPr="00DD7B03">
        <w:rPr>
          <w:i/>
          <w:iCs/>
          <w:color w:val="002060"/>
          <w:lang w:val="es-ES"/>
        </w:rPr>
        <w:t>¿cuánta producción adicional se activa en la economía española?</w:t>
      </w:r>
    </w:p>
    <w:p w14:paraId="06140452" w14:textId="56E4B7DC" w:rsidR="00DD7B03" w:rsidRPr="00DD7B03" w:rsidRDefault="00DD7B03" w:rsidP="00DD7B03">
      <w:pPr>
        <w:spacing w:before="240" w:after="240"/>
        <w:rPr>
          <w:rFonts w:eastAsia="Arial Narrow" w:cs="Arial Narrow"/>
          <w:szCs w:val="24"/>
        </w:rPr>
      </w:pPr>
      <w:r w:rsidRPr="00DD7B03">
        <w:rPr>
          <w:rFonts w:eastAsia="Arial Narrow" w:cs="Arial Narrow"/>
          <w:szCs w:val="24"/>
        </w:rPr>
        <w:t>La producción inducida incluye tanto la producción de los sectores donde los hogares consumen directamente como la producción de los sectores que suministran bienes y servicios a dichos sectores.</w:t>
      </w:r>
    </w:p>
    <w:p w14:paraId="2FA0C3AE" w14:textId="1F6E6A5C" w:rsidR="00DD7B03" w:rsidRPr="00DD7B03" w:rsidRDefault="00DD7B03" w:rsidP="00DD7B03">
      <w:pPr>
        <w:spacing w:before="240" w:after="240"/>
        <w:rPr>
          <w:rFonts w:eastAsia="Arial Narrow" w:cs="Arial Narrow"/>
          <w:szCs w:val="24"/>
        </w:rPr>
      </w:pPr>
      <w:r w:rsidRPr="00DD7B03">
        <w:rPr>
          <w:rFonts w:eastAsia="Arial Narrow" w:cs="Arial Narrow"/>
          <w:szCs w:val="24"/>
        </w:rPr>
        <w:t>Por tanto, no debe restarse automáticamente el vector inicial de consumo inducido. Ese consumo representa el primer nivel del impacto inducido. Restarlo implicaría excluir la producción activada directamente por el gasto de los hogares y medir únicamente los encadenamientos posteriores.</w:t>
      </w:r>
    </w:p>
    <w:p w14:paraId="50B96218" w14:textId="48A710AD" w:rsidR="00DD7B03" w:rsidRPr="00DD7B03" w:rsidRDefault="00DD7B03" w:rsidP="00DD7B03">
      <w:pPr>
        <w:spacing w:before="240" w:after="240"/>
        <w:rPr>
          <w:rFonts w:eastAsia="Arial Narrow" w:cs="Arial Narrow"/>
          <w:b/>
          <w:bCs/>
          <w:szCs w:val="24"/>
        </w:rPr>
      </w:pPr>
      <w:r w:rsidRPr="00DD7B03">
        <w:rPr>
          <w:rFonts w:eastAsia="Arial Narrow" w:cs="Arial Narrow"/>
          <w:b/>
          <w:bCs/>
          <w:szCs w:val="24"/>
        </w:rPr>
        <w:t>4. Conversión de producción inducida en variables de impacto</w:t>
      </w:r>
    </w:p>
    <w:p w14:paraId="3E31B8A6" w14:textId="109BEB85" w:rsidR="00DD7B03" w:rsidRPr="00DD7B03" w:rsidRDefault="00DD7B03" w:rsidP="00DD7B03">
      <w:pPr>
        <w:spacing w:before="240" w:after="240"/>
        <w:rPr>
          <w:rFonts w:eastAsia="Arial Narrow" w:cs="Arial Narrow"/>
          <w:szCs w:val="24"/>
        </w:rPr>
      </w:pPr>
      <w:r w:rsidRPr="00DD7B03">
        <w:rPr>
          <w:rFonts w:eastAsia="Arial Narrow" w:cs="Arial Narrow"/>
          <w:szCs w:val="24"/>
        </w:rPr>
        <w:t>Una vez estimada la producción inducida por sector, el modelo aplica coeficientes sectoriales derivados de las tablas económicas nacionales para transformar dicha producción en las distintas dimensiones socioeconómicas del modelo.</w:t>
      </w:r>
    </w:p>
    <w:p w14:paraId="608146ED" w14:textId="3BD25F39" w:rsidR="00DD7B03" w:rsidRPr="00DD7B03" w:rsidRDefault="00DD7B03" w:rsidP="00DD7B03">
      <w:pPr>
        <w:spacing w:before="240" w:after="240"/>
        <w:rPr>
          <w:rFonts w:eastAsia="Arial Narrow" w:cs="Arial Narrow"/>
          <w:szCs w:val="24"/>
        </w:rPr>
      </w:pPr>
      <w:r w:rsidRPr="00DD7B03">
        <w:rPr>
          <w:rFonts w:eastAsia="Arial Narrow" w:cs="Arial Narrow"/>
          <w:szCs w:val="24"/>
        </w:rPr>
        <w:t>La lógica general es:</w:t>
      </w:r>
    </w:p>
    <w:p w14:paraId="36BCDB22" w14:textId="0D4EBC16" w:rsidR="007A3FAD" w:rsidRPr="00DD7B03" w:rsidRDefault="00DD7B03" w:rsidP="00DD7B03">
      <w:pPr>
        <w:spacing w:before="240" w:after="240"/>
        <w:jc w:val="center"/>
        <w:rPr>
          <w:rFonts w:eastAsia="Arial Narrow" w:cs="Arial Narrow"/>
          <w:b/>
          <w:bCs/>
          <w:color w:val="002060"/>
          <w:szCs w:val="24"/>
        </w:rPr>
      </w:pPr>
      <w:r w:rsidRPr="00DD7B03">
        <w:rPr>
          <w:rFonts w:eastAsia="Arial Narrow" w:cs="Arial Narrow"/>
          <w:b/>
          <w:bCs/>
          <w:color w:val="002060"/>
          <w:szCs w:val="24"/>
        </w:rPr>
        <w:t>Impacto inducido por variable =</w:t>
      </w:r>
      <w:r w:rsidRPr="00DD7B03">
        <w:rPr>
          <w:rFonts w:eastAsia="Arial Narrow" w:cs="Arial Narrow"/>
          <w:b/>
          <w:bCs/>
          <w:color w:val="002060"/>
          <w:szCs w:val="24"/>
        </w:rPr>
        <w:t xml:space="preserve"> </w:t>
      </w:r>
      <w:r w:rsidRPr="00DD7B03">
        <w:rPr>
          <w:rFonts w:eastAsia="Arial Narrow" w:cs="Arial Narrow"/>
          <w:b/>
          <w:bCs/>
          <w:color w:val="002060"/>
          <w:szCs w:val="24"/>
        </w:rPr>
        <w:t>producción inducida sectorial × coeficiente sectorial correspondiente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3118"/>
        <w:gridCol w:w="4351"/>
      </w:tblGrid>
      <w:tr w:rsidR="00DD7B03" w:rsidRPr="00E96E83" w14:paraId="0A8C27EB" w14:textId="77777777" w:rsidTr="00E3452E">
        <w:trPr>
          <w:trHeight w:val="487"/>
          <w:tblHeader/>
          <w:tblCellSpacing w:w="15" w:type="dxa"/>
        </w:trPr>
        <w:tc>
          <w:tcPr>
            <w:tcW w:w="1515" w:type="dxa"/>
            <w:shd w:val="clear" w:color="auto" w:fill="002060"/>
            <w:vAlign w:val="center"/>
            <w:hideMark/>
          </w:tcPr>
          <w:p w14:paraId="2DA57067" w14:textId="77777777" w:rsidR="00DD7B03" w:rsidRPr="00E96E83" w:rsidRDefault="00DD7B03" w:rsidP="00E3452E">
            <w:pPr>
              <w:spacing w:before="240" w:after="240" w:line="240" w:lineRule="auto"/>
              <w:jc w:val="center"/>
              <w:rPr>
                <w:rFonts w:eastAsia="Arial Narrow" w:cs="Arial Narrow"/>
                <w:b/>
                <w:bCs/>
                <w:color w:val="FFFFFF" w:themeColor="background1"/>
                <w:sz w:val="20"/>
                <w:szCs w:val="20"/>
                <w:lang w:val="es-ES"/>
              </w:rPr>
            </w:pPr>
            <w:r w:rsidRPr="00E96E83">
              <w:rPr>
                <w:rFonts w:eastAsia="Arial Narrow" w:cs="Arial Narrow"/>
                <w:b/>
                <w:bCs/>
                <w:color w:val="FFFFFF" w:themeColor="background1"/>
                <w:sz w:val="20"/>
                <w:szCs w:val="20"/>
                <w:lang w:val="es-ES"/>
              </w:rPr>
              <w:t>Variable</w:t>
            </w:r>
          </w:p>
        </w:tc>
        <w:tc>
          <w:tcPr>
            <w:tcW w:w="3088" w:type="dxa"/>
            <w:shd w:val="clear" w:color="auto" w:fill="002060"/>
            <w:vAlign w:val="center"/>
            <w:hideMark/>
          </w:tcPr>
          <w:p w14:paraId="3ED5F91C" w14:textId="77777777" w:rsidR="00DD7B03" w:rsidRPr="00E96E83" w:rsidRDefault="00DD7B03" w:rsidP="00E3452E">
            <w:pPr>
              <w:spacing w:before="240" w:after="240" w:line="240" w:lineRule="auto"/>
              <w:jc w:val="center"/>
              <w:rPr>
                <w:rFonts w:eastAsia="Arial Narrow" w:cs="Arial Narrow"/>
                <w:b/>
                <w:bCs/>
                <w:color w:val="FFFFFF" w:themeColor="background1"/>
                <w:sz w:val="20"/>
                <w:szCs w:val="20"/>
                <w:lang w:val="es-ES"/>
              </w:rPr>
            </w:pPr>
            <w:r w:rsidRPr="00E96E83">
              <w:rPr>
                <w:rFonts w:eastAsia="Arial Narrow" w:cs="Arial Narrow"/>
                <w:b/>
                <w:bCs/>
                <w:color w:val="FFFFFF" w:themeColor="background1"/>
                <w:sz w:val="20"/>
                <w:szCs w:val="20"/>
                <w:lang w:val="es-ES"/>
              </w:rPr>
              <w:t>Coeficiente sectorial</w:t>
            </w:r>
          </w:p>
        </w:tc>
        <w:tc>
          <w:tcPr>
            <w:tcW w:w="4306" w:type="dxa"/>
            <w:shd w:val="clear" w:color="auto" w:fill="002060"/>
            <w:vAlign w:val="center"/>
            <w:hideMark/>
          </w:tcPr>
          <w:p w14:paraId="31C26AE9" w14:textId="77777777" w:rsidR="00DD7B03" w:rsidRPr="00E96E83" w:rsidRDefault="00DD7B03" w:rsidP="00E3452E">
            <w:pPr>
              <w:spacing w:before="240" w:after="240" w:line="240" w:lineRule="auto"/>
              <w:jc w:val="center"/>
              <w:rPr>
                <w:rFonts w:eastAsia="Arial Narrow" w:cs="Arial Narrow"/>
                <w:b/>
                <w:bCs/>
                <w:color w:val="FFFFFF" w:themeColor="background1"/>
                <w:sz w:val="20"/>
                <w:szCs w:val="20"/>
                <w:lang w:val="es-ES"/>
              </w:rPr>
            </w:pPr>
            <w:r w:rsidRPr="00E96E83">
              <w:rPr>
                <w:rFonts w:eastAsia="Arial Narrow" w:cs="Arial Narrow"/>
                <w:b/>
                <w:bCs/>
                <w:color w:val="FFFFFF" w:themeColor="background1"/>
                <w:sz w:val="20"/>
                <w:szCs w:val="20"/>
                <w:lang w:val="es-ES"/>
              </w:rPr>
              <w:t>Interpretación</w:t>
            </w:r>
          </w:p>
        </w:tc>
      </w:tr>
      <w:tr w:rsidR="00DD7B03" w:rsidRPr="00DD7B03" w14:paraId="49419934" w14:textId="77777777" w:rsidTr="00DD7B03">
        <w:trPr>
          <w:tblCellSpacing w:w="15" w:type="dxa"/>
        </w:trPr>
        <w:tc>
          <w:tcPr>
            <w:tcW w:w="1515" w:type="dxa"/>
            <w:vAlign w:val="center"/>
            <w:hideMark/>
          </w:tcPr>
          <w:p w14:paraId="778485BC" w14:textId="77777777" w:rsidR="00DD7B03" w:rsidRPr="00DD7B03" w:rsidRDefault="00DD7B03" w:rsidP="00DD7B03">
            <w:pPr>
              <w:spacing w:before="240" w:after="240" w:line="240" w:lineRule="auto"/>
              <w:jc w:val="left"/>
              <w:rPr>
                <w:rFonts w:eastAsia="Arial Narrow" w:cs="Arial Narrow"/>
                <w:sz w:val="20"/>
                <w:szCs w:val="20"/>
                <w:lang w:val="es-ES"/>
              </w:rPr>
            </w:pPr>
            <w:r w:rsidRPr="00DD7B03">
              <w:rPr>
                <w:rFonts w:eastAsia="Arial Narrow" w:cs="Arial Narrow"/>
                <w:sz w:val="20"/>
                <w:szCs w:val="20"/>
                <w:lang w:val="es-ES"/>
              </w:rPr>
              <w:t>Valor Añadido Bruto</w:t>
            </w:r>
          </w:p>
        </w:tc>
        <w:tc>
          <w:tcPr>
            <w:tcW w:w="3088" w:type="dxa"/>
            <w:vAlign w:val="center"/>
            <w:hideMark/>
          </w:tcPr>
          <w:p w14:paraId="320B6DC4" w14:textId="77777777" w:rsidR="00DD7B03" w:rsidRPr="00DD7B03" w:rsidRDefault="00DD7B03" w:rsidP="00DD7B03">
            <w:pPr>
              <w:spacing w:before="240" w:after="240" w:line="240" w:lineRule="auto"/>
              <w:jc w:val="center"/>
              <w:rPr>
                <w:rFonts w:eastAsia="Arial Narrow" w:cs="Arial Narrow"/>
                <w:sz w:val="20"/>
                <w:szCs w:val="20"/>
                <w:lang w:val="es-ES"/>
              </w:rPr>
            </w:pPr>
            <w:r w:rsidRPr="00DD7B03">
              <w:rPr>
                <w:rFonts w:eastAsia="Arial Narrow" w:cs="Arial Narrow"/>
                <w:sz w:val="20"/>
                <w:szCs w:val="20"/>
                <w:lang w:val="es-ES"/>
              </w:rPr>
              <w:t>VAB / producción</w:t>
            </w:r>
          </w:p>
        </w:tc>
        <w:tc>
          <w:tcPr>
            <w:tcW w:w="4306" w:type="dxa"/>
            <w:vAlign w:val="center"/>
            <w:hideMark/>
          </w:tcPr>
          <w:p w14:paraId="7B7EC467" w14:textId="77777777" w:rsidR="00DD7B03" w:rsidRPr="00DD7B03" w:rsidRDefault="00DD7B03" w:rsidP="00DD7B03">
            <w:pPr>
              <w:spacing w:before="240" w:after="240" w:line="240" w:lineRule="auto"/>
              <w:rPr>
                <w:rFonts w:eastAsia="Arial Narrow" w:cs="Arial Narrow"/>
                <w:sz w:val="20"/>
                <w:szCs w:val="20"/>
                <w:lang w:val="es-ES"/>
              </w:rPr>
            </w:pPr>
            <w:r w:rsidRPr="00DD7B03">
              <w:rPr>
                <w:rFonts w:eastAsia="Arial Narrow" w:cs="Arial Narrow"/>
                <w:sz w:val="20"/>
                <w:szCs w:val="20"/>
                <w:lang w:val="es-ES"/>
              </w:rPr>
              <w:t>Euros de VAB generados por euro de producción inducida.</w:t>
            </w:r>
          </w:p>
        </w:tc>
      </w:tr>
      <w:tr w:rsidR="00DD7B03" w:rsidRPr="00DD7B03" w14:paraId="69D0ABF5" w14:textId="77777777" w:rsidTr="00DD7B03">
        <w:trPr>
          <w:tblCellSpacing w:w="15" w:type="dxa"/>
        </w:trPr>
        <w:tc>
          <w:tcPr>
            <w:tcW w:w="1515" w:type="dxa"/>
            <w:vAlign w:val="center"/>
            <w:hideMark/>
          </w:tcPr>
          <w:p w14:paraId="749F4E68" w14:textId="77777777" w:rsidR="00DD7B03" w:rsidRPr="00DD7B03" w:rsidRDefault="00DD7B03" w:rsidP="00DD7B03">
            <w:pPr>
              <w:spacing w:before="240" w:after="240" w:line="240" w:lineRule="auto"/>
              <w:jc w:val="left"/>
              <w:rPr>
                <w:rFonts w:eastAsia="Arial Narrow" w:cs="Arial Narrow"/>
                <w:sz w:val="20"/>
                <w:szCs w:val="20"/>
                <w:lang w:val="es-ES"/>
              </w:rPr>
            </w:pPr>
            <w:r w:rsidRPr="00DD7B03">
              <w:rPr>
                <w:rFonts w:eastAsia="Arial Narrow" w:cs="Arial Narrow"/>
                <w:sz w:val="20"/>
                <w:szCs w:val="20"/>
                <w:lang w:val="es-ES"/>
              </w:rPr>
              <w:t>Contribución al PIB mediante VAB</w:t>
            </w:r>
          </w:p>
        </w:tc>
        <w:tc>
          <w:tcPr>
            <w:tcW w:w="3088" w:type="dxa"/>
            <w:vAlign w:val="center"/>
            <w:hideMark/>
          </w:tcPr>
          <w:p w14:paraId="1E8FE8EA" w14:textId="77777777" w:rsidR="00DD7B03" w:rsidRPr="00DD7B03" w:rsidRDefault="00DD7B03" w:rsidP="00DD7B03">
            <w:pPr>
              <w:spacing w:before="240" w:after="240" w:line="240" w:lineRule="auto"/>
              <w:jc w:val="center"/>
              <w:rPr>
                <w:rFonts w:eastAsia="Arial Narrow" w:cs="Arial Narrow"/>
                <w:sz w:val="20"/>
                <w:szCs w:val="20"/>
                <w:lang w:val="es-ES"/>
              </w:rPr>
            </w:pPr>
            <w:r w:rsidRPr="00DD7B03">
              <w:rPr>
                <w:rFonts w:eastAsia="Arial Narrow" w:cs="Arial Narrow"/>
                <w:sz w:val="20"/>
                <w:szCs w:val="20"/>
                <w:lang w:val="es-ES"/>
              </w:rPr>
              <w:t>VAB / producción</w:t>
            </w:r>
          </w:p>
        </w:tc>
        <w:tc>
          <w:tcPr>
            <w:tcW w:w="4306" w:type="dxa"/>
            <w:vAlign w:val="center"/>
            <w:hideMark/>
          </w:tcPr>
          <w:p w14:paraId="11E719AD" w14:textId="77777777" w:rsidR="00DD7B03" w:rsidRPr="00DD7B03" w:rsidRDefault="00DD7B03" w:rsidP="00DD7B03">
            <w:pPr>
              <w:spacing w:before="240" w:after="240" w:line="240" w:lineRule="auto"/>
              <w:rPr>
                <w:rFonts w:eastAsia="Arial Narrow" w:cs="Arial Narrow"/>
                <w:sz w:val="20"/>
                <w:szCs w:val="20"/>
                <w:lang w:val="es-ES"/>
              </w:rPr>
            </w:pPr>
            <w:r w:rsidRPr="00DD7B03">
              <w:rPr>
                <w:rFonts w:eastAsia="Arial Narrow" w:cs="Arial Narrow"/>
                <w:sz w:val="20"/>
                <w:szCs w:val="20"/>
                <w:lang w:val="es-ES"/>
              </w:rPr>
              <w:t>Aproximación de la contribución al PIB a través del VAB generado.</w:t>
            </w:r>
          </w:p>
        </w:tc>
      </w:tr>
      <w:tr w:rsidR="00DD7B03" w:rsidRPr="00DD7B03" w14:paraId="5C039355" w14:textId="77777777" w:rsidTr="00DD7B03">
        <w:trPr>
          <w:tblCellSpacing w:w="15" w:type="dxa"/>
        </w:trPr>
        <w:tc>
          <w:tcPr>
            <w:tcW w:w="1515" w:type="dxa"/>
            <w:vAlign w:val="center"/>
            <w:hideMark/>
          </w:tcPr>
          <w:p w14:paraId="0561B2FE" w14:textId="77777777" w:rsidR="00DD7B03" w:rsidRPr="00DD7B03" w:rsidRDefault="00DD7B03" w:rsidP="00DD7B03">
            <w:pPr>
              <w:spacing w:before="240" w:after="240" w:line="240" w:lineRule="auto"/>
              <w:jc w:val="left"/>
              <w:rPr>
                <w:rFonts w:eastAsia="Arial Narrow" w:cs="Arial Narrow"/>
                <w:sz w:val="20"/>
                <w:szCs w:val="20"/>
                <w:lang w:val="es-ES"/>
              </w:rPr>
            </w:pPr>
            <w:r w:rsidRPr="00DD7B03">
              <w:rPr>
                <w:rFonts w:eastAsia="Arial Narrow" w:cs="Arial Narrow"/>
                <w:sz w:val="20"/>
                <w:szCs w:val="20"/>
                <w:lang w:val="es-ES"/>
              </w:rPr>
              <w:t>Sueldos y salarios brutos</w:t>
            </w:r>
          </w:p>
        </w:tc>
        <w:tc>
          <w:tcPr>
            <w:tcW w:w="3088" w:type="dxa"/>
            <w:vAlign w:val="center"/>
            <w:hideMark/>
          </w:tcPr>
          <w:p w14:paraId="101C7DB6" w14:textId="77777777" w:rsidR="00DD7B03" w:rsidRPr="00DD7B03" w:rsidRDefault="00DD7B03" w:rsidP="00DD7B03">
            <w:pPr>
              <w:spacing w:before="240" w:after="240" w:line="240" w:lineRule="auto"/>
              <w:jc w:val="center"/>
              <w:rPr>
                <w:rFonts w:eastAsia="Arial Narrow" w:cs="Arial Narrow"/>
                <w:sz w:val="20"/>
                <w:szCs w:val="20"/>
                <w:lang w:val="es-ES"/>
              </w:rPr>
            </w:pPr>
            <w:r w:rsidRPr="00DD7B03">
              <w:rPr>
                <w:rFonts w:eastAsia="Arial Narrow" w:cs="Arial Narrow"/>
                <w:sz w:val="20"/>
                <w:szCs w:val="20"/>
                <w:lang w:val="es-ES"/>
              </w:rPr>
              <w:t>Sueldos y salarios / producción</w:t>
            </w:r>
          </w:p>
        </w:tc>
        <w:tc>
          <w:tcPr>
            <w:tcW w:w="4306" w:type="dxa"/>
            <w:vAlign w:val="center"/>
            <w:hideMark/>
          </w:tcPr>
          <w:p w14:paraId="300F74E0" w14:textId="77777777" w:rsidR="00DD7B03" w:rsidRPr="00DD7B03" w:rsidRDefault="00DD7B03" w:rsidP="00DD7B03">
            <w:pPr>
              <w:spacing w:before="240" w:after="240" w:line="240" w:lineRule="auto"/>
              <w:rPr>
                <w:rFonts w:eastAsia="Arial Narrow" w:cs="Arial Narrow"/>
                <w:sz w:val="20"/>
                <w:szCs w:val="20"/>
                <w:lang w:val="es-ES"/>
              </w:rPr>
            </w:pPr>
            <w:r w:rsidRPr="00DD7B03">
              <w:rPr>
                <w:rFonts w:eastAsia="Arial Narrow" w:cs="Arial Narrow"/>
                <w:sz w:val="20"/>
                <w:szCs w:val="20"/>
                <w:lang w:val="es-ES"/>
              </w:rPr>
              <w:t>Euros de salarios brutos generados por euro de producción inducida.</w:t>
            </w:r>
          </w:p>
        </w:tc>
      </w:tr>
      <w:tr w:rsidR="00DD7B03" w:rsidRPr="00DD7B03" w14:paraId="44C9A0E5" w14:textId="77777777" w:rsidTr="00DD7B03">
        <w:trPr>
          <w:tblCellSpacing w:w="15" w:type="dxa"/>
        </w:trPr>
        <w:tc>
          <w:tcPr>
            <w:tcW w:w="1515" w:type="dxa"/>
            <w:vAlign w:val="center"/>
            <w:hideMark/>
          </w:tcPr>
          <w:p w14:paraId="10381B8B" w14:textId="77777777" w:rsidR="00DD7B03" w:rsidRPr="00DD7B03" w:rsidRDefault="00DD7B03" w:rsidP="00DD7B03">
            <w:pPr>
              <w:spacing w:before="240" w:after="240" w:line="240" w:lineRule="auto"/>
              <w:jc w:val="left"/>
              <w:rPr>
                <w:rFonts w:eastAsia="Arial Narrow" w:cs="Arial Narrow"/>
                <w:sz w:val="20"/>
                <w:szCs w:val="20"/>
                <w:lang w:val="es-ES"/>
              </w:rPr>
            </w:pPr>
            <w:r w:rsidRPr="00DD7B03">
              <w:rPr>
                <w:rFonts w:eastAsia="Arial Narrow" w:cs="Arial Narrow"/>
                <w:sz w:val="20"/>
                <w:szCs w:val="20"/>
                <w:lang w:val="es-ES"/>
              </w:rPr>
              <w:lastRenderedPageBreak/>
              <w:t>Cotizaciones sociales</w:t>
            </w:r>
          </w:p>
        </w:tc>
        <w:tc>
          <w:tcPr>
            <w:tcW w:w="3088" w:type="dxa"/>
            <w:vAlign w:val="center"/>
            <w:hideMark/>
          </w:tcPr>
          <w:p w14:paraId="53855A0B" w14:textId="77777777" w:rsidR="00DD7B03" w:rsidRPr="00DD7B03" w:rsidRDefault="00DD7B03" w:rsidP="00DD7B03">
            <w:pPr>
              <w:spacing w:before="240" w:after="240" w:line="240" w:lineRule="auto"/>
              <w:jc w:val="center"/>
              <w:rPr>
                <w:rFonts w:eastAsia="Arial Narrow" w:cs="Arial Narrow"/>
                <w:sz w:val="20"/>
                <w:szCs w:val="20"/>
                <w:lang w:val="es-ES"/>
              </w:rPr>
            </w:pPr>
            <w:r w:rsidRPr="00DD7B03">
              <w:rPr>
                <w:rFonts w:eastAsia="Arial Narrow" w:cs="Arial Narrow"/>
                <w:sz w:val="20"/>
                <w:szCs w:val="20"/>
                <w:lang w:val="es-ES"/>
              </w:rPr>
              <w:t>Cotizaciones sociales / producción</w:t>
            </w:r>
          </w:p>
        </w:tc>
        <w:tc>
          <w:tcPr>
            <w:tcW w:w="4306" w:type="dxa"/>
            <w:vAlign w:val="center"/>
            <w:hideMark/>
          </w:tcPr>
          <w:p w14:paraId="3DDC3AD4" w14:textId="77777777" w:rsidR="00DD7B03" w:rsidRPr="00DD7B03" w:rsidRDefault="00DD7B03" w:rsidP="00DD7B03">
            <w:pPr>
              <w:spacing w:before="240" w:after="240" w:line="240" w:lineRule="auto"/>
              <w:rPr>
                <w:rFonts w:eastAsia="Arial Narrow" w:cs="Arial Narrow"/>
                <w:sz w:val="20"/>
                <w:szCs w:val="20"/>
                <w:lang w:val="es-ES"/>
              </w:rPr>
            </w:pPr>
            <w:r w:rsidRPr="00DD7B03">
              <w:rPr>
                <w:rFonts w:eastAsia="Arial Narrow" w:cs="Arial Narrow"/>
                <w:sz w:val="20"/>
                <w:szCs w:val="20"/>
                <w:lang w:val="es-ES"/>
              </w:rPr>
              <w:t>Euros de cotizaciones sociales asociadas por euro de producción inducida.</w:t>
            </w:r>
          </w:p>
        </w:tc>
      </w:tr>
      <w:tr w:rsidR="00DD7B03" w:rsidRPr="00DD7B03" w14:paraId="7C329CE4" w14:textId="77777777" w:rsidTr="00DD7B03">
        <w:trPr>
          <w:tblCellSpacing w:w="15" w:type="dxa"/>
        </w:trPr>
        <w:tc>
          <w:tcPr>
            <w:tcW w:w="1515" w:type="dxa"/>
            <w:vAlign w:val="center"/>
            <w:hideMark/>
          </w:tcPr>
          <w:p w14:paraId="062E4EC8" w14:textId="77777777" w:rsidR="00DD7B03" w:rsidRPr="00DD7B03" w:rsidRDefault="00DD7B03" w:rsidP="00DD7B03">
            <w:pPr>
              <w:spacing w:before="240" w:after="240" w:line="240" w:lineRule="auto"/>
              <w:jc w:val="left"/>
              <w:rPr>
                <w:rFonts w:eastAsia="Arial Narrow" w:cs="Arial Narrow"/>
                <w:sz w:val="20"/>
                <w:szCs w:val="20"/>
                <w:lang w:val="es-ES"/>
              </w:rPr>
            </w:pPr>
            <w:r w:rsidRPr="00DD7B03">
              <w:rPr>
                <w:rFonts w:eastAsia="Arial Narrow" w:cs="Arial Narrow"/>
                <w:sz w:val="20"/>
                <w:szCs w:val="20"/>
                <w:lang w:val="es-ES"/>
              </w:rPr>
              <w:t>Remuneración total del trabajo</w:t>
            </w:r>
          </w:p>
        </w:tc>
        <w:tc>
          <w:tcPr>
            <w:tcW w:w="3088" w:type="dxa"/>
            <w:vAlign w:val="center"/>
            <w:hideMark/>
          </w:tcPr>
          <w:p w14:paraId="3990FD1D" w14:textId="77777777" w:rsidR="00DD7B03" w:rsidRPr="00DD7B03" w:rsidRDefault="00DD7B03" w:rsidP="00DD7B03">
            <w:pPr>
              <w:spacing w:before="240" w:after="240" w:line="240" w:lineRule="auto"/>
              <w:jc w:val="center"/>
              <w:rPr>
                <w:rFonts w:eastAsia="Arial Narrow" w:cs="Arial Narrow"/>
                <w:sz w:val="20"/>
                <w:szCs w:val="20"/>
                <w:lang w:val="es-ES"/>
              </w:rPr>
            </w:pPr>
            <w:r w:rsidRPr="00DD7B03">
              <w:rPr>
                <w:rFonts w:eastAsia="Arial Narrow" w:cs="Arial Narrow"/>
                <w:sz w:val="20"/>
                <w:szCs w:val="20"/>
                <w:lang w:val="es-ES"/>
              </w:rPr>
              <w:t>Remuneración de asalariados / producción</w:t>
            </w:r>
          </w:p>
        </w:tc>
        <w:tc>
          <w:tcPr>
            <w:tcW w:w="4306" w:type="dxa"/>
            <w:vAlign w:val="center"/>
            <w:hideMark/>
          </w:tcPr>
          <w:p w14:paraId="0A4B0CB1" w14:textId="77777777" w:rsidR="00DD7B03" w:rsidRPr="00DD7B03" w:rsidRDefault="00DD7B03" w:rsidP="00DD7B03">
            <w:pPr>
              <w:spacing w:before="240" w:after="240" w:line="240" w:lineRule="auto"/>
              <w:rPr>
                <w:rFonts w:eastAsia="Arial Narrow" w:cs="Arial Narrow"/>
                <w:sz w:val="20"/>
                <w:szCs w:val="20"/>
                <w:lang w:val="es-ES"/>
              </w:rPr>
            </w:pPr>
            <w:r w:rsidRPr="00DD7B03">
              <w:rPr>
                <w:rFonts w:eastAsia="Arial Narrow" w:cs="Arial Narrow"/>
                <w:sz w:val="20"/>
                <w:szCs w:val="20"/>
                <w:lang w:val="es-ES"/>
              </w:rPr>
              <w:t>Euros de remuneración total del trabajo por euro de producción inducida.</w:t>
            </w:r>
          </w:p>
        </w:tc>
      </w:tr>
      <w:tr w:rsidR="00DD7B03" w:rsidRPr="00DD7B03" w14:paraId="0839FD1D" w14:textId="77777777" w:rsidTr="00DD7B03">
        <w:trPr>
          <w:tblCellSpacing w:w="15" w:type="dxa"/>
        </w:trPr>
        <w:tc>
          <w:tcPr>
            <w:tcW w:w="1515" w:type="dxa"/>
            <w:vAlign w:val="center"/>
            <w:hideMark/>
          </w:tcPr>
          <w:p w14:paraId="3CB9D8AE" w14:textId="77777777" w:rsidR="00DD7B03" w:rsidRPr="00DD7B03" w:rsidRDefault="00DD7B03" w:rsidP="00DD7B03">
            <w:pPr>
              <w:spacing w:before="240" w:after="240" w:line="240" w:lineRule="auto"/>
              <w:jc w:val="left"/>
              <w:rPr>
                <w:rFonts w:eastAsia="Arial Narrow" w:cs="Arial Narrow"/>
                <w:sz w:val="20"/>
                <w:szCs w:val="20"/>
                <w:lang w:val="es-ES"/>
              </w:rPr>
            </w:pPr>
            <w:r w:rsidRPr="00DD7B03">
              <w:rPr>
                <w:rFonts w:eastAsia="Arial Narrow" w:cs="Arial Narrow"/>
                <w:sz w:val="20"/>
                <w:szCs w:val="20"/>
                <w:lang w:val="es-ES"/>
              </w:rPr>
              <w:t>Empleo</w:t>
            </w:r>
          </w:p>
        </w:tc>
        <w:tc>
          <w:tcPr>
            <w:tcW w:w="3088" w:type="dxa"/>
            <w:vAlign w:val="center"/>
            <w:hideMark/>
          </w:tcPr>
          <w:p w14:paraId="40BA5CCF" w14:textId="77777777" w:rsidR="00DD7B03" w:rsidRPr="00DD7B03" w:rsidRDefault="00DD7B03" w:rsidP="00DD7B03">
            <w:pPr>
              <w:spacing w:before="240" w:after="240" w:line="240" w:lineRule="auto"/>
              <w:jc w:val="center"/>
              <w:rPr>
                <w:rFonts w:eastAsia="Arial Narrow" w:cs="Arial Narrow"/>
                <w:sz w:val="20"/>
                <w:szCs w:val="20"/>
                <w:lang w:val="es-ES"/>
              </w:rPr>
            </w:pPr>
            <w:r w:rsidRPr="00DD7B03">
              <w:rPr>
                <w:rFonts w:eastAsia="Arial Narrow" w:cs="Arial Narrow"/>
                <w:sz w:val="20"/>
                <w:szCs w:val="20"/>
                <w:lang w:val="es-ES"/>
              </w:rPr>
              <w:t>FTE / producción</w:t>
            </w:r>
          </w:p>
        </w:tc>
        <w:tc>
          <w:tcPr>
            <w:tcW w:w="4306" w:type="dxa"/>
            <w:vAlign w:val="center"/>
            <w:hideMark/>
          </w:tcPr>
          <w:p w14:paraId="4887439F" w14:textId="77777777" w:rsidR="00DD7B03" w:rsidRPr="00DD7B03" w:rsidRDefault="00DD7B03" w:rsidP="00DD7B03">
            <w:pPr>
              <w:spacing w:before="240" w:after="240" w:line="240" w:lineRule="auto"/>
              <w:rPr>
                <w:rFonts w:eastAsia="Arial Narrow" w:cs="Arial Narrow"/>
                <w:sz w:val="20"/>
                <w:szCs w:val="20"/>
                <w:lang w:val="es-ES"/>
              </w:rPr>
            </w:pPr>
            <w:r w:rsidRPr="00DD7B03">
              <w:rPr>
                <w:rFonts w:eastAsia="Arial Narrow" w:cs="Arial Narrow"/>
                <w:sz w:val="20"/>
                <w:szCs w:val="20"/>
                <w:lang w:val="es-ES"/>
              </w:rPr>
              <w:t>Empleo equivalente a tiempo completo generado por euro de producción inducida.</w:t>
            </w:r>
          </w:p>
        </w:tc>
      </w:tr>
      <w:tr w:rsidR="00DD7B03" w:rsidRPr="00DD7B03" w14:paraId="68F7E586" w14:textId="77777777" w:rsidTr="00DD7B03">
        <w:trPr>
          <w:tblCellSpacing w:w="15" w:type="dxa"/>
        </w:trPr>
        <w:tc>
          <w:tcPr>
            <w:tcW w:w="1515" w:type="dxa"/>
            <w:vAlign w:val="center"/>
            <w:hideMark/>
          </w:tcPr>
          <w:p w14:paraId="33AFE68D" w14:textId="77777777" w:rsidR="00DD7B03" w:rsidRPr="00DD7B03" w:rsidRDefault="00DD7B03" w:rsidP="00DD7B03">
            <w:pPr>
              <w:spacing w:before="240" w:after="240" w:line="240" w:lineRule="auto"/>
              <w:jc w:val="left"/>
              <w:rPr>
                <w:rFonts w:eastAsia="Arial Narrow" w:cs="Arial Narrow"/>
                <w:sz w:val="20"/>
                <w:szCs w:val="20"/>
                <w:lang w:val="es-ES"/>
              </w:rPr>
            </w:pPr>
            <w:r w:rsidRPr="00DD7B03">
              <w:rPr>
                <w:rFonts w:eastAsia="Arial Narrow" w:cs="Arial Narrow"/>
                <w:sz w:val="20"/>
                <w:szCs w:val="20"/>
                <w:lang w:val="es-ES"/>
              </w:rPr>
              <w:t>Excedente de explotación</w:t>
            </w:r>
          </w:p>
        </w:tc>
        <w:tc>
          <w:tcPr>
            <w:tcW w:w="3088" w:type="dxa"/>
            <w:vAlign w:val="center"/>
            <w:hideMark/>
          </w:tcPr>
          <w:p w14:paraId="7E2C7EB8" w14:textId="77777777" w:rsidR="00DD7B03" w:rsidRPr="00DD7B03" w:rsidRDefault="00DD7B03" w:rsidP="00DD7B03">
            <w:pPr>
              <w:spacing w:before="240" w:after="240" w:line="240" w:lineRule="auto"/>
              <w:jc w:val="center"/>
              <w:rPr>
                <w:rFonts w:eastAsia="Arial Narrow" w:cs="Arial Narrow"/>
                <w:sz w:val="20"/>
                <w:szCs w:val="20"/>
                <w:lang w:val="es-ES"/>
              </w:rPr>
            </w:pPr>
            <w:r w:rsidRPr="00DD7B03">
              <w:rPr>
                <w:rFonts w:eastAsia="Arial Narrow" w:cs="Arial Narrow"/>
                <w:sz w:val="20"/>
                <w:szCs w:val="20"/>
                <w:lang w:val="es-ES"/>
              </w:rPr>
              <w:t>EBE / producción</w:t>
            </w:r>
          </w:p>
        </w:tc>
        <w:tc>
          <w:tcPr>
            <w:tcW w:w="4306" w:type="dxa"/>
            <w:vAlign w:val="center"/>
            <w:hideMark/>
          </w:tcPr>
          <w:p w14:paraId="0C064E56" w14:textId="77777777" w:rsidR="00DD7B03" w:rsidRPr="00DD7B03" w:rsidRDefault="00DD7B03" w:rsidP="00DD7B03">
            <w:pPr>
              <w:spacing w:before="240" w:after="240" w:line="240" w:lineRule="auto"/>
              <w:rPr>
                <w:rFonts w:eastAsia="Arial Narrow" w:cs="Arial Narrow"/>
                <w:sz w:val="20"/>
                <w:szCs w:val="20"/>
                <w:lang w:val="es-ES"/>
              </w:rPr>
            </w:pPr>
            <w:r w:rsidRPr="00DD7B03">
              <w:rPr>
                <w:rFonts w:eastAsia="Arial Narrow" w:cs="Arial Narrow"/>
                <w:sz w:val="20"/>
                <w:szCs w:val="20"/>
                <w:lang w:val="es-ES"/>
              </w:rPr>
              <w:t>Excedente económico generado por euro de producción inducida.</w:t>
            </w:r>
          </w:p>
        </w:tc>
      </w:tr>
      <w:tr w:rsidR="00DD7B03" w:rsidRPr="00DD7B03" w14:paraId="49A9D57E" w14:textId="77777777" w:rsidTr="00DD7B03">
        <w:trPr>
          <w:tblCellSpacing w:w="15" w:type="dxa"/>
        </w:trPr>
        <w:tc>
          <w:tcPr>
            <w:tcW w:w="1515" w:type="dxa"/>
            <w:vAlign w:val="center"/>
            <w:hideMark/>
          </w:tcPr>
          <w:p w14:paraId="092D2CEF" w14:textId="77777777" w:rsidR="00DD7B03" w:rsidRPr="00DD7B03" w:rsidRDefault="00DD7B03" w:rsidP="00DD7B03">
            <w:pPr>
              <w:spacing w:before="240" w:after="240" w:line="240" w:lineRule="auto"/>
              <w:jc w:val="left"/>
              <w:rPr>
                <w:rFonts w:eastAsia="Arial Narrow" w:cs="Arial Narrow"/>
                <w:sz w:val="20"/>
                <w:szCs w:val="20"/>
                <w:lang w:val="es-ES"/>
              </w:rPr>
            </w:pPr>
            <w:r w:rsidRPr="00DD7B03">
              <w:rPr>
                <w:rFonts w:eastAsia="Arial Narrow" w:cs="Arial Narrow"/>
                <w:sz w:val="20"/>
                <w:szCs w:val="20"/>
                <w:lang w:val="es-ES"/>
              </w:rPr>
              <w:t>Contribución fiscal y parafiscal inducida</w:t>
            </w:r>
          </w:p>
        </w:tc>
        <w:tc>
          <w:tcPr>
            <w:tcW w:w="3088" w:type="dxa"/>
            <w:vAlign w:val="center"/>
            <w:hideMark/>
          </w:tcPr>
          <w:p w14:paraId="25218BD7" w14:textId="77777777" w:rsidR="00DD7B03" w:rsidRPr="00DD7B03" w:rsidRDefault="00DD7B03" w:rsidP="00DD7B03">
            <w:pPr>
              <w:spacing w:before="240" w:after="240" w:line="240" w:lineRule="auto"/>
              <w:jc w:val="center"/>
              <w:rPr>
                <w:rFonts w:eastAsia="Arial Narrow" w:cs="Arial Narrow"/>
                <w:sz w:val="20"/>
                <w:szCs w:val="20"/>
                <w:lang w:val="es-ES"/>
              </w:rPr>
            </w:pPr>
            <w:r w:rsidRPr="00DD7B03">
              <w:rPr>
                <w:rFonts w:eastAsia="Arial Narrow" w:cs="Arial Narrow"/>
                <w:sz w:val="20"/>
                <w:szCs w:val="20"/>
                <w:lang w:val="es-ES"/>
              </w:rPr>
              <w:t>Cotizaciones sociales + otros impuestos netos sobre la producción / producción</w:t>
            </w:r>
          </w:p>
        </w:tc>
        <w:tc>
          <w:tcPr>
            <w:tcW w:w="4306" w:type="dxa"/>
            <w:vAlign w:val="center"/>
            <w:hideMark/>
          </w:tcPr>
          <w:p w14:paraId="12FE87BB" w14:textId="77777777" w:rsidR="00DD7B03" w:rsidRPr="00DD7B03" w:rsidRDefault="00DD7B03" w:rsidP="00DD7B03">
            <w:pPr>
              <w:spacing w:before="240" w:after="240" w:line="240" w:lineRule="auto"/>
              <w:rPr>
                <w:rFonts w:eastAsia="Arial Narrow" w:cs="Arial Narrow"/>
                <w:sz w:val="20"/>
                <w:szCs w:val="20"/>
                <w:lang w:val="es-ES"/>
              </w:rPr>
            </w:pPr>
            <w:r w:rsidRPr="00DD7B03">
              <w:rPr>
                <w:rFonts w:eastAsia="Arial Narrow" w:cs="Arial Narrow"/>
                <w:sz w:val="20"/>
                <w:szCs w:val="20"/>
                <w:lang w:val="es-ES"/>
              </w:rPr>
              <w:t>Estimación de contribución pública inducida asociada a la producción generada por el consumo.</w:t>
            </w:r>
          </w:p>
        </w:tc>
      </w:tr>
    </w:tbl>
    <w:p w14:paraId="260FFBA8" w14:textId="34F57C3C" w:rsidR="00DD7B03" w:rsidRDefault="00DD7B03" w:rsidP="00DD7B03">
      <w:pPr>
        <w:spacing w:before="240" w:after="240"/>
        <w:rPr>
          <w:rFonts w:eastAsia="Arial Narrow" w:cs="Arial Narrow"/>
          <w:szCs w:val="24"/>
          <w:lang w:val="es-ES"/>
        </w:rPr>
      </w:pPr>
      <w:r w:rsidRPr="00DD7B03">
        <w:rPr>
          <w:rFonts w:eastAsia="Arial Narrow" w:cs="Arial Narrow"/>
          <w:szCs w:val="24"/>
          <w:lang w:val="es-ES"/>
        </w:rPr>
        <w:t>Los coeficientes deben aplicarse evitando duplicidades. En particular, la remuneración total del trabajo incluye salarios y cotizaciones sociales, por lo que no debe sumarse adicionalmente a los indicadores separados de sueldos y salarios brutos y cotizaciones si estos ya se reportan de forma desagregada.</w:t>
      </w:r>
    </w:p>
    <w:p w14:paraId="1CE24541" w14:textId="27253A20" w:rsidR="00DD7B03" w:rsidRPr="00DD7B03" w:rsidRDefault="00DD7B03" w:rsidP="00DD7B03">
      <w:pPr>
        <w:spacing w:before="240" w:after="240"/>
        <w:rPr>
          <w:rFonts w:eastAsia="Arial Narrow" w:cs="Arial Narrow"/>
          <w:b/>
          <w:bCs/>
          <w:szCs w:val="24"/>
          <w:lang w:val="es-ES"/>
        </w:rPr>
      </w:pPr>
      <w:r w:rsidRPr="00DD7B03">
        <w:rPr>
          <w:rFonts w:eastAsia="Arial Narrow" w:cs="Arial Narrow"/>
          <w:b/>
          <w:bCs/>
          <w:szCs w:val="24"/>
          <w:lang w:val="es-ES"/>
        </w:rPr>
        <w:t xml:space="preserve">6. </w:t>
      </w:r>
      <w:proofErr w:type="spellStart"/>
      <w:r w:rsidRPr="00DD7B03">
        <w:rPr>
          <w:rFonts w:eastAsia="Arial Narrow" w:cs="Arial Narrow"/>
          <w:b/>
          <w:bCs/>
          <w:szCs w:val="24"/>
          <w:lang w:val="es-ES"/>
        </w:rPr>
        <w:t>Reexpresión</w:t>
      </w:r>
      <w:proofErr w:type="spellEnd"/>
      <w:r w:rsidRPr="00DD7B03">
        <w:rPr>
          <w:rFonts w:eastAsia="Arial Narrow" w:cs="Arial Narrow"/>
          <w:b/>
          <w:bCs/>
          <w:szCs w:val="24"/>
          <w:lang w:val="es-ES"/>
        </w:rPr>
        <w:t xml:space="preserve"> a euros corrientes del ejercicio analizado</w:t>
      </w:r>
    </w:p>
    <w:p w14:paraId="7F765CEB" w14:textId="5A33A0FC" w:rsidR="00DD7B03" w:rsidRPr="00DD7B03" w:rsidRDefault="00DD7B03" w:rsidP="00DD7B03">
      <w:pPr>
        <w:spacing w:before="240" w:after="240"/>
        <w:rPr>
          <w:rFonts w:eastAsia="Arial Narrow" w:cs="Arial Narrow"/>
          <w:szCs w:val="24"/>
          <w:lang w:val="es-ES"/>
        </w:rPr>
      </w:pPr>
      <w:r w:rsidRPr="00DD7B03">
        <w:rPr>
          <w:rFonts w:eastAsia="Arial Narrow" w:cs="Arial Narrow"/>
          <w:szCs w:val="24"/>
          <w:lang w:val="es-ES"/>
        </w:rPr>
        <w:t>Los impactos monetarios obtenidos en la base del año de referencia de la matriz Input-Output se actualizan posteriormente a euros corrientes del ejercicio analizado:</w:t>
      </w:r>
    </w:p>
    <w:p w14:paraId="0A8702E3" w14:textId="6E2BCC18" w:rsidR="00DD7B03" w:rsidRPr="00DD7B03" w:rsidRDefault="00DD7B03" w:rsidP="00DD7B03">
      <w:pPr>
        <w:spacing w:before="240" w:after="240"/>
        <w:jc w:val="center"/>
        <w:rPr>
          <w:rFonts w:eastAsia="Arial Narrow" w:cs="Arial Narrow"/>
          <w:b/>
          <w:bCs/>
          <w:color w:val="002060"/>
          <w:szCs w:val="24"/>
          <w:lang w:val="es-ES"/>
        </w:rPr>
      </w:pPr>
      <w:r w:rsidRPr="00DD7B03">
        <w:rPr>
          <w:rFonts w:eastAsia="Arial Narrow" w:cs="Arial Narrow"/>
          <w:b/>
          <w:bCs/>
          <w:color w:val="002060"/>
          <w:szCs w:val="24"/>
          <w:lang w:val="es-ES"/>
        </w:rPr>
        <w:t>Impacto inducido en euros corrientes =</w:t>
      </w:r>
      <w:r w:rsidRPr="00DD7B03">
        <w:rPr>
          <w:rFonts w:eastAsia="Arial Narrow" w:cs="Arial Narrow"/>
          <w:b/>
          <w:bCs/>
          <w:color w:val="002060"/>
          <w:szCs w:val="24"/>
          <w:lang w:val="es-ES"/>
        </w:rPr>
        <w:t xml:space="preserve"> </w:t>
      </w:r>
      <w:r w:rsidRPr="00DD7B03">
        <w:rPr>
          <w:rFonts w:eastAsia="Arial Narrow" w:cs="Arial Narrow"/>
          <w:b/>
          <w:bCs/>
          <w:color w:val="002060"/>
          <w:szCs w:val="24"/>
          <w:lang w:val="es-ES"/>
        </w:rPr>
        <w:t>impacto inducido en euros año base × factor de actualización año base → año análisis</w:t>
      </w:r>
    </w:p>
    <w:p w14:paraId="5A074E20" w14:textId="21419527" w:rsidR="00DD7B03" w:rsidRPr="00DD7B03" w:rsidRDefault="00DD7B03" w:rsidP="00DD7B03">
      <w:pPr>
        <w:spacing w:before="240" w:after="240"/>
        <w:rPr>
          <w:rFonts w:eastAsia="Arial Narrow" w:cs="Arial Narrow"/>
          <w:szCs w:val="24"/>
          <w:lang w:val="es-ES"/>
        </w:rPr>
      </w:pPr>
      <w:r w:rsidRPr="00DD7B03">
        <w:rPr>
          <w:rFonts w:eastAsia="Arial Narrow" w:cs="Arial Narrow"/>
          <w:szCs w:val="24"/>
          <w:lang w:val="es-ES"/>
        </w:rPr>
        <w:t>Este ajuste permite presentar los resultados en la unidad monetaria del ejercicio analizado, manteniendo la coherencia entre el año base de la matriz y los valores reportados.</w:t>
      </w:r>
    </w:p>
    <w:p w14:paraId="0BF29A26" w14:textId="77777777" w:rsidR="002F3CE2" w:rsidRPr="002F3CE2" w:rsidRDefault="002F3CE2" w:rsidP="002F3CE2">
      <w:pPr>
        <w:spacing w:before="240" w:after="240"/>
        <w:rPr>
          <w:rFonts w:eastAsia="Arial Narrow" w:cs="Arial Narrow"/>
          <w:b/>
          <w:bCs/>
          <w:szCs w:val="24"/>
          <w:lang w:val="es-ES"/>
        </w:rPr>
      </w:pPr>
      <w:r w:rsidRPr="002F3CE2">
        <w:rPr>
          <w:rFonts w:eastAsia="Arial Narrow" w:cs="Arial Narrow"/>
          <w:b/>
          <w:bCs/>
          <w:szCs w:val="24"/>
          <w:lang w:val="es-ES"/>
        </w:rPr>
        <w:t>Consideraciones metodológicas específicas</w:t>
      </w:r>
    </w:p>
    <w:p w14:paraId="75106271" w14:textId="77777777" w:rsidR="002F3CE2" w:rsidRPr="002F3CE2" w:rsidRDefault="002F3CE2" w:rsidP="002F3CE2">
      <w:pPr>
        <w:spacing w:before="240" w:after="240"/>
        <w:rPr>
          <w:rFonts w:eastAsia="Arial Narrow" w:cs="Arial Narrow"/>
          <w:szCs w:val="24"/>
          <w:lang w:val="es-ES"/>
        </w:rPr>
      </w:pPr>
      <w:r w:rsidRPr="002F3CE2">
        <w:rPr>
          <w:rFonts w:eastAsia="Arial Narrow" w:cs="Arial Narrow"/>
          <w:szCs w:val="24"/>
          <w:lang w:val="es-ES"/>
        </w:rPr>
        <w:t>El modelo aplica un criterio conservador en el cálculo del impacto inducido, considerando únicamente los salarios directos del Grupo ILUNION como base de generación de consumo. Los salarios indirectos estimados en la cadena de suministro no se incorporan al shock inducido.</w:t>
      </w:r>
    </w:p>
    <w:p w14:paraId="109D8390" w14:textId="77777777" w:rsidR="002F3CE2" w:rsidRPr="002F3CE2" w:rsidRDefault="002F3CE2" w:rsidP="002F3CE2">
      <w:pPr>
        <w:spacing w:before="240" w:after="240"/>
        <w:rPr>
          <w:rFonts w:eastAsia="Arial Narrow" w:cs="Arial Narrow"/>
          <w:szCs w:val="24"/>
          <w:lang w:val="es-ES"/>
        </w:rPr>
      </w:pPr>
      <w:r w:rsidRPr="002F3CE2">
        <w:rPr>
          <w:rFonts w:eastAsia="Arial Narrow" w:cs="Arial Narrow"/>
          <w:szCs w:val="24"/>
          <w:lang w:val="es-ES"/>
        </w:rPr>
        <w:t>Por tanto, el impacto inducido calculado puede interpretarse como una estimación prudente del efecto del consumo salarial directo, y no como la totalidad del impacto inducido potencial asociado a todas las rentas salariales generadas por la actividad del Grupo.</w:t>
      </w:r>
    </w:p>
    <w:p w14:paraId="05CCDE31" w14:textId="77777777" w:rsidR="002F3CE2" w:rsidRPr="002F3CE2" w:rsidRDefault="002F3CE2" w:rsidP="002F3CE2">
      <w:pPr>
        <w:spacing w:before="240" w:after="240"/>
        <w:rPr>
          <w:rFonts w:eastAsia="Arial Narrow" w:cs="Arial Narrow"/>
          <w:szCs w:val="24"/>
          <w:lang w:val="es-ES"/>
        </w:rPr>
      </w:pPr>
      <w:r w:rsidRPr="002F3CE2">
        <w:rPr>
          <w:rFonts w:eastAsia="Arial Narrow" w:cs="Arial Narrow"/>
          <w:szCs w:val="24"/>
          <w:lang w:val="es-ES"/>
        </w:rPr>
        <w:t xml:space="preserve">Los resultados no representan gasto observado individual de los trabajadores ni deben interpretarse como una medición directa de los patrones reales de consumo de la plantilla. Se trata de una estimación </w:t>
      </w:r>
      <w:r w:rsidRPr="002F3CE2">
        <w:rPr>
          <w:rFonts w:eastAsia="Arial Narrow" w:cs="Arial Narrow"/>
          <w:szCs w:val="24"/>
          <w:lang w:val="es-ES"/>
        </w:rPr>
        <w:lastRenderedPageBreak/>
        <w:t>modelizada basada en parámetros externos de consumo y en la estructura sectorial de la matriz Input-Output.</w:t>
      </w:r>
    </w:p>
    <w:p w14:paraId="1F74BE17" w14:textId="77777777" w:rsidR="002F3CE2" w:rsidRPr="002F3CE2" w:rsidRDefault="002F3CE2" w:rsidP="002F3CE2">
      <w:pPr>
        <w:spacing w:before="240" w:after="240"/>
        <w:rPr>
          <w:rFonts w:eastAsia="Arial Narrow" w:cs="Arial Narrow"/>
          <w:szCs w:val="24"/>
          <w:lang w:val="es-ES"/>
        </w:rPr>
      </w:pPr>
      <w:r w:rsidRPr="002F3CE2">
        <w:rPr>
          <w:rFonts w:eastAsia="Arial Narrow" w:cs="Arial Narrow"/>
          <w:szCs w:val="24"/>
          <w:lang w:val="es-ES"/>
        </w:rPr>
        <w:t>La propensión marginal al consumo y la distribución sectorial del consumo de los hogares deben actualizarse periódicamente y documentarse como fuentes externas clave. Cualquier cambio relevante en estos parámetros puede afectar a la comparabilidad interanual de los resultados.</w:t>
      </w:r>
    </w:p>
    <w:p w14:paraId="66CEBA93" w14:textId="45D58AC5" w:rsidR="002F3CE2" w:rsidRPr="002F3CE2" w:rsidRDefault="002F3CE2" w:rsidP="00DD7B03">
      <w:pPr>
        <w:spacing w:before="240" w:after="240"/>
        <w:rPr>
          <w:rFonts w:eastAsia="Arial Narrow" w:cs="Arial Narrow"/>
          <w:szCs w:val="24"/>
          <w:lang w:val="es-ES"/>
        </w:rPr>
      </w:pPr>
      <w:r w:rsidRPr="002F3CE2">
        <w:rPr>
          <w:rFonts w:eastAsia="Arial Narrow" w:cs="Arial Narrow"/>
          <w:szCs w:val="24"/>
          <w:lang w:val="es-ES"/>
        </w:rPr>
        <w:t>Asimismo, debe evitarse el doble conteo entre impacto directo, indirecto e inducido. Los salarios directos se utilizan como input para calcular el consumo inducido, pero los impactos económicos generados posteriormente por dicho consumo se reportan separadamente como impacto inducido.</w:t>
      </w:r>
    </w:p>
    <w:p w14:paraId="56F5C347" w14:textId="7078D6A0" w:rsidR="00DD7B03" w:rsidRPr="00DD7B03" w:rsidRDefault="00DD7B03" w:rsidP="00DD7B03">
      <w:pPr>
        <w:spacing w:before="240" w:after="240"/>
        <w:rPr>
          <w:rFonts w:eastAsia="Arial Narrow" w:cs="Arial Narrow"/>
          <w:b/>
          <w:bCs/>
          <w:szCs w:val="24"/>
          <w:lang w:val="es-ES"/>
        </w:rPr>
      </w:pPr>
      <w:r w:rsidRPr="00DD7B03">
        <w:rPr>
          <w:rFonts w:eastAsia="Arial Narrow" w:cs="Arial Narrow"/>
          <w:b/>
          <w:bCs/>
          <w:szCs w:val="24"/>
          <w:lang w:val="es-ES"/>
        </w:rPr>
        <w:t>Ejemplo práctico para una línea de negocio</w:t>
      </w:r>
    </w:p>
    <w:p w14:paraId="0393C98C" w14:textId="2D516890" w:rsidR="00DD7B03" w:rsidRDefault="00DD7B03" w:rsidP="00DD7B03">
      <w:pPr>
        <w:spacing w:before="240" w:after="240"/>
        <w:rPr>
          <w:rFonts w:eastAsia="Arial Narrow" w:cs="Arial Narrow"/>
          <w:szCs w:val="24"/>
          <w:lang w:val="es-ES"/>
        </w:rPr>
      </w:pPr>
      <w:r w:rsidRPr="00DD7B03">
        <w:rPr>
          <w:rFonts w:eastAsia="Arial Narrow" w:cs="Arial Narrow"/>
          <w:szCs w:val="24"/>
          <w:lang w:val="es-ES"/>
        </w:rPr>
        <w:t>Supóngase que, para una línea de negocio, el modelo obtiene los siguientes datos:</w:t>
      </w:r>
    </w:p>
    <w:p w14:paraId="6D222C87" w14:textId="77777777" w:rsidR="00DD7B03" w:rsidRPr="00366CF6" w:rsidRDefault="00DD7B03" w:rsidP="00DD7B03">
      <w:pPr>
        <w:pStyle w:val="Prrafodelista"/>
        <w:numPr>
          <w:ilvl w:val="0"/>
          <w:numId w:val="42"/>
        </w:numPr>
        <w:spacing w:before="100" w:after="160"/>
        <w:rPr>
          <w:rFonts w:eastAsia="Arial Narrow" w:cs="Arial Narrow"/>
          <w:b/>
          <w:bCs/>
          <w:szCs w:val="24"/>
          <w:lang w:val="es-ES"/>
        </w:rPr>
      </w:pPr>
      <w:r w:rsidRPr="00366CF6">
        <w:rPr>
          <w:rFonts w:eastAsia="Arial Narrow" w:cs="Arial Narrow"/>
          <w:b/>
          <w:bCs/>
          <w:szCs w:val="24"/>
          <w:lang w:val="es-ES"/>
        </w:rPr>
        <w:t>Datos de entrada: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DD7B03" w:rsidRPr="008A3E4C" w14:paraId="25C28B37" w14:textId="77777777" w:rsidTr="00E3452E">
        <w:trPr>
          <w:tblHeader/>
          <w:tblCellSpacing w:w="15" w:type="dxa"/>
          <w:jc w:val="center"/>
        </w:trPr>
        <w:tc>
          <w:tcPr>
            <w:tcW w:w="4162" w:type="dxa"/>
            <w:shd w:val="clear" w:color="auto" w:fill="002060"/>
            <w:vAlign w:val="center"/>
            <w:hideMark/>
          </w:tcPr>
          <w:p w14:paraId="531315C0" w14:textId="77777777" w:rsidR="00DD7B03" w:rsidRPr="008A3E4C" w:rsidRDefault="00DD7B03" w:rsidP="00E3452E">
            <w:pPr>
              <w:spacing w:before="100" w:after="160"/>
              <w:jc w:val="center"/>
              <w:rPr>
                <w:rFonts w:eastAsia="Arial Narrow" w:cs="Arial Narrow"/>
                <w:b/>
                <w:bCs/>
                <w:color w:val="FFFFFF" w:themeColor="background1"/>
                <w:sz w:val="20"/>
                <w:szCs w:val="20"/>
                <w:lang w:val="es-ES"/>
              </w:rPr>
            </w:pPr>
            <w:r w:rsidRPr="008A3E4C">
              <w:rPr>
                <w:rFonts w:eastAsia="Arial Narrow" w:cs="Arial Narrow"/>
                <w:b/>
                <w:bCs/>
                <w:color w:val="FFFFFF" w:themeColor="background1"/>
                <w:sz w:val="20"/>
                <w:szCs w:val="20"/>
                <w:lang w:val="es-ES"/>
              </w:rPr>
              <w:t>Variable</w:t>
            </w:r>
          </w:p>
        </w:tc>
        <w:tc>
          <w:tcPr>
            <w:tcW w:w="3119" w:type="dxa"/>
            <w:shd w:val="clear" w:color="auto" w:fill="002060"/>
            <w:vAlign w:val="center"/>
            <w:hideMark/>
          </w:tcPr>
          <w:p w14:paraId="1E36575F" w14:textId="77777777" w:rsidR="00DD7B03" w:rsidRPr="008A3E4C" w:rsidRDefault="00DD7B03" w:rsidP="00E3452E">
            <w:pPr>
              <w:spacing w:before="100" w:after="160"/>
              <w:jc w:val="center"/>
              <w:rPr>
                <w:rFonts w:eastAsia="Arial Narrow" w:cs="Arial Narrow"/>
                <w:b/>
                <w:bCs/>
                <w:color w:val="FFFFFF" w:themeColor="background1"/>
                <w:sz w:val="20"/>
                <w:szCs w:val="20"/>
                <w:lang w:val="es-ES"/>
              </w:rPr>
            </w:pPr>
            <w:r w:rsidRPr="008A3E4C">
              <w:rPr>
                <w:rFonts w:eastAsia="Arial Narrow" w:cs="Arial Narrow"/>
                <w:b/>
                <w:bCs/>
                <w:color w:val="FFFFFF" w:themeColor="background1"/>
                <w:sz w:val="20"/>
                <w:szCs w:val="20"/>
                <w:lang w:val="es-ES"/>
              </w:rPr>
              <w:t>Valor</w:t>
            </w:r>
          </w:p>
        </w:tc>
      </w:tr>
      <w:tr w:rsidR="00257B42" w:rsidRPr="00257B42" w14:paraId="3BA269BF" w14:textId="77777777" w:rsidTr="00257B42">
        <w:trPr>
          <w:tblCellSpacing w:w="15" w:type="dxa"/>
          <w:jc w:val="center"/>
        </w:trPr>
        <w:tc>
          <w:tcPr>
            <w:tcW w:w="4162" w:type="dxa"/>
            <w:vAlign w:val="center"/>
            <w:hideMark/>
          </w:tcPr>
          <w:p w14:paraId="1CBB18ED" w14:textId="77777777" w:rsidR="00257B42" w:rsidRPr="00257B42" w:rsidRDefault="00257B42" w:rsidP="00257B42">
            <w:pPr>
              <w:spacing w:before="100" w:after="160"/>
              <w:rPr>
                <w:rFonts w:eastAsia="Arial Narrow" w:cs="Arial Narrow"/>
                <w:sz w:val="20"/>
                <w:szCs w:val="20"/>
                <w:lang w:val="es-ES"/>
              </w:rPr>
            </w:pPr>
            <w:r w:rsidRPr="00257B42">
              <w:rPr>
                <w:rFonts w:eastAsia="Arial Narrow" w:cs="Arial Narrow"/>
                <w:sz w:val="20"/>
                <w:szCs w:val="20"/>
                <w:lang w:val="es-ES"/>
              </w:rPr>
              <w:t>Salarios directos generados por ILUNION</w:t>
            </w:r>
          </w:p>
        </w:tc>
        <w:tc>
          <w:tcPr>
            <w:tcW w:w="3119" w:type="dxa"/>
            <w:vAlign w:val="center"/>
            <w:hideMark/>
          </w:tcPr>
          <w:p w14:paraId="50B7F0EC" w14:textId="77777777" w:rsidR="00257B42" w:rsidRPr="00257B42" w:rsidRDefault="00257B42" w:rsidP="00257B42">
            <w:pPr>
              <w:spacing w:before="100" w:after="160"/>
              <w:jc w:val="center"/>
              <w:rPr>
                <w:rFonts w:eastAsia="Arial Narrow" w:cs="Arial Narrow"/>
                <w:sz w:val="20"/>
                <w:szCs w:val="20"/>
                <w:lang w:val="es-ES"/>
              </w:rPr>
            </w:pPr>
            <w:r w:rsidRPr="00257B42">
              <w:rPr>
                <w:rFonts w:eastAsia="Arial Narrow" w:cs="Arial Narrow"/>
                <w:sz w:val="20"/>
                <w:szCs w:val="20"/>
                <w:lang w:val="es-ES"/>
              </w:rPr>
              <w:t>10.000.000 €</w:t>
            </w:r>
          </w:p>
        </w:tc>
      </w:tr>
      <w:tr w:rsidR="00257B42" w:rsidRPr="00257B42" w14:paraId="578F7115" w14:textId="77777777" w:rsidTr="00257B42">
        <w:trPr>
          <w:tblCellSpacing w:w="15" w:type="dxa"/>
          <w:jc w:val="center"/>
        </w:trPr>
        <w:tc>
          <w:tcPr>
            <w:tcW w:w="4162" w:type="dxa"/>
            <w:vAlign w:val="center"/>
            <w:hideMark/>
          </w:tcPr>
          <w:p w14:paraId="6BAF6868" w14:textId="77777777" w:rsidR="00257B42" w:rsidRPr="00257B42" w:rsidRDefault="00257B42" w:rsidP="00257B42">
            <w:pPr>
              <w:spacing w:before="100" w:after="160"/>
              <w:rPr>
                <w:rFonts w:eastAsia="Arial Narrow" w:cs="Arial Narrow"/>
                <w:sz w:val="20"/>
                <w:szCs w:val="20"/>
                <w:lang w:val="es-ES"/>
              </w:rPr>
            </w:pPr>
            <w:r w:rsidRPr="00257B42">
              <w:rPr>
                <w:rFonts w:eastAsia="Arial Narrow" w:cs="Arial Narrow"/>
                <w:sz w:val="20"/>
                <w:szCs w:val="20"/>
                <w:lang w:val="es-ES"/>
              </w:rPr>
              <w:t>Base salarial inducible</w:t>
            </w:r>
          </w:p>
        </w:tc>
        <w:tc>
          <w:tcPr>
            <w:tcW w:w="3119" w:type="dxa"/>
            <w:vAlign w:val="center"/>
            <w:hideMark/>
          </w:tcPr>
          <w:p w14:paraId="43456062" w14:textId="77777777" w:rsidR="00257B42" w:rsidRPr="00257B42" w:rsidRDefault="00257B42" w:rsidP="00257B42">
            <w:pPr>
              <w:spacing w:before="100" w:after="160"/>
              <w:jc w:val="center"/>
              <w:rPr>
                <w:rFonts w:eastAsia="Arial Narrow" w:cs="Arial Narrow"/>
                <w:sz w:val="20"/>
                <w:szCs w:val="20"/>
                <w:lang w:val="es-ES"/>
              </w:rPr>
            </w:pPr>
            <w:r w:rsidRPr="00257B42">
              <w:rPr>
                <w:rFonts w:eastAsia="Arial Narrow" w:cs="Arial Narrow"/>
                <w:sz w:val="20"/>
                <w:szCs w:val="20"/>
                <w:lang w:val="es-ES"/>
              </w:rPr>
              <w:t>10.000.000 €</w:t>
            </w:r>
          </w:p>
        </w:tc>
      </w:tr>
      <w:tr w:rsidR="00257B42" w:rsidRPr="00257B42" w14:paraId="1AE5877E" w14:textId="77777777" w:rsidTr="00257B42">
        <w:trPr>
          <w:tblCellSpacing w:w="15" w:type="dxa"/>
          <w:jc w:val="center"/>
        </w:trPr>
        <w:tc>
          <w:tcPr>
            <w:tcW w:w="4162" w:type="dxa"/>
            <w:vAlign w:val="center"/>
            <w:hideMark/>
          </w:tcPr>
          <w:p w14:paraId="34F21888" w14:textId="77777777" w:rsidR="00257B42" w:rsidRPr="00257B42" w:rsidRDefault="00257B42" w:rsidP="00257B42">
            <w:pPr>
              <w:spacing w:before="100" w:after="160"/>
              <w:rPr>
                <w:rFonts w:eastAsia="Arial Narrow" w:cs="Arial Narrow"/>
                <w:sz w:val="20"/>
                <w:szCs w:val="20"/>
                <w:lang w:val="es-ES"/>
              </w:rPr>
            </w:pPr>
            <w:r w:rsidRPr="00257B42">
              <w:rPr>
                <w:rFonts w:eastAsia="Arial Narrow" w:cs="Arial Narrow"/>
                <w:sz w:val="20"/>
                <w:szCs w:val="20"/>
                <w:lang w:val="es-ES"/>
              </w:rPr>
              <w:t>Propensión marginal al consumo</w:t>
            </w:r>
          </w:p>
        </w:tc>
        <w:tc>
          <w:tcPr>
            <w:tcW w:w="3119" w:type="dxa"/>
            <w:vAlign w:val="center"/>
            <w:hideMark/>
          </w:tcPr>
          <w:p w14:paraId="46A3F472" w14:textId="77777777" w:rsidR="00257B42" w:rsidRPr="00257B42" w:rsidRDefault="00257B42" w:rsidP="00257B42">
            <w:pPr>
              <w:spacing w:before="100" w:after="160"/>
              <w:jc w:val="center"/>
              <w:rPr>
                <w:rFonts w:eastAsia="Arial Narrow" w:cs="Arial Narrow"/>
                <w:sz w:val="20"/>
                <w:szCs w:val="20"/>
                <w:lang w:val="es-ES"/>
              </w:rPr>
            </w:pPr>
            <w:r w:rsidRPr="00257B42">
              <w:rPr>
                <w:rFonts w:eastAsia="Arial Narrow" w:cs="Arial Narrow"/>
                <w:sz w:val="20"/>
                <w:szCs w:val="20"/>
                <w:lang w:val="es-ES"/>
              </w:rPr>
              <w:t>85%</w:t>
            </w:r>
          </w:p>
        </w:tc>
      </w:tr>
      <w:tr w:rsidR="00257B42" w:rsidRPr="00257B42" w14:paraId="1C79B40A" w14:textId="77777777" w:rsidTr="00257B42">
        <w:trPr>
          <w:tblCellSpacing w:w="15" w:type="dxa"/>
          <w:jc w:val="center"/>
        </w:trPr>
        <w:tc>
          <w:tcPr>
            <w:tcW w:w="4162" w:type="dxa"/>
            <w:vAlign w:val="center"/>
            <w:hideMark/>
          </w:tcPr>
          <w:p w14:paraId="728BAA96" w14:textId="77777777" w:rsidR="00257B42" w:rsidRPr="00257B42" w:rsidRDefault="00257B42" w:rsidP="00257B42">
            <w:pPr>
              <w:spacing w:before="100" w:after="160"/>
              <w:rPr>
                <w:rFonts w:eastAsia="Arial Narrow" w:cs="Arial Narrow"/>
                <w:sz w:val="20"/>
                <w:szCs w:val="20"/>
                <w:lang w:val="es-ES"/>
              </w:rPr>
            </w:pPr>
            <w:r w:rsidRPr="00257B42">
              <w:rPr>
                <w:rFonts w:eastAsia="Arial Narrow" w:cs="Arial Narrow"/>
                <w:sz w:val="20"/>
                <w:szCs w:val="20"/>
                <w:lang w:val="es-ES"/>
              </w:rPr>
              <w:t>Consumo inducido total</w:t>
            </w:r>
          </w:p>
        </w:tc>
        <w:tc>
          <w:tcPr>
            <w:tcW w:w="3119" w:type="dxa"/>
            <w:vAlign w:val="center"/>
            <w:hideMark/>
          </w:tcPr>
          <w:p w14:paraId="731C3712" w14:textId="77777777" w:rsidR="00257B42" w:rsidRPr="00257B42" w:rsidRDefault="00257B42" w:rsidP="00257B42">
            <w:pPr>
              <w:spacing w:before="100" w:after="160"/>
              <w:jc w:val="center"/>
              <w:rPr>
                <w:rFonts w:eastAsia="Arial Narrow" w:cs="Arial Narrow"/>
                <w:sz w:val="20"/>
                <w:szCs w:val="20"/>
                <w:lang w:val="es-ES"/>
              </w:rPr>
            </w:pPr>
            <w:r w:rsidRPr="00257B42">
              <w:rPr>
                <w:rFonts w:eastAsia="Arial Narrow" w:cs="Arial Narrow"/>
                <w:sz w:val="20"/>
                <w:szCs w:val="20"/>
                <w:lang w:val="es-ES"/>
              </w:rPr>
              <w:t>8.500.000 €</w:t>
            </w:r>
          </w:p>
        </w:tc>
      </w:tr>
      <w:tr w:rsidR="00257B42" w:rsidRPr="00257B42" w14:paraId="1334CB3D" w14:textId="77777777" w:rsidTr="00257B42">
        <w:trPr>
          <w:tblCellSpacing w:w="15" w:type="dxa"/>
          <w:jc w:val="center"/>
        </w:trPr>
        <w:tc>
          <w:tcPr>
            <w:tcW w:w="4162" w:type="dxa"/>
            <w:vAlign w:val="center"/>
            <w:hideMark/>
          </w:tcPr>
          <w:p w14:paraId="03FC98E9" w14:textId="77777777" w:rsidR="00257B42" w:rsidRPr="00257B42" w:rsidRDefault="00257B42" w:rsidP="00257B42">
            <w:pPr>
              <w:spacing w:before="100" w:after="160"/>
              <w:rPr>
                <w:rFonts w:eastAsia="Arial Narrow" w:cs="Arial Narrow"/>
                <w:sz w:val="20"/>
                <w:szCs w:val="20"/>
                <w:lang w:val="es-ES"/>
              </w:rPr>
            </w:pPr>
            <w:r w:rsidRPr="00257B42">
              <w:rPr>
                <w:rFonts w:eastAsia="Arial Narrow" w:cs="Arial Narrow"/>
                <w:sz w:val="20"/>
                <w:szCs w:val="20"/>
                <w:lang w:val="es-ES"/>
              </w:rPr>
              <w:t xml:space="preserve">Producción inducida estimada mediante </w:t>
            </w:r>
            <w:proofErr w:type="spellStart"/>
            <w:r w:rsidRPr="00257B42">
              <w:rPr>
                <w:rFonts w:eastAsia="Arial Narrow" w:cs="Arial Narrow"/>
                <w:sz w:val="20"/>
                <w:szCs w:val="20"/>
                <w:lang w:val="es-ES"/>
              </w:rPr>
              <w:t>Leontief</w:t>
            </w:r>
            <w:proofErr w:type="spellEnd"/>
          </w:p>
        </w:tc>
        <w:tc>
          <w:tcPr>
            <w:tcW w:w="3119" w:type="dxa"/>
            <w:vAlign w:val="center"/>
            <w:hideMark/>
          </w:tcPr>
          <w:p w14:paraId="0C82DBBE" w14:textId="77777777" w:rsidR="00257B42" w:rsidRPr="00257B42" w:rsidRDefault="00257B42" w:rsidP="00257B42">
            <w:pPr>
              <w:spacing w:before="100" w:after="160"/>
              <w:jc w:val="center"/>
              <w:rPr>
                <w:rFonts w:eastAsia="Arial Narrow" w:cs="Arial Narrow"/>
                <w:sz w:val="20"/>
                <w:szCs w:val="20"/>
                <w:lang w:val="es-ES"/>
              </w:rPr>
            </w:pPr>
            <w:r w:rsidRPr="00257B42">
              <w:rPr>
                <w:rFonts w:eastAsia="Arial Narrow" w:cs="Arial Narrow"/>
                <w:sz w:val="20"/>
                <w:szCs w:val="20"/>
                <w:lang w:val="es-ES"/>
              </w:rPr>
              <w:t>13.440.000 €</w:t>
            </w:r>
          </w:p>
        </w:tc>
      </w:tr>
      <w:tr w:rsidR="00257B42" w:rsidRPr="00257B42" w14:paraId="27CAAFC2" w14:textId="77777777" w:rsidTr="00257B42">
        <w:trPr>
          <w:tblCellSpacing w:w="15" w:type="dxa"/>
          <w:jc w:val="center"/>
        </w:trPr>
        <w:tc>
          <w:tcPr>
            <w:tcW w:w="4162" w:type="dxa"/>
            <w:vAlign w:val="center"/>
            <w:hideMark/>
          </w:tcPr>
          <w:p w14:paraId="6B659403" w14:textId="77777777" w:rsidR="00257B42" w:rsidRPr="00257B42" w:rsidRDefault="00257B42" w:rsidP="00257B42">
            <w:pPr>
              <w:spacing w:before="100" w:after="160"/>
              <w:rPr>
                <w:rFonts w:eastAsia="Arial Narrow" w:cs="Arial Narrow"/>
                <w:sz w:val="20"/>
                <w:szCs w:val="20"/>
                <w:lang w:val="es-ES"/>
              </w:rPr>
            </w:pPr>
            <w:r w:rsidRPr="00257B42">
              <w:rPr>
                <w:rFonts w:eastAsia="Arial Narrow" w:cs="Arial Narrow"/>
                <w:sz w:val="20"/>
                <w:szCs w:val="20"/>
                <w:lang w:val="es-ES"/>
              </w:rPr>
              <w:t>Coeficiente sectorial de VAB</w:t>
            </w:r>
          </w:p>
        </w:tc>
        <w:tc>
          <w:tcPr>
            <w:tcW w:w="3119" w:type="dxa"/>
            <w:vAlign w:val="center"/>
            <w:hideMark/>
          </w:tcPr>
          <w:p w14:paraId="32EC216A" w14:textId="77777777" w:rsidR="00257B42" w:rsidRPr="00257B42" w:rsidRDefault="00257B42" w:rsidP="00257B42">
            <w:pPr>
              <w:spacing w:before="100" w:after="160"/>
              <w:jc w:val="center"/>
              <w:rPr>
                <w:rFonts w:eastAsia="Arial Narrow" w:cs="Arial Narrow"/>
                <w:sz w:val="20"/>
                <w:szCs w:val="20"/>
                <w:lang w:val="es-ES"/>
              </w:rPr>
            </w:pPr>
            <w:r w:rsidRPr="00257B42">
              <w:rPr>
                <w:rFonts w:eastAsia="Arial Narrow" w:cs="Arial Narrow"/>
                <w:sz w:val="20"/>
                <w:szCs w:val="20"/>
                <w:lang w:val="es-ES"/>
              </w:rPr>
              <w:t>0,45 €/€ producción</w:t>
            </w:r>
          </w:p>
        </w:tc>
      </w:tr>
      <w:tr w:rsidR="00257B42" w:rsidRPr="00257B42" w14:paraId="48234862" w14:textId="77777777" w:rsidTr="00257B42">
        <w:trPr>
          <w:tblCellSpacing w:w="15" w:type="dxa"/>
          <w:jc w:val="center"/>
        </w:trPr>
        <w:tc>
          <w:tcPr>
            <w:tcW w:w="4162" w:type="dxa"/>
            <w:vAlign w:val="center"/>
            <w:hideMark/>
          </w:tcPr>
          <w:p w14:paraId="25C56D8F" w14:textId="77777777" w:rsidR="00257B42" w:rsidRPr="00257B42" w:rsidRDefault="00257B42" w:rsidP="00257B42">
            <w:pPr>
              <w:spacing w:before="100" w:after="160"/>
              <w:rPr>
                <w:rFonts w:eastAsia="Arial Narrow" w:cs="Arial Narrow"/>
                <w:sz w:val="20"/>
                <w:szCs w:val="20"/>
                <w:lang w:val="es-ES"/>
              </w:rPr>
            </w:pPr>
            <w:r w:rsidRPr="00257B42">
              <w:rPr>
                <w:rFonts w:eastAsia="Arial Narrow" w:cs="Arial Narrow"/>
                <w:sz w:val="20"/>
                <w:szCs w:val="20"/>
                <w:lang w:val="es-ES"/>
              </w:rPr>
              <w:t>Coeficiente sectorial de empleo</w:t>
            </w:r>
          </w:p>
        </w:tc>
        <w:tc>
          <w:tcPr>
            <w:tcW w:w="3119" w:type="dxa"/>
            <w:vAlign w:val="center"/>
            <w:hideMark/>
          </w:tcPr>
          <w:p w14:paraId="2208D6C0" w14:textId="77777777" w:rsidR="00257B42" w:rsidRPr="00257B42" w:rsidRDefault="00257B42" w:rsidP="00257B42">
            <w:pPr>
              <w:spacing w:before="100" w:after="160"/>
              <w:jc w:val="center"/>
              <w:rPr>
                <w:rFonts w:eastAsia="Arial Narrow" w:cs="Arial Narrow"/>
                <w:sz w:val="20"/>
                <w:szCs w:val="20"/>
                <w:lang w:val="es-ES"/>
              </w:rPr>
            </w:pPr>
            <w:r w:rsidRPr="00257B42">
              <w:rPr>
                <w:rFonts w:eastAsia="Arial Narrow" w:cs="Arial Narrow"/>
                <w:sz w:val="20"/>
                <w:szCs w:val="20"/>
                <w:lang w:val="es-ES"/>
              </w:rPr>
              <w:t>12 FTE / millón € de producción</w:t>
            </w:r>
          </w:p>
        </w:tc>
      </w:tr>
      <w:tr w:rsidR="00257B42" w:rsidRPr="00257B42" w14:paraId="72145E2A" w14:textId="77777777" w:rsidTr="00257B42">
        <w:trPr>
          <w:tblCellSpacing w:w="15" w:type="dxa"/>
          <w:jc w:val="center"/>
        </w:trPr>
        <w:tc>
          <w:tcPr>
            <w:tcW w:w="4162" w:type="dxa"/>
            <w:vAlign w:val="center"/>
            <w:hideMark/>
          </w:tcPr>
          <w:p w14:paraId="0C9CC021" w14:textId="77777777" w:rsidR="00257B42" w:rsidRPr="00257B42" w:rsidRDefault="00257B42" w:rsidP="00257B42">
            <w:pPr>
              <w:spacing w:before="100" w:after="160"/>
              <w:rPr>
                <w:rFonts w:eastAsia="Arial Narrow" w:cs="Arial Narrow"/>
                <w:sz w:val="20"/>
                <w:szCs w:val="20"/>
                <w:lang w:val="es-ES"/>
              </w:rPr>
            </w:pPr>
            <w:r w:rsidRPr="00257B42">
              <w:rPr>
                <w:rFonts w:eastAsia="Arial Narrow" w:cs="Arial Narrow"/>
                <w:sz w:val="20"/>
                <w:szCs w:val="20"/>
                <w:lang w:val="es-ES"/>
              </w:rPr>
              <w:t>Coeficiente de salarios brutos</w:t>
            </w:r>
          </w:p>
        </w:tc>
        <w:tc>
          <w:tcPr>
            <w:tcW w:w="3119" w:type="dxa"/>
            <w:vAlign w:val="center"/>
            <w:hideMark/>
          </w:tcPr>
          <w:p w14:paraId="7483745F" w14:textId="77777777" w:rsidR="00257B42" w:rsidRPr="00257B42" w:rsidRDefault="00257B42" w:rsidP="00257B42">
            <w:pPr>
              <w:spacing w:before="100" w:after="160"/>
              <w:jc w:val="center"/>
              <w:rPr>
                <w:rFonts w:eastAsia="Arial Narrow" w:cs="Arial Narrow"/>
                <w:sz w:val="20"/>
                <w:szCs w:val="20"/>
                <w:lang w:val="es-ES"/>
              </w:rPr>
            </w:pPr>
            <w:r w:rsidRPr="00257B42">
              <w:rPr>
                <w:rFonts w:eastAsia="Arial Narrow" w:cs="Arial Narrow"/>
                <w:sz w:val="20"/>
                <w:szCs w:val="20"/>
                <w:lang w:val="es-ES"/>
              </w:rPr>
              <w:t>0,28 €/€ producción</w:t>
            </w:r>
          </w:p>
        </w:tc>
      </w:tr>
      <w:tr w:rsidR="00257B42" w:rsidRPr="00257B42" w14:paraId="451DBA0B" w14:textId="77777777" w:rsidTr="00257B42">
        <w:trPr>
          <w:tblCellSpacing w:w="15" w:type="dxa"/>
          <w:jc w:val="center"/>
        </w:trPr>
        <w:tc>
          <w:tcPr>
            <w:tcW w:w="4162" w:type="dxa"/>
            <w:vAlign w:val="center"/>
            <w:hideMark/>
          </w:tcPr>
          <w:p w14:paraId="126D62A1" w14:textId="77777777" w:rsidR="00257B42" w:rsidRPr="00257B42" w:rsidRDefault="00257B42" w:rsidP="00257B42">
            <w:pPr>
              <w:spacing w:before="100" w:after="160"/>
              <w:rPr>
                <w:rFonts w:eastAsia="Arial Narrow" w:cs="Arial Narrow"/>
                <w:sz w:val="20"/>
                <w:szCs w:val="20"/>
                <w:lang w:val="es-ES"/>
              </w:rPr>
            </w:pPr>
            <w:r w:rsidRPr="00257B42">
              <w:rPr>
                <w:rFonts w:eastAsia="Arial Narrow" w:cs="Arial Narrow"/>
                <w:sz w:val="20"/>
                <w:szCs w:val="20"/>
                <w:lang w:val="es-ES"/>
              </w:rPr>
              <w:t>Coeficiente de cotizaciones sociales</w:t>
            </w:r>
          </w:p>
        </w:tc>
        <w:tc>
          <w:tcPr>
            <w:tcW w:w="3119" w:type="dxa"/>
            <w:vAlign w:val="center"/>
            <w:hideMark/>
          </w:tcPr>
          <w:p w14:paraId="096D6739" w14:textId="77777777" w:rsidR="00257B42" w:rsidRPr="00257B42" w:rsidRDefault="00257B42" w:rsidP="00257B42">
            <w:pPr>
              <w:spacing w:before="100" w:after="160"/>
              <w:jc w:val="center"/>
              <w:rPr>
                <w:rFonts w:eastAsia="Arial Narrow" w:cs="Arial Narrow"/>
                <w:sz w:val="20"/>
                <w:szCs w:val="20"/>
                <w:lang w:val="es-ES"/>
              </w:rPr>
            </w:pPr>
            <w:r w:rsidRPr="00257B42">
              <w:rPr>
                <w:rFonts w:eastAsia="Arial Narrow" w:cs="Arial Narrow"/>
                <w:sz w:val="20"/>
                <w:szCs w:val="20"/>
                <w:lang w:val="es-ES"/>
              </w:rPr>
              <w:t>0,09 €/€ producción</w:t>
            </w:r>
          </w:p>
        </w:tc>
      </w:tr>
      <w:tr w:rsidR="00257B42" w:rsidRPr="00257B42" w14:paraId="67BDBF23" w14:textId="77777777" w:rsidTr="00257B42">
        <w:trPr>
          <w:tblCellSpacing w:w="15" w:type="dxa"/>
          <w:jc w:val="center"/>
        </w:trPr>
        <w:tc>
          <w:tcPr>
            <w:tcW w:w="4162" w:type="dxa"/>
            <w:vAlign w:val="center"/>
            <w:hideMark/>
          </w:tcPr>
          <w:p w14:paraId="207704A6" w14:textId="77777777" w:rsidR="00257B42" w:rsidRPr="00257B42" w:rsidRDefault="00257B42" w:rsidP="00257B42">
            <w:pPr>
              <w:spacing w:before="100" w:after="160"/>
              <w:rPr>
                <w:rFonts w:eastAsia="Arial Narrow" w:cs="Arial Narrow"/>
                <w:sz w:val="20"/>
                <w:szCs w:val="20"/>
                <w:lang w:val="es-ES"/>
              </w:rPr>
            </w:pPr>
            <w:r w:rsidRPr="00257B42">
              <w:rPr>
                <w:rFonts w:eastAsia="Arial Narrow" w:cs="Arial Narrow"/>
                <w:sz w:val="20"/>
                <w:szCs w:val="20"/>
                <w:lang w:val="es-ES"/>
              </w:rPr>
              <w:t>Coeficiente de otros impuestos netos sobre la producción</w:t>
            </w:r>
          </w:p>
        </w:tc>
        <w:tc>
          <w:tcPr>
            <w:tcW w:w="3119" w:type="dxa"/>
            <w:vAlign w:val="center"/>
            <w:hideMark/>
          </w:tcPr>
          <w:p w14:paraId="10FA272E" w14:textId="77777777" w:rsidR="00257B42" w:rsidRPr="00257B42" w:rsidRDefault="00257B42" w:rsidP="00257B42">
            <w:pPr>
              <w:spacing w:before="100" w:after="160"/>
              <w:jc w:val="center"/>
              <w:rPr>
                <w:rFonts w:eastAsia="Arial Narrow" w:cs="Arial Narrow"/>
                <w:sz w:val="20"/>
                <w:szCs w:val="20"/>
                <w:lang w:val="es-ES"/>
              </w:rPr>
            </w:pPr>
            <w:r w:rsidRPr="00257B42">
              <w:rPr>
                <w:rFonts w:eastAsia="Arial Narrow" w:cs="Arial Narrow"/>
                <w:sz w:val="20"/>
                <w:szCs w:val="20"/>
                <w:lang w:val="es-ES"/>
              </w:rPr>
              <w:t>0,015 €/€ producción</w:t>
            </w:r>
          </w:p>
        </w:tc>
      </w:tr>
    </w:tbl>
    <w:p w14:paraId="7476BC0E" w14:textId="3A78AC36" w:rsidR="00DD7B03" w:rsidRPr="005D644E" w:rsidRDefault="00DD7B03" w:rsidP="00DD7B03">
      <w:pPr>
        <w:spacing w:before="240" w:after="240" w:line="240" w:lineRule="auto"/>
        <w:rPr>
          <w:rFonts w:eastAsia="Arial Narrow" w:cs="Arial Narrow"/>
          <w:b/>
          <w:bCs/>
          <w:szCs w:val="24"/>
          <w:lang w:val="es-ES"/>
        </w:rPr>
      </w:pPr>
      <w:r w:rsidRPr="005D644E">
        <w:rPr>
          <w:rFonts w:eastAsia="Arial Narrow" w:cs="Arial Narrow"/>
          <w:b/>
          <w:bCs/>
          <w:szCs w:val="24"/>
          <w:lang w:val="es-ES"/>
        </w:rPr>
        <w:t xml:space="preserve">1. Producción </w:t>
      </w:r>
      <w:r w:rsidR="00257B42">
        <w:rPr>
          <w:rFonts w:eastAsia="Arial Narrow" w:cs="Arial Narrow"/>
          <w:b/>
          <w:bCs/>
          <w:szCs w:val="24"/>
          <w:lang w:val="es-ES"/>
        </w:rPr>
        <w:t>inducida</w:t>
      </w:r>
    </w:p>
    <w:p w14:paraId="0A194F1D" w14:textId="1F7BC505" w:rsidR="00DD7B03" w:rsidRPr="005D644E" w:rsidRDefault="00DD7B03" w:rsidP="00DD7B03">
      <w:pPr>
        <w:spacing w:before="240" w:after="240" w:line="240" w:lineRule="auto"/>
        <w:rPr>
          <w:rFonts w:eastAsia="Arial Narrow" w:cs="Arial Narrow"/>
          <w:szCs w:val="24"/>
          <w:lang w:val="es-ES"/>
        </w:rPr>
      </w:pPr>
      <w:r w:rsidRPr="005D644E">
        <w:rPr>
          <w:rFonts w:eastAsia="Arial Narrow" w:cs="Arial Narrow"/>
          <w:szCs w:val="24"/>
          <w:lang w:val="es-ES"/>
        </w:rPr>
        <w:t xml:space="preserve">El modelo parte de </w:t>
      </w:r>
      <w:r w:rsidR="00257B42">
        <w:rPr>
          <w:rFonts w:eastAsia="Arial Narrow" w:cs="Arial Narrow"/>
          <w:szCs w:val="24"/>
          <w:lang w:val="es-ES"/>
        </w:rPr>
        <w:t>los salarios pagados por ILUNION a sus trabajadore</w:t>
      </w:r>
      <w:r w:rsidRPr="005D644E">
        <w:rPr>
          <w:rFonts w:eastAsia="Arial Narrow" w:cs="Arial Narrow"/>
          <w:szCs w:val="24"/>
          <w:lang w:val="es-ES"/>
        </w:rPr>
        <w:t>s</w:t>
      </w:r>
      <w:r w:rsidR="00257B42">
        <w:rPr>
          <w:rFonts w:eastAsia="Arial Narrow" w:cs="Arial Narrow"/>
          <w:szCs w:val="24"/>
          <w:lang w:val="es-ES"/>
        </w:rPr>
        <w:t>, se considera la propensión marginal al consumo</w:t>
      </w:r>
      <w:r w:rsidRPr="005D644E">
        <w:rPr>
          <w:rFonts w:eastAsia="Arial Narrow" w:cs="Arial Narrow"/>
          <w:szCs w:val="24"/>
          <w:lang w:val="es-ES"/>
        </w:rPr>
        <w:t xml:space="preserve"> y aplica la matriz inversa interior de </w:t>
      </w:r>
      <w:proofErr w:type="spellStart"/>
      <w:r w:rsidRPr="005D644E">
        <w:rPr>
          <w:rFonts w:eastAsia="Arial Narrow" w:cs="Arial Narrow"/>
          <w:szCs w:val="24"/>
          <w:lang w:val="es-ES"/>
        </w:rPr>
        <w:t>Leontief</w:t>
      </w:r>
      <w:proofErr w:type="spellEnd"/>
      <w:r w:rsidRPr="005D644E">
        <w:rPr>
          <w:rFonts w:eastAsia="Arial Narrow" w:cs="Arial Narrow"/>
          <w:szCs w:val="24"/>
          <w:lang w:val="es-ES"/>
        </w:rPr>
        <w:t>:</w:t>
      </w:r>
    </w:p>
    <w:p w14:paraId="07FCBFEA" w14:textId="1B11024B" w:rsidR="00DD7B03" w:rsidRDefault="00257B42" w:rsidP="00DD7B03">
      <w:pPr>
        <w:spacing w:before="240" w:after="240" w:line="240" w:lineRule="auto"/>
        <w:rPr>
          <w:rFonts w:eastAsia="Arial Narrow" w:cs="Arial Narrow"/>
          <w:szCs w:val="24"/>
          <w:lang w:val="es-ES"/>
        </w:rPr>
      </w:pPr>
      <w:r w:rsidRPr="00257B42">
        <w:rPr>
          <w:rFonts w:eastAsia="Arial Narrow" w:cs="Arial Narrow"/>
          <w:szCs w:val="24"/>
          <w:lang w:val="es-ES"/>
        </w:rPr>
        <w:t>Base salarial inducible</w:t>
      </w:r>
      <w:r>
        <w:rPr>
          <w:rFonts w:eastAsia="Arial Narrow" w:cs="Arial Narrow"/>
          <w:szCs w:val="24"/>
          <w:lang w:val="es-ES"/>
        </w:rPr>
        <w:t xml:space="preserve"> </w:t>
      </w:r>
      <w:r w:rsidR="00DD7B03" w:rsidRPr="005D644E">
        <w:rPr>
          <w:rFonts w:eastAsia="Arial Narrow" w:cs="Arial Narrow"/>
          <w:szCs w:val="24"/>
          <w:lang w:val="es-ES"/>
        </w:rPr>
        <w:t xml:space="preserve">= </w:t>
      </w:r>
      <w:r>
        <w:rPr>
          <w:rFonts w:eastAsia="Arial Narrow" w:cs="Arial Narrow"/>
          <w:szCs w:val="24"/>
          <w:lang w:val="es-ES"/>
        </w:rPr>
        <w:t>10</w:t>
      </w:r>
      <w:r w:rsidR="00DD7B03" w:rsidRPr="005D644E">
        <w:rPr>
          <w:rFonts w:eastAsia="Arial Narrow" w:cs="Arial Narrow"/>
          <w:szCs w:val="24"/>
          <w:lang w:val="es-ES"/>
        </w:rPr>
        <w:t>.</w:t>
      </w:r>
      <w:r>
        <w:rPr>
          <w:rFonts w:eastAsia="Arial Narrow" w:cs="Arial Narrow"/>
          <w:szCs w:val="24"/>
          <w:lang w:val="es-ES"/>
        </w:rPr>
        <w:t>0</w:t>
      </w:r>
      <w:r w:rsidR="00DD7B03" w:rsidRPr="005D644E">
        <w:rPr>
          <w:rFonts w:eastAsia="Arial Narrow" w:cs="Arial Narrow"/>
          <w:szCs w:val="24"/>
          <w:lang w:val="es-ES"/>
        </w:rPr>
        <w:t>00.000 €</w:t>
      </w:r>
    </w:p>
    <w:p w14:paraId="2FCC8BBB" w14:textId="417F0FF9" w:rsidR="00257B42" w:rsidRDefault="00257B42" w:rsidP="00DD7B03">
      <w:pPr>
        <w:spacing w:before="240" w:after="240" w:line="240" w:lineRule="auto"/>
        <w:rPr>
          <w:rFonts w:eastAsia="Arial Narrow" w:cs="Arial Narrow"/>
          <w:szCs w:val="24"/>
          <w:lang w:val="es-ES"/>
        </w:rPr>
      </w:pPr>
      <w:r>
        <w:rPr>
          <w:rFonts w:eastAsia="Arial Narrow" w:cs="Arial Narrow"/>
          <w:szCs w:val="24"/>
          <w:lang w:val="es-ES"/>
        </w:rPr>
        <w:t>Se aplica la propensión marginal al consumo:</w:t>
      </w:r>
    </w:p>
    <w:p w14:paraId="5C884594" w14:textId="7964931E" w:rsidR="00257B42" w:rsidRDefault="00257B42" w:rsidP="00DD7B03">
      <w:pPr>
        <w:spacing w:before="240" w:after="240" w:line="240" w:lineRule="auto"/>
        <w:rPr>
          <w:rFonts w:eastAsia="Arial Narrow" w:cs="Arial Narrow"/>
          <w:szCs w:val="24"/>
          <w:lang w:val="es-ES"/>
        </w:rPr>
      </w:pPr>
      <w:r w:rsidRPr="00257B42">
        <w:rPr>
          <w:rFonts w:eastAsia="Arial Narrow" w:cs="Arial Narrow"/>
          <w:szCs w:val="24"/>
          <w:lang w:val="es-ES"/>
        </w:rPr>
        <w:lastRenderedPageBreak/>
        <w:t>Consumo inducido total</w:t>
      </w:r>
      <w:r>
        <w:rPr>
          <w:rFonts w:eastAsia="Arial Narrow" w:cs="Arial Narrow"/>
          <w:szCs w:val="24"/>
          <w:lang w:val="es-ES"/>
        </w:rPr>
        <w:t xml:space="preserve"> = Base salarial inducible x Propensión marginal al consumo = 10.000.000 x 85% = 8.500.000 €</w:t>
      </w:r>
    </w:p>
    <w:p w14:paraId="482B94F4" w14:textId="0E2807CF" w:rsidR="00257B42" w:rsidRDefault="00257B42" w:rsidP="00DD7B03">
      <w:pPr>
        <w:spacing w:before="240" w:after="240" w:line="240" w:lineRule="auto"/>
        <w:rPr>
          <w:rFonts w:eastAsia="Arial Narrow" w:cs="Arial Narrow"/>
          <w:szCs w:val="24"/>
          <w:lang w:val="es-ES"/>
        </w:rPr>
      </w:pPr>
      <w:r>
        <w:rPr>
          <w:rFonts w:eastAsia="Arial Narrow" w:cs="Arial Narrow"/>
          <w:szCs w:val="24"/>
          <w:lang w:val="es-ES"/>
        </w:rPr>
        <w:t xml:space="preserve">Tras esto, se aplica la inversa de </w:t>
      </w:r>
      <w:proofErr w:type="spellStart"/>
      <w:r>
        <w:rPr>
          <w:rFonts w:eastAsia="Arial Narrow" w:cs="Arial Narrow"/>
          <w:szCs w:val="24"/>
          <w:lang w:val="es-ES"/>
        </w:rPr>
        <w:t>Leontief</w:t>
      </w:r>
      <w:proofErr w:type="spellEnd"/>
      <w:r>
        <w:rPr>
          <w:rFonts w:eastAsia="Arial Narrow" w:cs="Arial Narrow"/>
          <w:szCs w:val="24"/>
          <w:lang w:val="es-ES"/>
        </w:rPr>
        <w:t xml:space="preserve"> para la obtención de la producción inducida:</w:t>
      </w:r>
    </w:p>
    <w:p w14:paraId="5CCB602E" w14:textId="18E626DF" w:rsidR="00257B42" w:rsidRPr="005D644E" w:rsidRDefault="00257B42" w:rsidP="00DD7B03">
      <w:pPr>
        <w:spacing w:before="240" w:after="240" w:line="240" w:lineRule="auto"/>
        <w:rPr>
          <w:rFonts w:eastAsia="Arial Narrow" w:cs="Arial Narrow"/>
          <w:szCs w:val="24"/>
          <w:lang w:val="es-ES"/>
        </w:rPr>
      </w:pPr>
      <w:r w:rsidRPr="00257B42">
        <w:rPr>
          <w:rFonts w:eastAsia="Arial Narrow" w:cs="Arial Narrow"/>
          <w:szCs w:val="24"/>
          <w:lang w:val="es-ES"/>
        </w:rPr>
        <w:t xml:space="preserve">Producción inducida estimada mediante </w:t>
      </w:r>
      <w:proofErr w:type="spellStart"/>
      <w:r w:rsidRPr="00257B42">
        <w:rPr>
          <w:rFonts w:eastAsia="Arial Narrow" w:cs="Arial Narrow"/>
          <w:szCs w:val="24"/>
          <w:lang w:val="es-ES"/>
        </w:rPr>
        <w:t>Leontief</w:t>
      </w:r>
      <w:proofErr w:type="spellEnd"/>
      <w:r w:rsidRPr="00257B42">
        <w:rPr>
          <w:rFonts w:eastAsia="Arial Narrow" w:cs="Arial Narrow"/>
          <w:szCs w:val="24"/>
          <w:lang w:val="es-ES"/>
        </w:rPr>
        <w:tab/>
      </w:r>
      <w:r>
        <w:rPr>
          <w:rFonts w:eastAsia="Arial Narrow" w:cs="Arial Narrow"/>
          <w:szCs w:val="24"/>
          <w:lang w:val="es-ES"/>
        </w:rPr>
        <w:t xml:space="preserve">= </w:t>
      </w:r>
      <w:r w:rsidRPr="00257B42">
        <w:rPr>
          <w:rFonts w:eastAsia="Arial Narrow" w:cs="Arial Narrow"/>
          <w:szCs w:val="24"/>
          <w:lang w:val="es-ES"/>
        </w:rPr>
        <w:t>13.440.000 €</w:t>
      </w:r>
    </w:p>
    <w:p w14:paraId="0CF07857" w14:textId="77777777" w:rsidR="00257B42" w:rsidRDefault="00257B42" w:rsidP="00DD7B03">
      <w:pPr>
        <w:spacing w:before="240" w:after="240" w:line="240" w:lineRule="auto"/>
        <w:rPr>
          <w:rFonts w:eastAsia="Arial Narrow" w:cs="Arial Narrow"/>
          <w:szCs w:val="24"/>
          <w:lang w:val="es-ES"/>
        </w:rPr>
      </w:pPr>
      <w:r w:rsidRPr="00257B42">
        <w:rPr>
          <w:rFonts w:eastAsia="Arial Narrow" w:cs="Arial Narrow"/>
          <w:szCs w:val="24"/>
          <w:lang w:val="es-ES"/>
        </w:rPr>
        <w:t>Este valor no se calcula restando el consumo inducido inicial. La producción inducida incluye la producción activada directamente por el consumo de los hogares y los encadenamientos productivos posteriores.</w:t>
      </w:r>
    </w:p>
    <w:p w14:paraId="71D5B3EA" w14:textId="24D9C04A" w:rsidR="00DD7B03" w:rsidRPr="005D644E" w:rsidRDefault="00DD7B03" w:rsidP="00DD7B03">
      <w:pPr>
        <w:spacing w:before="240" w:after="240" w:line="240" w:lineRule="auto"/>
        <w:rPr>
          <w:rFonts w:eastAsia="Arial Narrow" w:cs="Arial Narrow"/>
          <w:b/>
          <w:bCs/>
          <w:szCs w:val="24"/>
          <w:lang w:val="es-ES"/>
        </w:rPr>
      </w:pPr>
      <w:r w:rsidRPr="005D644E">
        <w:rPr>
          <w:rFonts w:eastAsia="Arial Narrow" w:cs="Arial Narrow"/>
          <w:b/>
          <w:bCs/>
          <w:szCs w:val="24"/>
          <w:lang w:val="es-ES"/>
        </w:rPr>
        <w:t xml:space="preserve">2. Valor Añadido Bruto </w:t>
      </w:r>
      <w:r w:rsidR="00257B42">
        <w:rPr>
          <w:rFonts w:eastAsia="Arial Narrow" w:cs="Arial Narrow"/>
          <w:b/>
          <w:bCs/>
          <w:szCs w:val="24"/>
          <w:lang w:val="es-ES"/>
        </w:rPr>
        <w:t>inducido</w:t>
      </w:r>
    </w:p>
    <w:p w14:paraId="2E641118" w14:textId="146809D8" w:rsidR="00DD7B03" w:rsidRPr="005D644E" w:rsidRDefault="00DD7B03" w:rsidP="00DD7B03">
      <w:pPr>
        <w:spacing w:before="240" w:after="240" w:line="240" w:lineRule="auto"/>
        <w:rPr>
          <w:rFonts w:eastAsia="Arial Narrow" w:cs="Arial Narrow"/>
          <w:szCs w:val="24"/>
          <w:lang w:val="es-ES"/>
        </w:rPr>
      </w:pPr>
      <w:r w:rsidRPr="005D644E">
        <w:rPr>
          <w:rFonts w:eastAsia="Arial Narrow" w:cs="Arial Narrow"/>
          <w:szCs w:val="24"/>
          <w:lang w:val="es-ES"/>
        </w:rPr>
        <w:t xml:space="preserve">VAB </w:t>
      </w:r>
      <w:r w:rsidR="00257B42">
        <w:rPr>
          <w:rFonts w:eastAsia="Arial Narrow" w:cs="Arial Narrow"/>
          <w:szCs w:val="24"/>
          <w:lang w:val="es-ES"/>
        </w:rPr>
        <w:t>inducido</w:t>
      </w:r>
      <w:r w:rsidRPr="005D644E">
        <w:rPr>
          <w:rFonts w:eastAsia="Arial Narrow" w:cs="Arial Narrow"/>
          <w:szCs w:val="24"/>
          <w:lang w:val="es-ES"/>
        </w:rPr>
        <w:t xml:space="preserve"> =</w:t>
      </w:r>
      <w:r>
        <w:rPr>
          <w:rFonts w:eastAsia="Arial Narrow" w:cs="Arial Narrow"/>
          <w:szCs w:val="24"/>
          <w:lang w:val="es-ES"/>
        </w:rPr>
        <w:t xml:space="preserve"> </w:t>
      </w:r>
      <w:r w:rsidR="00257B42" w:rsidRPr="00257B42">
        <w:rPr>
          <w:rFonts w:eastAsia="Arial Narrow" w:cs="Arial Narrow"/>
          <w:szCs w:val="24"/>
          <w:lang w:val="es-ES"/>
        </w:rPr>
        <w:t>13.440.000</w:t>
      </w:r>
      <w:r w:rsidRPr="005D644E">
        <w:rPr>
          <w:rFonts w:eastAsia="Arial Narrow" w:cs="Arial Narrow"/>
          <w:szCs w:val="24"/>
          <w:lang w:val="es-ES"/>
        </w:rPr>
        <w:t xml:space="preserve"> × 0,45 </w:t>
      </w:r>
      <w:r w:rsidR="00257B42" w:rsidRPr="00257B42">
        <w:rPr>
          <w:rFonts w:eastAsia="Arial Narrow" w:cs="Arial Narrow"/>
          <w:szCs w:val="24"/>
          <w:lang w:val="es-ES"/>
        </w:rPr>
        <w:t>= 6.048.000 €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DD7B03" w:rsidRPr="005D644E" w14:paraId="343C2165" w14:textId="77777777" w:rsidTr="00E3452E">
        <w:trPr>
          <w:tblHeader/>
          <w:tblCellSpacing w:w="15" w:type="dxa"/>
          <w:jc w:val="center"/>
        </w:trPr>
        <w:tc>
          <w:tcPr>
            <w:tcW w:w="4162" w:type="dxa"/>
            <w:shd w:val="clear" w:color="auto" w:fill="002060"/>
            <w:hideMark/>
          </w:tcPr>
          <w:p w14:paraId="4FF08D93" w14:textId="77777777" w:rsidR="00DD7B03" w:rsidRPr="005D644E" w:rsidRDefault="00DD7B03" w:rsidP="00E3452E">
            <w:pPr>
              <w:spacing w:before="100" w:after="160"/>
              <w:jc w:val="center"/>
              <w:rPr>
                <w:rFonts w:eastAsia="Arial Narrow" w:cs="Arial Narrow"/>
                <w:b/>
                <w:bCs/>
                <w:color w:val="FFFFFF" w:themeColor="background1"/>
                <w:sz w:val="20"/>
                <w:szCs w:val="20"/>
                <w:lang w:val="es-ES"/>
              </w:rPr>
            </w:pPr>
            <w:r w:rsidRPr="005D644E">
              <w:rPr>
                <w:b/>
                <w:bCs/>
                <w:sz w:val="20"/>
                <w:szCs w:val="20"/>
              </w:rPr>
              <w:t>Indicador</w:t>
            </w:r>
          </w:p>
        </w:tc>
        <w:tc>
          <w:tcPr>
            <w:tcW w:w="3119" w:type="dxa"/>
            <w:shd w:val="clear" w:color="auto" w:fill="002060"/>
            <w:hideMark/>
          </w:tcPr>
          <w:p w14:paraId="5A7421A8" w14:textId="77777777" w:rsidR="00DD7B03" w:rsidRPr="005D644E" w:rsidRDefault="00DD7B03" w:rsidP="00E3452E">
            <w:pPr>
              <w:spacing w:before="100" w:after="160"/>
              <w:jc w:val="center"/>
              <w:rPr>
                <w:rFonts w:eastAsia="Arial Narrow" w:cs="Arial Narrow"/>
                <w:b/>
                <w:bCs/>
                <w:color w:val="FFFFFF" w:themeColor="background1"/>
                <w:sz w:val="20"/>
                <w:szCs w:val="20"/>
                <w:lang w:val="es-ES"/>
              </w:rPr>
            </w:pPr>
            <w:r w:rsidRPr="005D644E">
              <w:rPr>
                <w:b/>
                <w:bCs/>
                <w:sz w:val="20"/>
                <w:szCs w:val="20"/>
              </w:rPr>
              <w:t>Resultado</w:t>
            </w:r>
          </w:p>
        </w:tc>
      </w:tr>
      <w:tr w:rsidR="00DD7B03" w:rsidRPr="005D644E" w14:paraId="769FF6D8" w14:textId="77777777" w:rsidTr="00E3452E">
        <w:trPr>
          <w:tblCellSpacing w:w="15" w:type="dxa"/>
          <w:jc w:val="center"/>
        </w:trPr>
        <w:tc>
          <w:tcPr>
            <w:tcW w:w="4162" w:type="dxa"/>
            <w:vAlign w:val="center"/>
            <w:hideMark/>
          </w:tcPr>
          <w:p w14:paraId="01D9E0BC" w14:textId="171D892C" w:rsidR="00DD7B03" w:rsidRPr="005D644E" w:rsidRDefault="00DD7B03" w:rsidP="00E3452E">
            <w:pPr>
              <w:spacing w:before="100" w:after="160"/>
              <w:rPr>
                <w:rFonts w:eastAsia="Arial Narrow" w:cs="Arial Narrow"/>
                <w:sz w:val="20"/>
                <w:szCs w:val="20"/>
                <w:lang w:val="es-ES"/>
              </w:rPr>
            </w:pPr>
            <w:r w:rsidRPr="005D644E">
              <w:rPr>
                <w:rFonts w:eastAsia="Arial Narrow" w:cs="Arial Narrow"/>
                <w:sz w:val="20"/>
                <w:szCs w:val="20"/>
                <w:lang w:val="es-ES"/>
              </w:rPr>
              <w:t xml:space="preserve">Valor añadido generado </w:t>
            </w:r>
            <w:r w:rsidR="00257B42">
              <w:rPr>
                <w:rFonts w:eastAsia="Arial Narrow" w:cs="Arial Narrow"/>
                <w:sz w:val="20"/>
                <w:szCs w:val="20"/>
                <w:lang w:val="es-ES"/>
              </w:rPr>
              <w:t>por el consumo de los salarios de los empleados de ILUNION</w:t>
            </w:r>
          </w:p>
        </w:tc>
        <w:tc>
          <w:tcPr>
            <w:tcW w:w="3119" w:type="dxa"/>
            <w:vAlign w:val="center"/>
            <w:hideMark/>
          </w:tcPr>
          <w:p w14:paraId="1E8F32E3" w14:textId="77BEDC90" w:rsidR="00DD7B03" w:rsidRPr="005D644E" w:rsidRDefault="00257B42" w:rsidP="00E3452E">
            <w:pPr>
              <w:spacing w:before="100" w:after="160"/>
              <w:jc w:val="center"/>
              <w:rPr>
                <w:rFonts w:eastAsia="Arial Narrow" w:cs="Arial Narrow"/>
                <w:sz w:val="20"/>
                <w:szCs w:val="20"/>
                <w:lang w:val="es-ES"/>
              </w:rPr>
            </w:pPr>
            <w:r w:rsidRPr="00257B42">
              <w:rPr>
                <w:rFonts w:eastAsia="Arial Narrow" w:cs="Arial Narrow"/>
                <w:sz w:val="20"/>
                <w:szCs w:val="20"/>
                <w:lang w:val="es-ES"/>
              </w:rPr>
              <w:t>6.048.000 €</w:t>
            </w:r>
          </w:p>
        </w:tc>
      </w:tr>
    </w:tbl>
    <w:p w14:paraId="71CDBF24" w14:textId="1C2DF56F" w:rsidR="00DD7B03" w:rsidRPr="005D644E" w:rsidRDefault="00DD7B03" w:rsidP="00DD7B03">
      <w:pPr>
        <w:spacing w:before="240" w:after="240" w:line="240" w:lineRule="auto"/>
        <w:rPr>
          <w:rFonts w:eastAsia="Arial Narrow" w:cs="Arial Narrow"/>
          <w:b/>
          <w:bCs/>
          <w:szCs w:val="24"/>
          <w:lang w:val="es-ES"/>
        </w:rPr>
      </w:pPr>
      <w:r w:rsidRPr="005D644E">
        <w:rPr>
          <w:rFonts w:eastAsia="Arial Narrow" w:cs="Arial Narrow"/>
          <w:b/>
          <w:bCs/>
          <w:szCs w:val="24"/>
          <w:lang w:val="es-ES"/>
        </w:rPr>
        <w:t xml:space="preserve">3. Sueldos, salarios y cotizaciones sociales </w:t>
      </w:r>
      <w:r w:rsidR="00257B42">
        <w:rPr>
          <w:rFonts w:eastAsia="Arial Narrow" w:cs="Arial Narrow"/>
          <w:b/>
          <w:bCs/>
          <w:szCs w:val="24"/>
          <w:lang w:val="es-ES"/>
        </w:rPr>
        <w:t>inducidas</w:t>
      </w:r>
    </w:p>
    <w:p w14:paraId="3BC32B7E" w14:textId="52030E10" w:rsidR="00257B42" w:rsidRPr="00257B42" w:rsidRDefault="00257B42" w:rsidP="00257B42">
      <w:pPr>
        <w:spacing w:before="240" w:after="240" w:line="240" w:lineRule="auto"/>
        <w:rPr>
          <w:rFonts w:eastAsia="Arial Narrow" w:cs="Arial Narrow"/>
          <w:szCs w:val="24"/>
          <w:lang w:val="es-ES"/>
        </w:rPr>
      </w:pPr>
      <w:r w:rsidRPr="00257B42">
        <w:rPr>
          <w:rFonts w:eastAsia="Arial Narrow" w:cs="Arial Narrow"/>
          <w:szCs w:val="24"/>
          <w:lang w:val="es-ES"/>
        </w:rPr>
        <w:t>Sueldos y salarios brutos inducidos =</w:t>
      </w:r>
      <w:r>
        <w:rPr>
          <w:rFonts w:eastAsia="Arial Narrow" w:cs="Arial Narrow"/>
          <w:szCs w:val="24"/>
          <w:lang w:val="es-ES"/>
        </w:rPr>
        <w:t xml:space="preserve"> </w:t>
      </w:r>
      <w:r w:rsidRPr="00257B42">
        <w:rPr>
          <w:rFonts w:eastAsia="Arial Narrow" w:cs="Arial Narrow"/>
          <w:szCs w:val="24"/>
          <w:lang w:val="es-ES"/>
        </w:rPr>
        <w:t>13.440.000 × 0,28</w:t>
      </w:r>
      <w:r>
        <w:rPr>
          <w:rFonts w:eastAsia="Arial Narrow" w:cs="Arial Narrow"/>
          <w:szCs w:val="24"/>
          <w:lang w:val="es-ES"/>
        </w:rPr>
        <w:t xml:space="preserve"> </w:t>
      </w:r>
      <w:r w:rsidRPr="00257B42">
        <w:rPr>
          <w:rFonts w:eastAsia="Arial Narrow" w:cs="Arial Narrow"/>
          <w:szCs w:val="24"/>
          <w:lang w:val="es-ES"/>
        </w:rPr>
        <w:t>= 3.763.200 €</w:t>
      </w:r>
    </w:p>
    <w:p w14:paraId="6C105263" w14:textId="7720606D" w:rsidR="00DD7B03" w:rsidRPr="005D644E" w:rsidRDefault="00257B42" w:rsidP="00257B42">
      <w:pPr>
        <w:spacing w:before="240" w:after="240" w:line="240" w:lineRule="auto"/>
        <w:rPr>
          <w:rFonts w:eastAsia="Arial Narrow" w:cs="Arial Narrow"/>
          <w:szCs w:val="24"/>
          <w:lang w:val="es-ES"/>
        </w:rPr>
      </w:pPr>
      <w:r w:rsidRPr="00257B42">
        <w:rPr>
          <w:rFonts w:eastAsia="Arial Narrow" w:cs="Arial Narrow"/>
          <w:szCs w:val="24"/>
          <w:lang w:val="es-ES"/>
        </w:rPr>
        <w:t>Cotizaciones sociales inducidas =</w:t>
      </w:r>
      <w:r>
        <w:rPr>
          <w:rFonts w:eastAsia="Arial Narrow" w:cs="Arial Narrow"/>
          <w:szCs w:val="24"/>
          <w:lang w:val="es-ES"/>
        </w:rPr>
        <w:t xml:space="preserve"> </w:t>
      </w:r>
      <w:r w:rsidRPr="00257B42">
        <w:rPr>
          <w:rFonts w:eastAsia="Arial Narrow" w:cs="Arial Narrow"/>
          <w:szCs w:val="24"/>
          <w:lang w:val="es-ES"/>
        </w:rPr>
        <w:t>13.440.000 × 0,09</w:t>
      </w:r>
      <w:r>
        <w:rPr>
          <w:rFonts w:eastAsia="Arial Narrow" w:cs="Arial Narrow"/>
          <w:szCs w:val="24"/>
          <w:lang w:val="es-ES"/>
        </w:rPr>
        <w:t xml:space="preserve"> </w:t>
      </w:r>
      <w:r w:rsidRPr="00257B42">
        <w:rPr>
          <w:rFonts w:eastAsia="Arial Narrow" w:cs="Arial Narrow"/>
          <w:szCs w:val="24"/>
          <w:lang w:val="es-ES"/>
        </w:rPr>
        <w:t>= 1.209.600 €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DD7B03" w:rsidRPr="005D644E" w14:paraId="7F0E2A1D" w14:textId="77777777" w:rsidTr="00E3452E">
        <w:trPr>
          <w:tblHeader/>
          <w:tblCellSpacing w:w="15" w:type="dxa"/>
          <w:jc w:val="center"/>
        </w:trPr>
        <w:tc>
          <w:tcPr>
            <w:tcW w:w="4162" w:type="dxa"/>
            <w:shd w:val="clear" w:color="auto" w:fill="002060"/>
            <w:hideMark/>
          </w:tcPr>
          <w:p w14:paraId="49358199" w14:textId="77777777" w:rsidR="00DD7B03" w:rsidRPr="005D644E" w:rsidRDefault="00DD7B03" w:rsidP="00E3452E">
            <w:pPr>
              <w:spacing w:before="100" w:after="160"/>
              <w:jc w:val="center"/>
              <w:rPr>
                <w:rFonts w:eastAsia="Arial Narrow" w:cs="Arial Narrow"/>
                <w:b/>
                <w:bCs/>
                <w:color w:val="FFFFFF" w:themeColor="background1"/>
                <w:sz w:val="20"/>
                <w:szCs w:val="20"/>
                <w:lang w:val="es-ES"/>
              </w:rPr>
            </w:pPr>
            <w:r w:rsidRPr="005D644E">
              <w:rPr>
                <w:b/>
                <w:bCs/>
                <w:sz w:val="20"/>
                <w:szCs w:val="20"/>
              </w:rPr>
              <w:t>Indicador</w:t>
            </w:r>
          </w:p>
        </w:tc>
        <w:tc>
          <w:tcPr>
            <w:tcW w:w="3119" w:type="dxa"/>
            <w:shd w:val="clear" w:color="auto" w:fill="002060"/>
            <w:hideMark/>
          </w:tcPr>
          <w:p w14:paraId="24B99823" w14:textId="77777777" w:rsidR="00DD7B03" w:rsidRPr="005D644E" w:rsidRDefault="00DD7B03" w:rsidP="00E3452E">
            <w:pPr>
              <w:spacing w:before="100" w:after="160"/>
              <w:jc w:val="center"/>
              <w:rPr>
                <w:rFonts w:eastAsia="Arial Narrow" w:cs="Arial Narrow"/>
                <w:b/>
                <w:bCs/>
                <w:color w:val="FFFFFF" w:themeColor="background1"/>
                <w:sz w:val="20"/>
                <w:szCs w:val="20"/>
                <w:lang w:val="es-ES"/>
              </w:rPr>
            </w:pPr>
            <w:r w:rsidRPr="005D644E">
              <w:rPr>
                <w:b/>
                <w:bCs/>
                <w:sz w:val="20"/>
                <w:szCs w:val="20"/>
              </w:rPr>
              <w:t>Resultado</w:t>
            </w:r>
          </w:p>
        </w:tc>
      </w:tr>
      <w:tr w:rsidR="00257B42" w:rsidRPr="00257B42" w14:paraId="402E7C70" w14:textId="77777777" w:rsidTr="00257B42">
        <w:trPr>
          <w:tblCellSpacing w:w="15" w:type="dxa"/>
          <w:jc w:val="center"/>
        </w:trPr>
        <w:tc>
          <w:tcPr>
            <w:tcW w:w="4162" w:type="dxa"/>
            <w:vAlign w:val="center"/>
            <w:hideMark/>
          </w:tcPr>
          <w:p w14:paraId="5632DC18" w14:textId="77777777" w:rsidR="00257B42" w:rsidRPr="00257B42" w:rsidRDefault="00257B42" w:rsidP="00257B42">
            <w:pPr>
              <w:spacing w:before="100" w:after="160"/>
              <w:rPr>
                <w:rFonts w:eastAsia="Arial Narrow" w:cs="Arial Narrow"/>
                <w:sz w:val="20"/>
                <w:szCs w:val="20"/>
                <w:lang w:val="es-ES"/>
              </w:rPr>
            </w:pPr>
            <w:r w:rsidRPr="00257B42">
              <w:rPr>
                <w:rFonts w:eastAsia="Arial Narrow" w:cs="Arial Narrow"/>
                <w:sz w:val="20"/>
                <w:szCs w:val="20"/>
                <w:lang w:val="es-ES"/>
              </w:rPr>
              <w:t>Sueldos y salarios brutos inducidos</w:t>
            </w:r>
          </w:p>
        </w:tc>
        <w:tc>
          <w:tcPr>
            <w:tcW w:w="3119" w:type="dxa"/>
            <w:vAlign w:val="center"/>
            <w:hideMark/>
          </w:tcPr>
          <w:p w14:paraId="783263E0" w14:textId="77777777" w:rsidR="00257B42" w:rsidRPr="00257B42" w:rsidRDefault="00257B42" w:rsidP="00257B42">
            <w:pPr>
              <w:spacing w:before="100" w:after="160"/>
              <w:jc w:val="center"/>
              <w:rPr>
                <w:rFonts w:eastAsia="Arial Narrow" w:cs="Arial Narrow"/>
                <w:sz w:val="20"/>
                <w:szCs w:val="20"/>
                <w:lang w:val="es-ES"/>
              </w:rPr>
            </w:pPr>
            <w:r w:rsidRPr="00257B42">
              <w:rPr>
                <w:rFonts w:eastAsia="Arial Narrow" w:cs="Arial Narrow"/>
                <w:sz w:val="20"/>
                <w:szCs w:val="20"/>
                <w:lang w:val="es-ES"/>
              </w:rPr>
              <w:t>3.763.200 €</w:t>
            </w:r>
          </w:p>
        </w:tc>
      </w:tr>
      <w:tr w:rsidR="00257B42" w:rsidRPr="00257B42" w14:paraId="4BC12F88" w14:textId="77777777" w:rsidTr="00257B42">
        <w:trPr>
          <w:tblCellSpacing w:w="15" w:type="dxa"/>
          <w:jc w:val="center"/>
        </w:trPr>
        <w:tc>
          <w:tcPr>
            <w:tcW w:w="4162" w:type="dxa"/>
            <w:vAlign w:val="center"/>
            <w:hideMark/>
          </w:tcPr>
          <w:p w14:paraId="5268BC76" w14:textId="77777777" w:rsidR="00257B42" w:rsidRPr="00257B42" w:rsidRDefault="00257B42" w:rsidP="00257B42">
            <w:pPr>
              <w:spacing w:before="100" w:after="160"/>
              <w:rPr>
                <w:rFonts w:eastAsia="Arial Narrow" w:cs="Arial Narrow"/>
                <w:sz w:val="20"/>
                <w:szCs w:val="20"/>
                <w:lang w:val="es-ES"/>
              </w:rPr>
            </w:pPr>
            <w:r w:rsidRPr="00257B42">
              <w:rPr>
                <w:rFonts w:eastAsia="Arial Narrow" w:cs="Arial Narrow"/>
                <w:sz w:val="20"/>
                <w:szCs w:val="20"/>
                <w:lang w:val="es-ES"/>
              </w:rPr>
              <w:t>Cotizaciones sociales inducidas</w:t>
            </w:r>
          </w:p>
        </w:tc>
        <w:tc>
          <w:tcPr>
            <w:tcW w:w="3119" w:type="dxa"/>
            <w:vAlign w:val="center"/>
            <w:hideMark/>
          </w:tcPr>
          <w:p w14:paraId="1712EAAA" w14:textId="77777777" w:rsidR="00257B42" w:rsidRPr="00257B42" w:rsidRDefault="00257B42" w:rsidP="00257B42">
            <w:pPr>
              <w:spacing w:before="100" w:after="160"/>
              <w:jc w:val="center"/>
              <w:rPr>
                <w:rFonts w:eastAsia="Arial Narrow" w:cs="Arial Narrow"/>
                <w:sz w:val="20"/>
                <w:szCs w:val="20"/>
                <w:lang w:val="es-ES"/>
              </w:rPr>
            </w:pPr>
            <w:r w:rsidRPr="00257B42">
              <w:rPr>
                <w:rFonts w:eastAsia="Arial Narrow" w:cs="Arial Narrow"/>
                <w:sz w:val="20"/>
                <w:szCs w:val="20"/>
                <w:lang w:val="es-ES"/>
              </w:rPr>
              <w:t>1.209.600 €</w:t>
            </w:r>
          </w:p>
        </w:tc>
      </w:tr>
    </w:tbl>
    <w:p w14:paraId="023EA22D" w14:textId="4C799F16" w:rsidR="00DD7B03" w:rsidRPr="005D644E" w:rsidRDefault="00DD7B03" w:rsidP="00DD7B03">
      <w:pPr>
        <w:spacing w:before="240" w:after="240" w:line="240" w:lineRule="auto"/>
        <w:rPr>
          <w:rFonts w:eastAsia="Arial Narrow" w:cs="Arial Narrow"/>
          <w:b/>
          <w:bCs/>
          <w:szCs w:val="24"/>
          <w:lang w:val="es-ES"/>
        </w:rPr>
      </w:pPr>
      <w:r w:rsidRPr="005D644E">
        <w:rPr>
          <w:rFonts w:eastAsia="Arial Narrow" w:cs="Arial Narrow"/>
          <w:b/>
          <w:bCs/>
          <w:szCs w:val="24"/>
          <w:lang w:val="es-ES"/>
        </w:rPr>
        <w:t xml:space="preserve">4. Contribución fiscal </w:t>
      </w:r>
      <w:r w:rsidR="008D0FF1">
        <w:rPr>
          <w:rFonts w:eastAsia="Arial Narrow" w:cs="Arial Narrow"/>
          <w:b/>
          <w:bCs/>
          <w:szCs w:val="24"/>
          <w:lang w:val="es-ES"/>
        </w:rPr>
        <w:t>inducida</w:t>
      </w:r>
    </w:p>
    <w:p w14:paraId="37E039B1" w14:textId="3608B599" w:rsidR="00DD7B03" w:rsidRPr="005D644E" w:rsidRDefault="00DD7B03" w:rsidP="00DD7B03">
      <w:pPr>
        <w:spacing w:before="240" w:after="240" w:line="240" w:lineRule="auto"/>
        <w:rPr>
          <w:rFonts w:eastAsia="Arial Narrow" w:cs="Arial Narrow"/>
          <w:szCs w:val="24"/>
          <w:lang w:val="es-ES"/>
        </w:rPr>
      </w:pPr>
      <w:r w:rsidRPr="005D644E">
        <w:rPr>
          <w:rFonts w:eastAsia="Arial Narrow" w:cs="Arial Narrow"/>
          <w:szCs w:val="24"/>
          <w:lang w:val="es-ES"/>
        </w:rPr>
        <w:t xml:space="preserve">La contribución </w:t>
      </w:r>
      <w:r w:rsidR="008D0FF1">
        <w:rPr>
          <w:rFonts w:eastAsia="Arial Narrow" w:cs="Arial Narrow"/>
          <w:szCs w:val="24"/>
          <w:lang w:val="es-ES"/>
        </w:rPr>
        <w:t>fiscal inducida</w:t>
      </w:r>
      <w:r w:rsidRPr="005D644E">
        <w:rPr>
          <w:rFonts w:eastAsia="Arial Narrow" w:cs="Arial Narrow"/>
          <w:szCs w:val="24"/>
          <w:lang w:val="es-ES"/>
        </w:rPr>
        <w:t xml:space="preserve"> se estima a partir de cotizaciones sociales y otros impuestos netos sobre la producción:</w:t>
      </w:r>
    </w:p>
    <w:p w14:paraId="0191522E" w14:textId="52993689" w:rsidR="00257B42" w:rsidRPr="00257B42" w:rsidRDefault="00257B42" w:rsidP="00257B42">
      <w:pPr>
        <w:spacing w:before="240" w:after="240" w:line="240" w:lineRule="auto"/>
        <w:rPr>
          <w:rFonts w:eastAsia="Arial Narrow" w:cs="Arial Narrow"/>
          <w:szCs w:val="24"/>
          <w:lang w:val="es-ES"/>
        </w:rPr>
      </w:pPr>
      <w:r w:rsidRPr="00257B42">
        <w:rPr>
          <w:rFonts w:eastAsia="Arial Narrow" w:cs="Arial Narrow"/>
          <w:szCs w:val="24"/>
          <w:lang w:val="es-ES"/>
        </w:rPr>
        <w:t>Otros impuestos netos sobre la producción =</w:t>
      </w:r>
      <w:r>
        <w:rPr>
          <w:rFonts w:eastAsia="Arial Narrow" w:cs="Arial Narrow"/>
          <w:szCs w:val="24"/>
          <w:lang w:val="es-ES"/>
        </w:rPr>
        <w:t xml:space="preserve"> </w:t>
      </w:r>
      <w:r w:rsidRPr="00257B42">
        <w:rPr>
          <w:rFonts w:eastAsia="Arial Narrow" w:cs="Arial Narrow"/>
          <w:szCs w:val="24"/>
          <w:lang w:val="es-ES"/>
        </w:rPr>
        <w:t>13.440.000 × 0,015</w:t>
      </w:r>
      <w:r>
        <w:rPr>
          <w:rFonts w:eastAsia="Arial Narrow" w:cs="Arial Narrow"/>
          <w:szCs w:val="24"/>
          <w:lang w:val="es-ES"/>
        </w:rPr>
        <w:t xml:space="preserve"> </w:t>
      </w:r>
      <w:r w:rsidRPr="00257B42">
        <w:rPr>
          <w:rFonts w:eastAsia="Arial Narrow" w:cs="Arial Narrow"/>
          <w:szCs w:val="24"/>
          <w:lang w:val="es-ES"/>
        </w:rPr>
        <w:t>= 201.600 €</w:t>
      </w:r>
    </w:p>
    <w:p w14:paraId="3FC7DA01" w14:textId="385A6CA2" w:rsidR="00DD7B03" w:rsidRPr="005D644E" w:rsidRDefault="00257B42" w:rsidP="00257B42">
      <w:pPr>
        <w:spacing w:before="240" w:after="240" w:line="240" w:lineRule="auto"/>
        <w:rPr>
          <w:rFonts w:eastAsia="Arial Narrow" w:cs="Arial Narrow"/>
          <w:szCs w:val="24"/>
          <w:lang w:val="es-ES"/>
        </w:rPr>
      </w:pPr>
      <w:r w:rsidRPr="00257B42">
        <w:rPr>
          <w:rFonts w:eastAsia="Arial Narrow" w:cs="Arial Narrow"/>
          <w:szCs w:val="24"/>
          <w:lang w:val="es-ES"/>
        </w:rPr>
        <w:t>Contribución fiscal inducida =</w:t>
      </w:r>
      <w:r>
        <w:rPr>
          <w:rFonts w:eastAsia="Arial Narrow" w:cs="Arial Narrow"/>
          <w:szCs w:val="24"/>
          <w:lang w:val="es-ES"/>
        </w:rPr>
        <w:t xml:space="preserve"> </w:t>
      </w:r>
      <w:r w:rsidRPr="00257B42">
        <w:rPr>
          <w:rFonts w:eastAsia="Arial Narrow" w:cs="Arial Narrow"/>
          <w:szCs w:val="24"/>
          <w:lang w:val="es-ES"/>
        </w:rPr>
        <w:t>1.209.600 + 201.600</w:t>
      </w:r>
      <w:r>
        <w:rPr>
          <w:rFonts w:eastAsia="Arial Narrow" w:cs="Arial Narrow"/>
          <w:szCs w:val="24"/>
          <w:lang w:val="es-ES"/>
        </w:rPr>
        <w:t xml:space="preserve"> </w:t>
      </w:r>
      <w:r w:rsidRPr="00257B42">
        <w:rPr>
          <w:rFonts w:eastAsia="Arial Narrow" w:cs="Arial Narrow"/>
          <w:szCs w:val="24"/>
          <w:lang w:val="es-ES"/>
        </w:rPr>
        <w:t>= 1.411.200 €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DD7B03" w:rsidRPr="005D644E" w14:paraId="6FF40A3C" w14:textId="77777777" w:rsidTr="00E3452E">
        <w:trPr>
          <w:tblHeader/>
          <w:tblCellSpacing w:w="15" w:type="dxa"/>
          <w:jc w:val="center"/>
        </w:trPr>
        <w:tc>
          <w:tcPr>
            <w:tcW w:w="4162" w:type="dxa"/>
            <w:shd w:val="clear" w:color="auto" w:fill="002060"/>
            <w:hideMark/>
          </w:tcPr>
          <w:p w14:paraId="710335F2" w14:textId="77777777" w:rsidR="00DD7B03" w:rsidRPr="005D644E" w:rsidRDefault="00DD7B03" w:rsidP="00E3452E">
            <w:pPr>
              <w:spacing w:before="100" w:after="160"/>
              <w:jc w:val="center"/>
              <w:rPr>
                <w:rFonts w:eastAsia="Arial Narrow" w:cs="Arial Narrow"/>
                <w:b/>
                <w:bCs/>
                <w:color w:val="FFFFFF" w:themeColor="background1"/>
                <w:sz w:val="20"/>
                <w:szCs w:val="20"/>
                <w:lang w:val="es-ES"/>
              </w:rPr>
            </w:pPr>
            <w:r w:rsidRPr="005D644E">
              <w:rPr>
                <w:b/>
                <w:bCs/>
                <w:sz w:val="20"/>
                <w:szCs w:val="20"/>
              </w:rPr>
              <w:t>Indicador</w:t>
            </w:r>
          </w:p>
        </w:tc>
        <w:tc>
          <w:tcPr>
            <w:tcW w:w="3119" w:type="dxa"/>
            <w:shd w:val="clear" w:color="auto" w:fill="002060"/>
            <w:hideMark/>
          </w:tcPr>
          <w:p w14:paraId="23398019" w14:textId="77777777" w:rsidR="00DD7B03" w:rsidRPr="005D644E" w:rsidRDefault="00DD7B03" w:rsidP="00E3452E">
            <w:pPr>
              <w:spacing w:before="100" w:after="160"/>
              <w:jc w:val="center"/>
              <w:rPr>
                <w:rFonts w:eastAsia="Arial Narrow" w:cs="Arial Narrow"/>
                <w:b/>
                <w:bCs/>
                <w:color w:val="FFFFFF" w:themeColor="background1"/>
                <w:sz w:val="20"/>
                <w:szCs w:val="20"/>
                <w:lang w:val="es-ES"/>
              </w:rPr>
            </w:pPr>
            <w:r w:rsidRPr="005D644E">
              <w:rPr>
                <w:b/>
                <w:bCs/>
                <w:sz w:val="20"/>
                <w:szCs w:val="20"/>
              </w:rPr>
              <w:t>Resultado</w:t>
            </w:r>
          </w:p>
        </w:tc>
      </w:tr>
      <w:tr w:rsidR="00257B42" w:rsidRPr="00257B42" w14:paraId="57502884" w14:textId="77777777" w:rsidTr="00257B42">
        <w:trPr>
          <w:tblCellSpacing w:w="15" w:type="dxa"/>
          <w:jc w:val="center"/>
        </w:trPr>
        <w:tc>
          <w:tcPr>
            <w:tcW w:w="4162" w:type="dxa"/>
            <w:vAlign w:val="center"/>
            <w:hideMark/>
          </w:tcPr>
          <w:p w14:paraId="209C54ED" w14:textId="77777777" w:rsidR="00257B42" w:rsidRPr="00257B42" w:rsidRDefault="00257B42" w:rsidP="00257B42">
            <w:pPr>
              <w:spacing w:before="100" w:after="160"/>
              <w:rPr>
                <w:rFonts w:eastAsia="Arial Narrow" w:cs="Arial Narrow"/>
                <w:sz w:val="20"/>
                <w:szCs w:val="20"/>
                <w:lang w:val="es-ES"/>
              </w:rPr>
            </w:pPr>
            <w:r w:rsidRPr="00257B42">
              <w:rPr>
                <w:rFonts w:eastAsia="Arial Narrow" w:cs="Arial Narrow"/>
                <w:sz w:val="20"/>
                <w:szCs w:val="20"/>
                <w:lang w:val="es-ES"/>
              </w:rPr>
              <w:t>Contribución fiscal total atribuible al consumo del salario</w:t>
            </w:r>
          </w:p>
        </w:tc>
        <w:tc>
          <w:tcPr>
            <w:tcW w:w="3119" w:type="dxa"/>
            <w:vAlign w:val="center"/>
            <w:hideMark/>
          </w:tcPr>
          <w:p w14:paraId="2872CDDC" w14:textId="77777777" w:rsidR="00257B42" w:rsidRPr="00257B42" w:rsidRDefault="00257B42" w:rsidP="00257B42">
            <w:pPr>
              <w:spacing w:before="100" w:after="160"/>
              <w:jc w:val="center"/>
              <w:rPr>
                <w:rFonts w:eastAsia="Arial Narrow" w:cs="Arial Narrow"/>
                <w:sz w:val="20"/>
                <w:szCs w:val="20"/>
                <w:lang w:val="es-ES"/>
              </w:rPr>
            </w:pPr>
            <w:r w:rsidRPr="00257B42">
              <w:rPr>
                <w:rFonts w:eastAsia="Arial Narrow" w:cs="Arial Narrow"/>
                <w:sz w:val="20"/>
                <w:szCs w:val="20"/>
                <w:lang w:val="es-ES"/>
              </w:rPr>
              <w:t>1.411.200 €</w:t>
            </w:r>
          </w:p>
        </w:tc>
      </w:tr>
    </w:tbl>
    <w:p w14:paraId="398B9937" w14:textId="0E354F68" w:rsidR="00DD7B03" w:rsidRPr="005D644E" w:rsidRDefault="00DD7B03" w:rsidP="00DD7B03">
      <w:pPr>
        <w:spacing w:before="240" w:after="240" w:line="240" w:lineRule="auto"/>
        <w:rPr>
          <w:rFonts w:eastAsia="Arial Narrow" w:cs="Arial Narrow"/>
          <w:szCs w:val="24"/>
          <w:lang w:val="es-ES"/>
        </w:rPr>
      </w:pPr>
      <w:r w:rsidRPr="005D644E">
        <w:rPr>
          <w:rFonts w:eastAsia="Arial Narrow" w:cs="Arial Narrow"/>
          <w:szCs w:val="24"/>
          <w:lang w:val="es-ES"/>
        </w:rPr>
        <w:t xml:space="preserve">Este cálculo no incorpora IVA, IRPF o Impuesto sobre Sociedades de forma separada, ya que la fiscalidad </w:t>
      </w:r>
      <w:r w:rsidR="008D0FF1">
        <w:rPr>
          <w:rFonts w:eastAsia="Arial Narrow" w:cs="Arial Narrow"/>
          <w:szCs w:val="24"/>
          <w:lang w:val="es-ES"/>
        </w:rPr>
        <w:t>inducida</w:t>
      </w:r>
      <w:r w:rsidRPr="005D644E">
        <w:rPr>
          <w:rFonts w:eastAsia="Arial Narrow" w:cs="Arial Narrow"/>
          <w:szCs w:val="24"/>
          <w:lang w:val="es-ES"/>
        </w:rPr>
        <w:t xml:space="preserve"> se estima mediante coeficientes sectoriales coherentes con el modelo Input-Output.</w:t>
      </w:r>
    </w:p>
    <w:p w14:paraId="3B81A567" w14:textId="215738E9" w:rsidR="00DD7B03" w:rsidRPr="005D644E" w:rsidRDefault="00DD7B03" w:rsidP="00DD7B03">
      <w:pPr>
        <w:spacing w:before="240" w:after="240" w:line="240" w:lineRule="auto"/>
        <w:rPr>
          <w:rFonts w:eastAsia="Arial Narrow" w:cs="Arial Narrow"/>
          <w:b/>
          <w:bCs/>
          <w:szCs w:val="24"/>
          <w:lang w:val="es-ES"/>
        </w:rPr>
      </w:pPr>
      <w:r w:rsidRPr="005D644E">
        <w:rPr>
          <w:rFonts w:eastAsia="Arial Narrow" w:cs="Arial Narrow"/>
          <w:b/>
          <w:bCs/>
          <w:szCs w:val="24"/>
          <w:lang w:val="es-ES"/>
        </w:rPr>
        <w:lastRenderedPageBreak/>
        <w:t xml:space="preserve">5. Empleo </w:t>
      </w:r>
      <w:r w:rsidR="00257B42">
        <w:rPr>
          <w:rFonts w:eastAsia="Arial Narrow" w:cs="Arial Narrow"/>
          <w:b/>
          <w:bCs/>
          <w:szCs w:val="24"/>
          <w:lang w:val="es-ES"/>
        </w:rPr>
        <w:t>inducido</w:t>
      </w:r>
    </w:p>
    <w:p w14:paraId="77B332C3" w14:textId="77777777" w:rsidR="00DD7B03" w:rsidRPr="005D644E" w:rsidRDefault="00DD7B03" w:rsidP="00DD7B03">
      <w:pPr>
        <w:spacing w:before="240" w:after="240" w:line="240" w:lineRule="auto"/>
        <w:rPr>
          <w:rFonts w:eastAsia="Arial Narrow" w:cs="Arial Narrow"/>
          <w:szCs w:val="24"/>
          <w:lang w:val="es-ES"/>
        </w:rPr>
      </w:pPr>
      <w:r w:rsidRPr="005D644E">
        <w:rPr>
          <w:rFonts w:eastAsia="Arial Narrow" w:cs="Arial Narrow"/>
          <w:szCs w:val="24"/>
          <w:lang w:val="es-ES"/>
        </w:rPr>
        <w:t>Si el coeficiente sectorial de empleo es de 12 FTE por cada millón de euros de producción:</w:t>
      </w:r>
    </w:p>
    <w:p w14:paraId="30AF5495" w14:textId="171F05F0" w:rsidR="00DD7B03" w:rsidRPr="005D644E" w:rsidRDefault="00257B42" w:rsidP="00257B42">
      <w:pPr>
        <w:spacing w:before="240" w:after="240" w:line="240" w:lineRule="auto"/>
        <w:rPr>
          <w:rFonts w:eastAsia="Arial Narrow" w:cs="Arial Narrow"/>
          <w:szCs w:val="24"/>
          <w:lang w:val="es-ES"/>
        </w:rPr>
      </w:pPr>
      <w:r w:rsidRPr="00257B42">
        <w:rPr>
          <w:rFonts w:eastAsia="Arial Narrow" w:cs="Arial Narrow"/>
          <w:szCs w:val="24"/>
          <w:lang w:val="es-ES"/>
        </w:rPr>
        <w:t>Empleo inducido =</w:t>
      </w:r>
      <w:r>
        <w:rPr>
          <w:rFonts w:eastAsia="Arial Narrow" w:cs="Arial Narrow"/>
          <w:szCs w:val="24"/>
          <w:lang w:val="es-ES"/>
        </w:rPr>
        <w:t xml:space="preserve"> </w:t>
      </w:r>
      <w:r w:rsidRPr="00257B42">
        <w:rPr>
          <w:rFonts w:eastAsia="Arial Narrow" w:cs="Arial Narrow"/>
          <w:szCs w:val="24"/>
          <w:lang w:val="es-ES"/>
        </w:rPr>
        <w:t>13,44 × 12</w:t>
      </w:r>
      <w:r>
        <w:rPr>
          <w:rFonts w:eastAsia="Arial Narrow" w:cs="Arial Narrow"/>
          <w:szCs w:val="24"/>
          <w:lang w:val="es-ES"/>
        </w:rPr>
        <w:t xml:space="preserve"> </w:t>
      </w:r>
      <w:r w:rsidRPr="00257B42">
        <w:rPr>
          <w:rFonts w:eastAsia="Arial Narrow" w:cs="Arial Narrow"/>
          <w:szCs w:val="24"/>
          <w:lang w:val="es-ES"/>
        </w:rPr>
        <w:t>= 161,3 FTE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DD7B03" w:rsidRPr="005D644E" w14:paraId="55101F76" w14:textId="77777777" w:rsidTr="00E3452E">
        <w:trPr>
          <w:tblHeader/>
          <w:tblCellSpacing w:w="15" w:type="dxa"/>
          <w:jc w:val="center"/>
        </w:trPr>
        <w:tc>
          <w:tcPr>
            <w:tcW w:w="4162" w:type="dxa"/>
            <w:shd w:val="clear" w:color="auto" w:fill="002060"/>
            <w:hideMark/>
          </w:tcPr>
          <w:p w14:paraId="514CA7C7" w14:textId="77777777" w:rsidR="00DD7B03" w:rsidRPr="005D644E" w:rsidRDefault="00DD7B03" w:rsidP="00E3452E">
            <w:pPr>
              <w:spacing w:before="100" w:after="160"/>
              <w:jc w:val="center"/>
              <w:rPr>
                <w:rFonts w:eastAsia="Arial Narrow" w:cs="Arial Narrow"/>
                <w:b/>
                <w:bCs/>
                <w:color w:val="FFFFFF" w:themeColor="background1"/>
                <w:sz w:val="20"/>
                <w:szCs w:val="20"/>
                <w:lang w:val="es-ES"/>
              </w:rPr>
            </w:pPr>
            <w:r w:rsidRPr="005D644E">
              <w:rPr>
                <w:b/>
                <w:bCs/>
                <w:sz w:val="20"/>
                <w:szCs w:val="20"/>
              </w:rPr>
              <w:t>Indicador</w:t>
            </w:r>
          </w:p>
        </w:tc>
        <w:tc>
          <w:tcPr>
            <w:tcW w:w="3119" w:type="dxa"/>
            <w:shd w:val="clear" w:color="auto" w:fill="002060"/>
            <w:hideMark/>
          </w:tcPr>
          <w:p w14:paraId="04CD5A5C" w14:textId="77777777" w:rsidR="00DD7B03" w:rsidRPr="005D644E" w:rsidRDefault="00DD7B03" w:rsidP="00E3452E">
            <w:pPr>
              <w:spacing w:before="100" w:after="160"/>
              <w:jc w:val="center"/>
              <w:rPr>
                <w:rFonts w:eastAsia="Arial Narrow" w:cs="Arial Narrow"/>
                <w:b/>
                <w:bCs/>
                <w:color w:val="FFFFFF" w:themeColor="background1"/>
                <w:sz w:val="20"/>
                <w:szCs w:val="20"/>
                <w:lang w:val="es-ES"/>
              </w:rPr>
            </w:pPr>
            <w:r w:rsidRPr="005D644E">
              <w:rPr>
                <w:b/>
                <w:bCs/>
                <w:sz w:val="20"/>
                <w:szCs w:val="20"/>
              </w:rPr>
              <w:t>Resultado</w:t>
            </w:r>
          </w:p>
        </w:tc>
      </w:tr>
      <w:tr w:rsidR="00DD7B03" w:rsidRPr="005D644E" w14:paraId="6C4B4C52" w14:textId="77777777" w:rsidTr="00E3452E">
        <w:trPr>
          <w:tblCellSpacing w:w="15" w:type="dxa"/>
          <w:jc w:val="center"/>
        </w:trPr>
        <w:tc>
          <w:tcPr>
            <w:tcW w:w="4162" w:type="dxa"/>
            <w:vAlign w:val="center"/>
            <w:hideMark/>
          </w:tcPr>
          <w:p w14:paraId="6693D9DE" w14:textId="7856E242" w:rsidR="00DD7B03" w:rsidRPr="005D644E" w:rsidRDefault="00DD7B03" w:rsidP="00E3452E">
            <w:pPr>
              <w:spacing w:before="100" w:after="160"/>
              <w:rPr>
                <w:rFonts w:eastAsia="Arial Narrow" w:cs="Arial Narrow"/>
                <w:sz w:val="20"/>
                <w:szCs w:val="20"/>
                <w:lang w:val="es-ES"/>
              </w:rPr>
            </w:pPr>
            <w:r w:rsidRPr="005D644E">
              <w:rPr>
                <w:rFonts w:eastAsia="Arial Narrow" w:cs="Arial Narrow"/>
                <w:sz w:val="20"/>
                <w:szCs w:val="20"/>
                <w:lang w:val="es-ES"/>
              </w:rPr>
              <w:t xml:space="preserve">Empleo </w:t>
            </w:r>
            <w:r w:rsidR="00257B42">
              <w:rPr>
                <w:rFonts w:eastAsia="Arial Narrow" w:cs="Arial Narrow"/>
                <w:sz w:val="20"/>
                <w:szCs w:val="20"/>
                <w:lang w:val="es-ES"/>
              </w:rPr>
              <w:t>inducido</w:t>
            </w:r>
            <w:r w:rsidRPr="005D644E">
              <w:rPr>
                <w:rFonts w:eastAsia="Arial Narrow" w:cs="Arial Narrow"/>
                <w:sz w:val="20"/>
                <w:szCs w:val="20"/>
                <w:lang w:val="es-ES"/>
              </w:rPr>
              <w:t xml:space="preserve"> </w:t>
            </w:r>
            <w:r w:rsidR="008D0FF1">
              <w:rPr>
                <w:rFonts w:eastAsia="Arial Narrow" w:cs="Arial Narrow"/>
                <w:sz w:val="20"/>
                <w:szCs w:val="20"/>
                <w:lang w:val="es-ES"/>
              </w:rPr>
              <w:t>por el consumo salarial</w:t>
            </w:r>
          </w:p>
        </w:tc>
        <w:tc>
          <w:tcPr>
            <w:tcW w:w="3119" w:type="dxa"/>
            <w:vAlign w:val="center"/>
            <w:hideMark/>
          </w:tcPr>
          <w:p w14:paraId="5119F7FC" w14:textId="1265C372" w:rsidR="00DD7B03" w:rsidRPr="005D644E" w:rsidRDefault="00257B42" w:rsidP="00E3452E">
            <w:pPr>
              <w:spacing w:before="100" w:after="160"/>
              <w:jc w:val="center"/>
              <w:rPr>
                <w:rFonts w:eastAsia="Arial Narrow" w:cs="Arial Narrow"/>
                <w:sz w:val="20"/>
                <w:szCs w:val="20"/>
                <w:lang w:val="es-ES"/>
              </w:rPr>
            </w:pPr>
            <w:r w:rsidRPr="00257B42">
              <w:rPr>
                <w:rFonts w:eastAsia="Arial Narrow" w:cs="Arial Narrow"/>
                <w:sz w:val="20"/>
                <w:szCs w:val="20"/>
                <w:lang w:val="es-ES"/>
              </w:rPr>
              <w:t>161,3 FTE</w:t>
            </w:r>
          </w:p>
        </w:tc>
      </w:tr>
    </w:tbl>
    <w:p w14:paraId="1FBBD476" w14:textId="6A88C9D6" w:rsidR="00DD7B03" w:rsidRPr="005D644E" w:rsidRDefault="00DD7B03" w:rsidP="00DD7B03">
      <w:pPr>
        <w:spacing w:before="240" w:after="240" w:line="240" w:lineRule="auto"/>
        <w:rPr>
          <w:rFonts w:eastAsia="Arial Narrow" w:cs="Arial Narrow"/>
          <w:b/>
          <w:bCs/>
          <w:szCs w:val="24"/>
          <w:lang w:val="es-ES"/>
        </w:rPr>
      </w:pPr>
      <w:r w:rsidRPr="005D644E">
        <w:rPr>
          <w:rFonts w:eastAsia="Arial Narrow" w:cs="Arial Narrow"/>
          <w:b/>
          <w:bCs/>
          <w:szCs w:val="24"/>
          <w:lang w:val="es-ES"/>
        </w:rPr>
        <w:t xml:space="preserve">6. Estimación de empleo </w:t>
      </w:r>
      <w:r w:rsidR="00257B42">
        <w:rPr>
          <w:rFonts w:eastAsia="Arial Narrow" w:cs="Arial Narrow"/>
          <w:b/>
          <w:bCs/>
          <w:szCs w:val="24"/>
          <w:lang w:val="es-ES"/>
        </w:rPr>
        <w:t>inducido</w:t>
      </w:r>
      <w:r w:rsidRPr="005D644E">
        <w:rPr>
          <w:rFonts w:eastAsia="Arial Narrow" w:cs="Arial Narrow"/>
          <w:b/>
          <w:bCs/>
          <w:szCs w:val="24"/>
          <w:lang w:val="es-ES"/>
        </w:rPr>
        <w:t xml:space="preserve"> en personas con discapacidad</w:t>
      </w:r>
    </w:p>
    <w:p w14:paraId="03D27149" w14:textId="5208309D" w:rsidR="00DD7B03" w:rsidRPr="005D644E" w:rsidRDefault="00257B42" w:rsidP="00DD7B03">
      <w:pPr>
        <w:spacing w:before="240" w:after="240" w:line="240" w:lineRule="auto"/>
        <w:rPr>
          <w:rFonts w:eastAsia="Arial Narrow" w:cs="Arial Narrow"/>
          <w:szCs w:val="24"/>
          <w:lang w:val="es-ES"/>
        </w:rPr>
      </w:pPr>
      <w:r>
        <w:rPr>
          <w:rFonts w:eastAsia="Arial Narrow" w:cs="Arial Narrow"/>
          <w:szCs w:val="24"/>
          <w:lang w:val="es-ES"/>
        </w:rPr>
        <w:t>Al no disponer</w:t>
      </w:r>
      <w:r w:rsidR="00DD7B03" w:rsidRPr="005D644E">
        <w:rPr>
          <w:rFonts w:eastAsia="Arial Narrow" w:cs="Arial Narrow"/>
          <w:szCs w:val="24"/>
          <w:lang w:val="es-ES"/>
        </w:rPr>
        <w:t xml:space="preserve"> de información específica, el modelo puede aplicar un porcentaje externo de referencia sobre el empleo </w:t>
      </w:r>
      <w:r>
        <w:rPr>
          <w:rFonts w:eastAsia="Arial Narrow" w:cs="Arial Narrow"/>
          <w:szCs w:val="24"/>
          <w:lang w:val="es-ES"/>
        </w:rPr>
        <w:t>inducido</w:t>
      </w:r>
      <w:r w:rsidR="00DD7B03" w:rsidRPr="005D644E">
        <w:rPr>
          <w:rFonts w:eastAsia="Arial Narrow" w:cs="Arial Narrow"/>
          <w:szCs w:val="24"/>
          <w:lang w:val="es-ES"/>
        </w:rPr>
        <w:t xml:space="preserve"> estimado. En este caso, si el porcentaje de empleo de personas con discapacidad en la población ocupada de referencia es del 6%:</w:t>
      </w:r>
    </w:p>
    <w:p w14:paraId="3B50BCC2" w14:textId="7B764776" w:rsidR="00DD7B03" w:rsidRDefault="00DD7B03" w:rsidP="00DD7B03">
      <w:pPr>
        <w:spacing w:before="240" w:after="240" w:line="240" w:lineRule="auto"/>
        <w:rPr>
          <w:rFonts w:eastAsia="Arial Narrow" w:cs="Arial Narrow"/>
          <w:szCs w:val="24"/>
          <w:lang w:val="es-ES"/>
        </w:rPr>
      </w:pPr>
      <w:r w:rsidRPr="005D644E">
        <w:rPr>
          <w:rFonts w:eastAsia="Arial Narrow" w:cs="Arial Narrow"/>
          <w:szCs w:val="24"/>
          <w:lang w:val="es-ES"/>
        </w:rPr>
        <w:t xml:space="preserve">Empleo </w:t>
      </w:r>
      <w:r w:rsidR="00257B42">
        <w:rPr>
          <w:rFonts w:eastAsia="Arial Narrow" w:cs="Arial Narrow"/>
          <w:szCs w:val="24"/>
          <w:lang w:val="es-ES"/>
        </w:rPr>
        <w:t>inducido</w:t>
      </w:r>
      <w:r w:rsidRPr="005D644E">
        <w:rPr>
          <w:rFonts w:eastAsia="Arial Narrow" w:cs="Arial Narrow"/>
          <w:szCs w:val="24"/>
          <w:lang w:val="es-ES"/>
        </w:rPr>
        <w:t xml:space="preserve"> estimado en personas con discapacidad =</w:t>
      </w:r>
      <w:r>
        <w:rPr>
          <w:rFonts w:eastAsia="Arial Narrow" w:cs="Arial Narrow"/>
          <w:szCs w:val="24"/>
          <w:lang w:val="es-ES"/>
        </w:rPr>
        <w:t xml:space="preserve"> </w:t>
      </w:r>
      <w:r w:rsidR="00257B42" w:rsidRPr="00257B42">
        <w:rPr>
          <w:rFonts w:eastAsia="Arial Narrow" w:cs="Arial Narrow"/>
          <w:szCs w:val="24"/>
          <w:lang w:val="es-ES"/>
        </w:rPr>
        <w:t>161,3</w:t>
      </w:r>
      <w:r w:rsidRPr="005D644E">
        <w:rPr>
          <w:rFonts w:eastAsia="Arial Narrow" w:cs="Arial Narrow"/>
          <w:szCs w:val="24"/>
          <w:lang w:val="es-ES"/>
        </w:rPr>
        <w:t xml:space="preserve"> × 6% =</w:t>
      </w:r>
      <w:r>
        <w:rPr>
          <w:rFonts w:eastAsia="Arial Narrow" w:cs="Arial Narrow"/>
          <w:szCs w:val="24"/>
          <w:lang w:val="es-ES"/>
        </w:rPr>
        <w:t xml:space="preserve"> </w:t>
      </w:r>
      <w:r w:rsidR="00257B42">
        <w:rPr>
          <w:rFonts w:eastAsia="Arial Narrow" w:cs="Arial Narrow"/>
          <w:szCs w:val="24"/>
          <w:lang w:val="es-ES"/>
        </w:rPr>
        <w:t>9,68</w:t>
      </w:r>
      <w:r w:rsidRPr="005D644E">
        <w:rPr>
          <w:rFonts w:eastAsia="Arial Narrow" w:cs="Arial Narrow"/>
          <w:szCs w:val="24"/>
          <w:lang w:val="es-ES"/>
        </w:rPr>
        <w:t xml:space="preserve"> FTE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DD7B03" w:rsidRPr="005D644E" w14:paraId="6502186A" w14:textId="77777777" w:rsidTr="00E3452E">
        <w:trPr>
          <w:tblHeader/>
          <w:tblCellSpacing w:w="15" w:type="dxa"/>
          <w:jc w:val="center"/>
        </w:trPr>
        <w:tc>
          <w:tcPr>
            <w:tcW w:w="4162" w:type="dxa"/>
            <w:shd w:val="clear" w:color="auto" w:fill="002060"/>
            <w:hideMark/>
          </w:tcPr>
          <w:p w14:paraId="23664402" w14:textId="77777777" w:rsidR="00DD7B03" w:rsidRPr="005D644E" w:rsidRDefault="00DD7B03" w:rsidP="00E3452E">
            <w:pPr>
              <w:spacing w:before="100" w:after="160"/>
              <w:jc w:val="center"/>
              <w:rPr>
                <w:rFonts w:eastAsia="Arial Narrow" w:cs="Arial Narrow"/>
                <w:b/>
                <w:bCs/>
                <w:color w:val="FFFFFF" w:themeColor="background1"/>
                <w:sz w:val="20"/>
                <w:szCs w:val="20"/>
                <w:lang w:val="es-ES"/>
              </w:rPr>
            </w:pPr>
            <w:r w:rsidRPr="005D644E">
              <w:rPr>
                <w:b/>
                <w:bCs/>
                <w:sz w:val="20"/>
                <w:szCs w:val="20"/>
              </w:rPr>
              <w:t>Indicador</w:t>
            </w:r>
          </w:p>
        </w:tc>
        <w:tc>
          <w:tcPr>
            <w:tcW w:w="3119" w:type="dxa"/>
            <w:shd w:val="clear" w:color="auto" w:fill="002060"/>
            <w:hideMark/>
          </w:tcPr>
          <w:p w14:paraId="254BB8ED" w14:textId="77777777" w:rsidR="00DD7B03" w:rsidRPr="005D644E" w:rsidRDefault="00DD7B03" w:rsidP="00E3452E">
            <w:pPr>
              <w:spacing w:before="100" w:after="160"/>
              <w:jc w:val="center"/>
              <w:rPr>
                <w:rFonts w:eastAsia="Arial Narrow" w:cs="Arial Narrow"/>
                <w:b/>
                <w:bCs/>
                <w:color w:val="FFFFFF" w:themeColor="background1"/>
                <w:sz w:val="20"/>
                <w:szCs w:val="20"/>
                <w:lang w:val="es-ES"/>
              </w:rPr>
            </w:pPr>
            <w:r w:rsidRPr="005D644E">
              <w:rPr>
                <w:b/>
                <w:bCs/>
                <w:sz w:val="20"/>
                <w:szCs w:val="20"/>
              </w:rPr>
              <w:t>Resultado</w:t>
            </w:r>
          </w:p>
        </w:tc>
      </w:tr>
      <w:tr w:rsidR="00DD7B03" w:rsidRPr="005D644E" w14:paraId="2AB85966" w14:textId="77777777" w:rsidTr="00E3452E">
        <w:trPr>
          <w:tblCellSpacing w:w="15" w:type="dxa"/>
          <w:jc w:val="center"/>
        </w:trPr>
        <w:tc>
          <w:tcPr>
            <w:tcW w:w="4162" w:type="dxa"/>
            <w:vAlign w:val="center"/>
            <w:hideMark/>
          </w:tcPr>
          <w:p w14:paraId="1C6F7CD1" w14:textId="050147CE" w:rsidR="00DD7B03" w:rsidRPr="005D644E" w:rsidRDefault="00DD7B03" w:rsidP="00E3452E">
            <w:pPr>
              <w:spacing w:before="100" w:after="160"/>
              <w:rPr>
                <w:rFonts w:eastAsia="Arial Narrow" w:cs="Arial Narrow"/>
                <w:sz w:val="20"/>
                <w:szCs w:val="20"/>
                <w:lang w:val="es-ES"/>
              </w:rPr>
            </w:pPr>
            <w:r w:rsidRPr="005D644E">
              <w:rPr>
                <w:rFonts w:eastAsia="Arial Narrow" w:cs="Arial Narrow"/>
                <w:sz w:val="20"/>
                <w:szCs w:val="20"/>
                <w:lang w:val="es-ES"/>
              </w:rPr>
              <w:t xml:space="preserve">Empleo </w:t>
            </w:r>
            <w:r w:rsidR="00257B42">
              <w:rPr>
                <w:rFonts w:eastAsia="Arial Narrow" w:cs="Arial Narrow"/>
                <w:sz w:val="20"/>
                <w:szCs w:val="20"/>
                <w:lang w:val="es-ES"/>
              </w:rPr>
              <w:t>inducido</w:t>
            </w:r>
            <w:r w:rsidRPr="005D644E">
              <w:rPr>
                <w:rFonts w:eastAsia="Arial Narrow" w:cs="Arial Narrow"/>
                <w:sz w:val="20"/>
                <w:szCs w:val="20"/>
                <w:lang w:val="es-ES"/>
              </w:rPr>
              <w:t xml:space="preserve"> estimado en personas con discapacidad</w:t>
            </w:r>
          </w:p>
        </w:tc>
        <w:tc>
          <w:tcPr>
            <w:tcW w:w="3119" w:type="dxa"/>
            <w:vAlign w:val="center"/>
            <w:hideMark/>
          </w:tcPr>
          <w:p w14:paraId="7C141D63" w14:textId="4DB81A5E" w:rsidR="00DD7B03" w:rsidRPr="005D644E" w:rsidRDefault="00DD7B03" w:rsidP="00E3452E">
            <w:pPr>
              <w:spacing w:before="100" w:after="160"/>
              <w:jc w:val="center"/>
              <w:rPr>
                <w:rFonts w:eastAsia="Arial Narrow" w:cs="Arial Narrow"/>
                <w:sz w:val="20"/>
                <w:szCs w:val="20"/>
                <w:lang w:val="es-ES"/>
              </w:rPr>
            </w:pPr>
            <w:r w:rsidRPr="005D644E">
              <w:rPr>
                <w:rFonts w:eastAsia="Arial Narrow" w:cs="Arial Narrow"/>
                <w:sz w:val="20"/>
                <w:szCs w:val="20"/>
                <w:lang w:val="es-ES"/>
              </w:rPr>
              <w:t>9</w:t>
            </w:r>
            <w:r w:rsidR="00257B42">
              <w:rPr>
                <w:rFonts w:eastAsia="Arial Narrow" w:cs="Arial Narrow"/>
                <w:sz w:val="20"/>
                <w:szCs w:val="20"/>
                <w:lang w:val="es-ES"/>
              </w:rPr>
              <w:t>,68</w:t>
            </w:r>
            <w:r w:rsidRPr="005D644E">
              <w:rPr>
                <w:rFonts w:eastAsia="Arial Narrow" w:cs="Arial Narrow"/>
                <w:sz w:val="20"/>
                <w:szCs w:val="20"/>
                <w:lang w:val="es-ES"/>
              </w:rPr>
              <w:t xml:space="preserve"> FTE</w:t>
            </w:r>
          </w:p>
        </w:tc>
      </w:tr>
    </w:tbl>
    <w:p w14:paraId="00000360" w14:textId="20D2A7A6" w:rsidR="00B47771" w:rsidRPr="007A3FAD" w:rsidRDefault="00000000" w:rsidP="007A3FAD">
      <w:pPr>
        <w:pStyle w:val="Ttulo2"/>
        <w:rPr>
          <w:rFonts w:eastAsia="Arial Narrow" w:cs="Arial Narrow"/>
          <w:lang w:val="pt-PT"/>
        </w:rPr>
      </w:pPr>
      <w:bookmarkStart w:id="24" w:name="_Toc228293355"/>
      <w:r w:rsidRPr="007A3FAD">
        <w:rPr>
          <w:rFonts w:eastAsia="Arial Narrow" w:cs="Arial Narrow"/>
          <w:lang w:val="pt-PT"/>
        </w:rPr>
        <w:t>4.5 Impacto Total Consolidado</w:t>
      </w:r>
      <w:bookmarkEnd w:id="24"/>
    </w:p>
    <w:p w14:paraId="24E48CAF" w14:textId="52A5D61F" w:rsidR="002F3CE2" w:rsidRPr="002F3CE2" w:rsidRDefault="002F3CE2" w:rsidP="002F3CE2">
      <w:pPr>
        <w:spacing w:before="240" w:after="240" w:line="240" w:lineRule="auto"/>
        <w:rPr>
          <w:rFonts w:eastAsia="Arial Narrow" w:cs="Arial Narrow"/>
          <w:szCs w:val="24"/>
          <w:lang w:val="es-ES"/>
        </w:rPr>
      </w:pPr>
      <w:r w:rsidRPr="002F3CE2">
        <w:rPr>
          <w:rFonts w:eastAsia="Arial Narrow" w:cs="Arial Narrow"/>
          <w:szCs w:val="24"/>
          <w:lang w:val="es-ES"/>
        </w:rPr>
        <w:t>El impacto total consolidado representa la agregación de los impactos directo, indirecto e inducido para aquellas variables del modelo que se calculan de forma homogénea en los tres niveles de impacto. Esta agregación permite obtener una lectura integrada de la contribución económica generada por la actividad del Grupo ILUNION dentro del perímetro analizado.</w:t>
      </w:r>
    </w:p>
    <w:p w14:paraId="6770BAE8" w14:textId="3F143250" w:rsidR="002F3CE2" w:rsidRPr="002F3CE2" w:rsidRDefault="002F3CE2" w:rsidP="002F3CE2">
      <w:pPr>
        <w:spacing w:before="240" w:after="240" w:line="240" w:lineRule="auto"/>
        <w:rPr>
          <w:rFonts w:eastAsia="Arial Narrow" w:cs="Arial Narrow"/>
          <w:szCs w:val="24"/>
          <w:lang w:val="es-ES"/>
        </w:rPr>
      </w:pPr>
      <w:r w:rsidRPr="002F3CE2">
        <w:rPr>
          <w:rFonts w:eastAsia="Arial Narrow" w:cs="Arial Narrow"/>
          <w:szCs w:val="24"/>
          <w:lang w:val="es-ES"/>
        </w:rPr>
        <w:t>La regla general de agregación es la siguiente:</w:t>
      </w:r>
    </w:p>
    <w:p w14:paraId="492C274E" w14:textId="04DAF2BE" w:rsidR="002F3CE2" w:rsidRPr="002F3CE2" w:rsidRDefault="002F3CE2" w:rsidP="002F3CE2">
      <w:pPr>
        <w:spacing w:before="240" w:after="240" w:line="240" w:lineRule="auto"/>
        <w:jc w:val="center"/>
        <w:rPr>
          <w:rFonts w:eastAsia="Arial Narrow" w:cs="Arial Narrow"/>
          <w:b/>
          <w:bCs/>
          <w:szCs w:val="24"/>
          <w:lang w:val="es-ES"/>
        </w:rPr>
      </w:pPr>
      <w:r w:rsidRPr="002F3CE2">
        <w:rPr>
          <w:rFonts w:eastAsia="Arial Narrow" w:cs="Arial Narrow"/>
          <w:b/>
          <w:bCs/>
          <w:color w:val="002060"/>
          <w:szCs w:val="24"/>
          <w:lang w:val="es-ES"/>
        </w:rPr>
        <w:t>Impacto total = Impacto directo + Impacto indirecto + Impacto inducido</w:t>
      </w:r>
    </w:p>
    <w:p w14:paraId="3DB887F8" w14:textId="0B21C338" w:rsidR="002F3CE2" w:rsidRPr="002F3CE2" w:rsidRDefault="002F3CE2" w:rsidP="002F3CE2">
      <w:pPr>
        <w:spacing w:before="240" w:after="240" w:line="240" w:lineRule="auto"/>
        <w:rPr>
          <w:rFonts w:eastAsia="Arial Narrow" w:cs="Arial Narrow"/>
          <w:szCs w:val="24"/>
          <w:lang w:val="es-ES"/>
        </w:rPr>
      </w:pPr>
      <w:r w:rsidRPr="002F3CE2">
        <w:rPr>
          <w:rFonts w:eastAsia="Arial Narrow" w:cs="Arial Narrow"/>
          <w:szCs w:val="24"/>
          <w:lang w:val="es-ES"/>
        </w:rPr>
        <w:t>Esta regla se aplica únicamente a las variables que cuentan con una estimación metodológicamente comparable en los tres niveles de impacto, como producción, empleo, contribución al PIB aproximada mediante VAB, sueldos y salarios, cotizaciones sociales y contribución fiscal.</w:t>
      </w:r>
    </w:p>
    <w:p w14:paraId="504CDBAC" w14:textId="211DB126" w:rsidR="002F3CE2" w:rsidRPr="002F3CE2" w:rsidRDefault="002F3CE2" w:rsidP="002F3CE2">
      <w:pPr>
        <w:spacing w:before="240" w:after="240" w:line="240" w:lineRule="auto"/>
        <w:rPr>
          <w:rFonts w:eastAsia="Arial Narrow" w:cs="Arial Narrow"/>
          <w:szCs w:val="24"/>
          <w:lang w:val="es-ES"/>
        </w:rPr>
      </w:pPr>
      <w:r w:rsidRPr="002F3CE2">
        <w:rPr>
          <w:rFonts w:eastAsia="Arial Narrow" w:cs="Arial Narrow"/>
          <w:szCs w:val="24"/>
          <w:lang w:val="es-ES"/>
        </w:rPr>
        <w:t xml:space="preserve">No todos los indicadores del modelo son agregables bajo esta lógica. Determinados </w:t>
      </w:r>
      <w:proofErr w:type="spellStart"/>
      <w:r w:rsidRPr="002F3CE2">
        <w:rPr>
          <w:rFonts w:eastAsia="Arial Narrow" w:cs="Arial Narrow"/>
          <w:szCs w:val="24"/>
          <w:lang w:val="es-ES"/>
        </w:rPr>
        <w:t>KPIs</w:t>
      </w:r>
      <w:proofErr w:type="spellEnd"/>
      <w:r w:rsidRPr="002F3CE2">
        <w:rPr>
          <w:rFonts w:eastAsia="Arial Narrow" w:cs="Arial Narrow"/>
          <w:szCs w:val="24"/>
          <w:lang w:val="es-ES"/>
        </w:rPr>
        <w:t xml:space="preserve"> —como salario digno, brecha salarial, costes públicos evitados o impactos ambientales monetizados— se calculan sobre el perímetro directo del Grupo ILUNION y deben interpretarse de forma separada, conforme a la naturaleza específica de cada indicador. Por tanto, no deben integrarse automáticamente en el impacto total consolidado salvo que exista una metodología específica que lo justifique.</w:t>
      </w:r>
    </w:p>
    <w:p w14:paraId="641EC6DB" w14:textId="1ACF9FEA" w:rsidR="002F3CE2" w:rsidRPr="002F3CE2" w:rsidRDefault="002F3CE2" w:rsidP="002F3CE2">
      <w:pPr>
        <w:spacing w:before="240" w:after="240" w:line="240" w:lineRule="auto"/>
        <w:rPr>
          <w:rFonts w:eastAsia="Arial Narrow" w:cs="Arial Narrow"/>
          <w:szCs w:val="24"/>
          <w:lang w:val="es-ES"/>
        </w:rPr>
      </w:pPr>
      <w:r w:rsidRPr="002F3CE2">
        <w:rPr>
          <w:rFonts w:eastAsia="Arial Narrow" w:cs="Arial Narrow"/>
          <w:szCs w:val="24"/>
          <w:lang w:val="es-ES"/>
        </w:rPr>
        <w:t xml:space="preserve">En el caso del análisis consolidado del Grupo ILUNION, la agregación requiere aplicar criterios de eliminación de operaciones internas, especialmente en relación con las compras intragrupo. Los resultados por </w:t>
      </w:r>
      <w:proofErr w:type="gramStart"/>
      <w:r w:rsidRPr="002F3CE2">
        <w:rPr>
          <w:rFonts w:eastAsia="Arial Narrow" w:cs="Arial Narrow"/>
          <w:szCs w:val="24"/>
          <w:lang w:val="es-ES"/>
        </w:rPr>
        <w:t>línea</w:t>
      </w:r>
      <w:proofErr w:type="gramEnd"/>
      <w:r w:rsidRPr="002F3CE2">
        <w:rPr>
          <w:rFonts w:eastAsia="Arial Narrow" w:cs="Arial Narrow"/>
          <w:szCs w:val="24"/>
          <w:lang w:val="es-ES"/>
        </w:rPr>
        <w:t xml:space="preserve"> de negocio pueden ser útiles para el análisis individual de cada unidad, pero no deben sumarse directamente para obtener el impacto consolidado cuando incorporan flujos intragrupo, ya que ello podría generar doble contabilización.</w:t>
      </w:r>
    </w:p>
    <w:p w14:paraId="0D7422AC" w14:textId="77777777" w:rsidR="002F3CE2" w:rsidRDefault="002F3CE2" w:rsidP="002F3CE2">
      <w:pPr>
        <w:spacing w:before="240" w:after="240" w:line="240" w:lineRule="auto"/>
        <w:rPr>
          <w:rFonts w:eastAsia="Arial Narrow" w:cs="Arial Narrow"/>
          <w:szCs w:val="24"/>
          <w:lang w:val="es-ES"/>
        </w:rPr>
      </w:pPr>
      <w:r w:rsidRPr="002F3CE2">
        <w:rPr>
          <w:rFonts w:eastAsia="Arial Narrow" w:cs="Arial Narrow"/>
          <w:szCs w:val="24"/>
          <w:lang w:val="es-ES"/>
        </w:rPr>
        <w:lastRenderedPageBreak/>
        <w:t>La consolidación del impacto permite presentar una visión sintética del valor económico generado por el Grupo ILUNION, manteniendo la trazabilidad entre los impactos observados directamente por la organización, los impactos estimados en la cadena de suministro y los impactos inducidos por el consumo salarial</w:t>
      </w:r>
      <w:r>
        <w:rPr>
          <w:rFonts w:eastAsia="Arial Narrow" w:cs="Arial Narrow"/>
          <w:szCs w:val="24"/>
          <w:lang w:val="es-ES"/>
        </w:rPr>
        <w:t>.</w:t>
      </w:r>
    </w:p>
    <w:p w14:paraId="581FC4E9" w14:textId="59C5036D" w:rsidR="002F3CE2" w:rsidRPr="002F3CE2" w:rsidRDefault="002F3CE2" w:rsidP="002F3CE2">
      <w:pPr>
        <w:spacing w:before="240" w:after="240" w:line="240" w:lineRule="auto"/>
        <w:rPr>
          <w:rFonts w:eastAsia="Arial Narrow" w:cs="Arial Narrow"/>
          <w:b/>
          <w:bCs/>
          <w:szCs w:val="24"/>
          <w:lang w:val="es-ES"/>
        </w:rPr>
      </w:pPr>
      <w:r w:rsidRPr="002F3CE2">
        <w:rPr>
          <w:rFonts w:eastAsia="Arial Narrow" w:cs="Arial Narrow"/>
          <w:b/>
          <w:bCs/>
          <w:szCs w:val="24"/>
          <w:lang w:val="es-ES"/>
        </w:rPr>
        <w:t>Variables agregables en el impacto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701"/>
        <w:gridCol w:w="2394"/>
        <w:gridCol w:w="2949"/>
      </w:tblGrid>
      <w:tr w:rsidR="002F3CE2" w:rsidRPr="002F3CE2" w14:paraId="3C64CA7B" w14:textId="77777777" w:rsidTr="002F3CE2">
        <w:trPr>
          <w:trHeight w:val="487"/>
          <w:tblHeader/>
          <w:tblCellSpacing w:w="15" w:type="dxa"/>
        </w:trPr>
        <w:tc>
          <w:tcPr>
            <w:tcW w:w="1940" w:type="dxa"/>
            <w:shd w:val="clear" w:color="auto" w:fill="002060"/>
            <w:vAlign w:val="center"/>
            <w:hideMark/>
          </w:tcPr>
          <w:p w14:paraId="4376A5CD" w14:textId="4A069D7A" w:rsidR="002F3CE2" w:rsidRPr="002F3CE2" w:rsidRDefault="002F3CE2" w:rsidP="002F3CE2">
            <w:pPr>
              <w:spacing w:before="240" w:after="240" w:line="240" w:lineRule="auto"/>
              <w:jc w:val="center"/>
              <w:rPr>
                <w:rFonts w:eastAsia="Arial Narrow" w:cs="Arial Narrow"/>
                <w:b/>
                <w:bCs/>
                <w:color w:val="FFFFFF" w:themeColor="background1"/>
                <w:sz w:val="20"/>
                <w:szCs w:val="20"/>
                <w:lang w:val="es-ES"/>
              </w:rPr>
            </w:pPr>
            <w:r w:rsidRPr="002F3CE2">
              <w:rPr>
                <w:b/>
                <w:bCs/>
                <w:sz w:val="20"/>
                <w:szCs w:val="20"/>
              </w:rPr>
              <w:t>Variable consolidada</w:t>
            </w:r>
          </w:p>
        </w:tc>
        <w:tc>
          <w:tcPr>
            <w:tcW w:w="1671" w:type="dxa"/>
            <w:shd w:val="clear" w:color="auto" w:fill="002060"/>
            <w:vAlign w:val="center"/>
            <w:hideMark/>
          </w:tcPr>
          <w:p w14:paraId="39C37F57" w14:textId="279A8217" w:rsidR="002F3CE2" w:rsidRPr="002F3CE2" w:rsidRDefault="002F3CE2" w:rsidP="002F3CE2">
            <w:pPr>
              <w:spacing w:before="240" w:after="240" w:line="240" w:lineRule="auto"/>
              <w:jc w:val="center"/>
              <w:rPr>
                <w:rFonts w:eastAsia="Arial Narrow" w:cs="Arial Narrow"/>
                <w:b/>
                <w:bCs/>
                <w:color w:val="FFFFFF" w:themeColor="background1"/>
                <w:sz w:val="20"/>
                <w:szCs w:val="20"/>
                <w:lang w:val="es-ES"/>
              </w:rPr>
            </w:pPr>
            <w:r>
              <w:rPr>
                <w:b/>
                <w:bCs/>
                <w:sz w:val="20"/>
                <w:szCs w:val="20"/>
              </w:rPr>
              <w:t>Unidad</w:t>
            </w:r>
          </w:p>
        </w:tc>
        <w:tc>
          <w:tcPr>
            <w:tcW w:w="2364" w:type="dxa"/>
            <w:shd w:val="clear" w:color="auto" w:fill="002060"/>
            <w:vAlign w:val="center"/>
          </w:tcPr>
          <w:p w14:paraId="4398EEF2" w14:textId="778C559A" w:rsidR="002F3CE2" w:rsidRPr="002F3CE2" w:rsidRDefault="002F3CE2" w:rsidP="002F3CE2">
            <w:pPr>
              <w:spacing w:before="240" w:after="240" w:line="240" w:lineRule="auto"/>
              <w:jc w:val="center"/>
              <w:rPr>
                <w:rFonts w:eastAsia="Arial Narrow" w:cs="Arial Narrow"/>
                <w:b/>
                <w:bCs/>
                <w:color w:val="FFFFFF" w:themeColor="background1"/>
                <w:sz w:val="20"/>
                <w:szCs w:val="20"/>
                <w:lang w:val="es-ES"/>
              </w:rPr>
            </w:pPr>
            <w:r>
              <w:rPr>
                <w:b/>
                <w:bCs/>
                <w:sz w:val="20"/>
                <w:szCs w:val="20"/>
              </w:rPr>
              <w:t>Regla de agregación</w:t>
            </w:r>
          </w:p>
        </w:tc>
        <w:tc>
          <w:tcPr>
            <w:tcW w:w="2904" w:type="dxa"/>
            <w:shd w:val="clear" w:color="auto" w:fill="002060"/>
            <w:vAlign w:val="center"/>
            <w:hideMark/>
          </w:tcPr>
          <w:p w14:paraId="1BF90C97" w14:textId="3614E127" w:rsidR="002F3CE2" w:rsidRPr="002F3CE2" w:rsidRDefault="002F3CE2" w:rsidP="002F3CE2">
            <w:pPr>
              <w:spacing w:before="240" w:after="240" w:line="240" w:lineRule="auto"/>
              <w:jc w:val="center"/>
              <w:rPr>
                <w:rFonts w:eastAsia="Arial Narrow" w:cs="Arial Narrow"/>
                <w:b/>
                <w:bCs/>
                <w:color w:val="FFFFFF" w:themeColor="background1"/>
                <w:sz w:val="20"/>
                <w:szCs w:val="20"/>
                <w:lang w:val="es-ES"/>
              </w:rPr>
            </w:pPr>
            <w:r w:rsidRPr="002F3CE2">
              <w:rPr>
                <w:b/>
                <w:bCs/>
                <w:sz w:val="20"/>
                <w:szCs w:val="20"/>
              </w:rPr>
              <w:t>Detalle</w:t>
            </w:r>
          </w:p>
        </w:tc>
      </w:tr>
      <w:tr w:rsidR="002F3CE2" w:rsidRPr="002F3CE2" w14:paraId="344000A8" w14:textId="77777777" w:rsidTr="002F3CE2">
        <w:trPr>
          <w:tblCellSpacing w:w="15" w:type="dxa"/>
        </w:trPr>
        <w:tc>
          <w:tcPr>
            <w:tcW w:w="1940" w:type="dxa"/>
            <w:vAlign w:val="center"/>
            <w:hideMark/>
          </w:tcPr>
          <w:p w14:paraId="52D04AC2" w14:textId="42C1E1ED" w:rsidR="002F3CE2" w:rsidRPr="002F3CE2" w:rsidRDefault="002F3CE2" w:rsidP="002F3CE2">
            <w:pPr>
              <w:spacing w:before="240" w:after="240" w:line="240" w:lineRule="auto"/>
              <w:jc w:val="left"/>
              <w:rPr>
                <w:rFonts w:eastAsia="Arial Narrow" w:cs="Arial Narrow"/>
                <w:sz w:val="20"/>
                <w:szCs w:val="20"/>
                <w:lang w:val="es-ES"/>
              </w:rPr>
            </w:pPr>
            <w:r w:rsidRPr="002F3CE2">
              <w:rPr>
                <w:rFonts w:eastAsia="Arial Narrow" w:cs="Arial Narrow"/>
                <w:sz w:val="20"/>
                <w:szCs w:val="20"/>
                <w:lang w:val="es-ES"/>
              </w:rPr>
              <w:t xml:space="preserve">Impacto total sobre </w:t>
            </w:r>
            <w:r w:rsidR="00491CC6" w:rsidRPr="002F3CE2">
              <w:rPr>
                <w:rFonts w:eastAsia="Arial Narrow" w:cs="Arial Narrow"/>
                <w:sz w:val="20"/>
                <w:szCs w:val="20"/>
                <w:lang w:val="es-ES"/>
              </w:rPr>
              <w:t>producción</w:t>
            </w:r>
          </w:p>
        </w:tc>
        <w:tc>
          <w:tcPr>
            <w:tcW w:w="1671" w:type="dxa"/>
            <w:vAlign w:val="center"/>
            <w:hideMark/>
          </w:tcPr>
          <w:p w14:paraId="1BD0D057" w14:textId="77777777" w:rsidR="002F3CE2" w:rsidRPr="002F3CE2" w:rsidRDefault="002F3CE2" w:rsidP="002F3CE2">
            <w:pPr>
              <w:spacing w:before="240" w:after="240" w:line="240" w:lineRule="auto"/>
              <w:jc w:val="center"/>
              <w:rPr>
                <w:rFonts w:eastAsia="Arial Narrow" w:cs="Arial Narrow"/>
                <w:sz w:val="20"/>
                <w:szCs w:val="20"/>
                <w:lang w:val="es-ES"/>
              </w:rPr>
            </w:pPr>
            <w:r w:rsidRPr="002F3CE2">
              <w:rPr>
                <w:rFonts w:eastAsia="Arial Narrow" w:cs="Arial Narrow"/>
                <w:sz w:val="20"/>
                <w:szCs w:val="20"/>
                <w:lang w:val="es-ES"/>
              </w:rPr>
              <w:t>Euros</w:t>
            </w:r>
          </w:p>
        </w:tc>
        <w:tc>
          <w:tcPr>
            <w:tcW w:w="2364" w:type="dxa"/>
            <w:vAlign w:val="center"/>
          </w:tcPr>
          <w:p w14:paraId="34D5679B" w14:textId="77777777" w:rsidR="002F3CE2" w:rsidRPr="002F3CE2" w:rsidRDefault="002F3CE2" w:rsidP="002F3CE2">
            <w:pPr>
              <w:spacing w:before="240" w:after="240" w:line="240" w:lineRule="auto"/>
              <w:jc w:val="left"/>
              <w:rPr>
                <w:rFonts w:eastAsia="Arial Narrow" w:cs="Arial Narrow"/>
                <w:sz w:val="20"/>
                <w:szCs w:val="20"/>
                <w:lang w:val="es-ES"/>
              </w:rPr>
            </w:pPr>
            <w:r w:rsidRPr="002F3CE2">
              <w:rPr>
                <w:rFonts w:eastAsia="Arial Narrow" w:cs="Arial Narrow"/>
                <w:sz w:val="20"/>
                <w:szCs w:val="20"/>
                <w:lang w:val="es-ES"/>
              </w:rPr>
              <w:t>Producción directa + indirecta + inducida</w:t>
            </w:r>
          </w:p>
        </w:tc>
        <w:tc>
          <w:tcPr>
            <w:tcW w:w="2904" w:type="dxa"/>
            <w:vAlign w:val="center"/>
            <w:hideMark/>
          </w:tcPr>
          <w:p w14:paraId="79F48284" w14:textId="77777777" w:rsidR="002F3CE2" w:rsidRPr="002F3CE2" w:rsidRDefault="002F3CE2" w:rsidP="002F3CE2">
            <w:pPr>
              <w:spacing w:before="240" w:after="240" w:line="240" w:lineRule="auto"/>
              <w:jc w:val="left"/>
              <w:rPr>
                <w:rFonts w:eastAsia="Arial Narrow" w:cs="Arial Narrow"/>
                <w:sz w:val="20"/>
                <w:szCs w:val="20"/>
                <w:lang w:val="es-ES"/>
              </w:rPr>
            </w:pPr>
            <w:r w:rsidRPr="002F3CE2">
              <w:rPr>
                <w:rFonts w:eastAsia="Arial Narrow" w:cs="Arial Narrow"/>
                <w:sz w:val="20"/>
                <w:szCs w:val="20"/>
                <w:lang w:val="es-ES"/>
              </w:rPr>
              <w:t>Debe evitarse sumar producción interna duplicada o compras intragrupo en el consolidado.</w:t>
            </w:r>
          </w:p>
        </w:tc>
      </w:tr>
      <w:tr w:rsidR="002F3CE2" w:rsidRPr="002F3CE2" w14:paraId="3C06F147" w14:textId="77777777" w:rsidTr="002F3CE2">
        <w:trPr>
          <w:tblCellSpacing w:w="15" w:type="dxa"/>
        </w:trPr>
        <w:tc>
          <w:tcPr>
            <w:tcW w:w="1940" w:type="dxa"/>
            <w:vAlign w:val="center"/>
            <w:hideMark/>
          </w:tcPr>
          <w:p w14:paraId="16660CDE" w14:textId="77777777" w:rsidR="002F3CE2" w:rsidRPr="002F3CE2" w:rsidRDefault="002F3CE2" w:rsidP="002F3CE2">
            <w:pPr>
              <w:spacing w:before="240" w:after="240" w:line="240" w:lineRule="auto"/>
              <w:jc w:val="left"/>
              <w:rPr>
                <w:rFonts w:eastAsia="Arial Narrow" w:cs="Arial Narrow"/>
                <w:sz w:val="20"/>
                <w:szCs w:val="20"/>
                <w:lang w:val="es-ES"/>
              </w:rPr>
            </w:pPr>
            <w:r w:rsidRPr="002F3CE2">
              <w:rPr>
                <w:rFonts w:eastAsia="Arial Narrow" w:cs="Arial Narrow"/>
                <w:sz w:val="20"/>
                <w:szCs w:val="20"/>
                <w:lang w:val="es-ES"/>
              </w:rPr>
              <w:t>Contribución total al PIB aproximada mediante VAB</w:t>
            </w:r>
          </w:p>
        </w:tc>
        <w:tc>
          <w:tcPr>
            <w:tcW w:w="1671" w:type="dxa"/>
            <w:vAlign w:val="center"/>
            <w:hideMark/>
          </w:tcPr>
          <w:p w14:paraId="64086056" w14:textId="77777777" w:rsidR="002F3CE2" w:rsidRPr="002F3CE2" w:rsidRDefault="002F3CE2" w:rsidP="002F3CE2">
            <w:pPr>
              <w:spacing w:before="240" w:after="240" w:line="240" w:lineRule="auto"/>
              <w:jc w:val="center"/>
              <w:rPr>
                <w:rFonts w:eastAsia="Arial Narrow" w:cs="Arial Narrow"/>
                <w:sz w:val="20"/>
                <w:szCs w:val="20"/>
                <w:lang w:val="es-ES"/>
              </w:rPr>
            </w:pPr>
            <w:r w:rsidRPr="002F3CE2">
              <w:rPr>
                <w:rFonts w:eastAsia="Arial Narrow" w:cs="Arial Narrow"/>
                <w:sz w:val="20"/>
                <w:szCs w:val="20"/>
                <w:lang w:val="es-ES"/>
              </w:rPr>
              <w:t>Euros</w:t>
            </w:r>
          </w:p>
        </w:tc>
        <w:tc>
          <w:tcPr>
            <w:tcW w:w="2364" w:type="dxa"/>
            <w:vAlign w:val="center"/>
          </w:tcPr>
          <w:p w14:paraId="3064AC38" w14:textId="77777777" w:rsidR="002F3CE2" w:rsidRPr="002F3CE2" w:rsidRDefault="002F3CE2" w:rsidP="002F3CE2">
            <w:pPr>
              <w:spacing w:before="240" w:after="240" w:line="240" w:lineRule="auto"/>
              <w:jc w:val="left"/>
              <w:rPr>
                <w:rFonts w:eastAsia="Arial Narrow" w:cs="Arial Narrow"/>
                <w:sz w:val="20"/>
                <w:szCs w:val="20"/>
                <w:lang w:val="es-ES"/>
              </w:rPr>
            </w:pPr>
            <w:r w:rsidRPr="002F3CE2">
              <w:rPr>
                <w:rFonts w:eastAsia="Arial Narrow" w:cs="Arial Narrow"/>
                <w:sz w:val="20"/>
                <w:szCs w:val="20"/>
                <w:lang w:val="es-ES"/>
              </w:rPr>
              <w:t>VAB directo + VAB indirecto + VAB inducido</w:t>
            </w:r>
          </w:p>
        </w:tc>
        <w:tc>
          <w:tcPr>
            <w:tcW w:w="2904" w:type="dxa"/>
            <w:vAlign w:val="center"/>
            <w:hideMark/>
          </w:tcPr>
          <w:p w14:paraId="212FA62E" w14:textId="77777777" w:rsidR="002F3CE2" w:rsidRPr="002F3CE2" w:rsidRDefault="002F3CE2" w:rsidP="002F3CE2">
            <w:pPr>
              <w:spacing w:before="240" w:after="240" w:line="240" w:lineRule="auto"/>
              <w:jc w:val="left"/>
              <w:rPr>
                <w:rFonts w:eastAsia="Arial Narrow" w:cs="Arial Narrow"/>
                <w:sz w:val="20"/>
                <w:szCs w:val="20"/>
                <w:lang w:val="es-ES"/>
              </w:rPr>
            </w:pPr>
            <w:r w:rsidRPr="002F3CE2">
              <w:rPr>
                <w:rFonts w:eastAsia="Arial Narrow" w:cs="Arial Narrow"/>
                <w:sz w:val="20"/>
                <w:szCs w:val="20"/>
                <w:lang w:val="es-ES"/>
              </w:rPr>
              <w:t>No debe agregarse adicionalmente al VAB, ya que el PIB se aproxima mediante el valor añadido generado.</w:t>
            </w:r>
          </w:p>
        </w:tc>
      </w:tr>
      <w:tr w:rsidR="002F3CE2" w:rsidRPr="002F3CE2" w14:paraId="6ED2475B" w14:textId="77777777" w:rsidTr="002F3CE2">
        <w:trPr>
          <w:tblCellSpacing w:w="15" w:type="dxa"/>
        </w:trPr>
        <w:tc>
          <w:tcPr>
            <w:tcW w:w="1940" w:type="dxa"/>
            <w:vAlign w:val="center"/>
            <w:hideMark/>
          </w:tcPr>
          <w:p w14:paraId="7162FDF7" w14:textId="77777777" w:rsidR="002F3CE2" w:rsidRPr="002F3CE2" w:rsidRDefault="002F3CE2" w:rsidP="002F3CE2">
            <w:pPr>
              <w:spacing w:before="240" w:after="240" w:line="240" w:lineRule="auto"/>
              <w:jc w:val="left"/>
              <w:rPr>
                <w:rFonts w:eastAsia="Arial Narrow" w:cs="Arial Narrow"/>
                <w:sz w:val="20"/>
                <w:szCs w:val="20"/>
                <w:lang w:val="es-ES"/>
              </w:rPr>
            </w:pPr>
            <w:r w:rsidRPr="002F3CE2">
              <w:rPr>
                <w:rFonts w:eastAsia="Arial Narrow" w:cs="Arial Narrow"/>
                <w:sz w:val="20"/>
                <w:szCs w:val="20"/>
                <w:lang w:val="es-ES"/>
              </w:rPr>
              <w:t>Impacto total sobre empleo</w:t>
            </w:r>
          </w:p>
        </w:tc>
        <w:tc>
          <w:tcPr>
            <w:tcW w:w="1671" w:type="dxa"/>
            <w:vAlign w:val="center"/>
            <w:hideMark/>
          </w:tcPr>
          <w:p w14:paraId="7DB5F060" w14:textId="77777777" w:rsidR="002F3CE2" w:rsidRPr="002F3CE2" w:rsidRDefault="002F3CE2" w:rsidP="002F3CE2">
            <w:pPr>
              <w:spacing w:before="240" w:after="240" w:line="240" w:lineRule="auto"/>
              <w:jc w:val="center"/>
              <w:rPr>
                <w:rFonts w:eastAsia="Arial Narrow" w:cs="Arial Narrow"/>
                <w:sz w:val="20"/>
                <w:szCs w:val="20"/>
                <w:lang w:val="es-ES"/>
              </w:rPr>
            </w:pPr>
            <w:r w:rsidRPr="002F3CE2">
              <w:rPr>
                <w:rFonts w:eastAsia="Arial Narrow" w:cs="Arial Narrow"/>
                <w:sz w:val="20"/>
                <w:szCs w:val="20"/>
                <w:lang w:val="es-ES"/>
              </w:rPr>
              <w:t>FTE</w:t>
            </w:r>
          </w:p>
        </w:tc>
        <w:tc>
          <w:tcPr>
            <w:tcW w:w="2364" w:type="dxa"/>
            <w:vAlign w:val="center"/>
          </w:tcPr>
          <w:p w14:paraId="47D3989F" w14:textId="77777777" w:rsidR="002F3CE2" w:rsidRPr="002F3CE2" w:rsidRDefault="002F3CE2" w:rsidP="002F3CE2">
            <w:pPr>
              <w:spacing w:before="240" w:after="240" w:line="240" w:lineRule="auto"/>
              <w:jc w:val="left"/>
              <w:rPr>
                <w:rFonts w:eastAsia="Arial Narrow" w:cs="Arial Narrow"/>
                <w:sz w:val="20"/>
                <w:szCs w:val="20"/>
                <w:lang w:val="es-ES"/>
              </w:rPr>
            </w:pPr>
            <w:r w:rsidRPr="002F3CE2">
              <w:rPr>
                <w:rFonts w:eastAsia="Arial Narrow" w:cs="Arial Narrow"/>
                <w:sz w:val="20"/>
                <w:szCs w:val="20"/>
                <w:lang w:val="es-ES"/>
              </w:rPr>
              <w:t>Empleo directo + indirecto + inducido</w:t>
            </w:r>
          </w:p>
        </w:tc>
        <w:tc>
          <w:tcPr>
            <w:tcW w:w="2904" w:type="dxa"/>
            <w:vAlign w:val="center"/>
            <w:hideMark/>
          </w:tcPr>
          <w:p w14:paraId="1B92EE72" w14:textId="77777777" w:rsidR="002F3CE2" w:rsidRPr="002F3CE2" w:rsidRDefault="002F3CE2" w:rsidP="002F3CE2">
            <w:pPr>
              <w:spacing w:before="240" w:after="240" w:line="240" w:lineRule="auto"/>
              <w:jc w:val="left"/>
              <w:rPr>
                <w:rFonts w:eastAsia="Arial Narrow" w:cs="Arial Narrow"/>
                <w:sz w:val="20"/>
                <w:szCs w:val="20"/>
                <w:lang w:val="es-ES"/>
              </w:rPr>
            </w:pPr>
            <w:r w:rsidRPr="002F3CE2">
              <w:rPr>
                <w:rFonts w:eastAsia="Arial Narrow" w:cs="Arial Narrow"/>
                <w:sz w:val="20"/>
                <w:szCs w:val="20"/>
                <w:lang w:val="es-ES"/>
              </w:rPr>
              <w:t>El empleo indirecto e inducido es estimado mediante coeficientes sectoriales, no observado directamente.</w:t>
            </w:r>
          </w:p>
        </w:tc>
      </w:tr>
      <w:tr w:rsidR="002F3CE2" w:rsidRPr="002F3CE2" w14:paraId="779776B6" w14:textId="77777777" w:rsidTr="002F3CE2">
        <w:trPr>
          <w:tblCellSpacing w:w="15" w:type="dxa"/>
        </w:trPr>
        <w:tc>
          <w:tcPr>
            <w:tcW w:w="1940" w:type="dxa"/>
            <w:vAlign w:val="center"/>
            <w:hideMark/>
          </w:tcPr>
          <w:p w14:paraId="140853E4" w14:textId="77777777" w:rsidR="002F3CE2" w:rsidRPr="002F3CE2" w:rsidRDefault="002F3CE2" w:rsidP="002F3CE2">
            <w:pPr>
              <w:spacing w:before="240" w:after="240" w:line="240" w:lineRule="auto"/>
              <w:jc w:val="left"/>
              <w:rPr>
                <w:rFonts w:eastAsia="Arial Narrow" w:cs="Arial Narrow"/>
                <w:sz w:val="20"/>
                <w:szCs w:val="20"/>
                <w:lang w:val="es-ES"/>
              </w:rPr>
            </w:pPr>
            <w:r w:rsidRPr="002F3CE2">
              <w:rPr>
                <w:rFonts w:eastAsia="Arial Narrow" w:cs="Arial Narrow"/>
                <w:sz w:val="20"/>
                <w:szCs w:val="20"/>
                <w:lang w:val="es-ES"/>
              </w:rPr>
              <w:t>Impacto total sobre sueldos y salarios brutos</w:t>
            </w:r>
          </w:p>
        </w:tc>
        <w:tc>
          <w:tcPr>
            <w:tcW w:w="1671" w:type="dxa"/>
            <w:vAlign w:val="center"/>
            <w:hideMark/>
          </w:tcPr>
          <w:p w14:paraId="1E86FF9D" w14:textId="77777777" w:rsidR="002F3CE2" w:rsidRPr="002F3CE2" w:rsidRDefault="002F3CE2" w:rsidP="002F3CE2">
            <w:pPr>
              <w:spacing w:before="240" w:after="240" w:line="240" w:lineRule="auto"/>
              <w:jc w:val="center"/>
              <w:rPr>
                <w:rFonts w:eastAsia="Arial Narrow" w:cs="Arial Narrow"/>
                <w:sz w:val="20"/>
                <w:szCs w:val="20"/>
                <w:lang w:val="es-ES"/>
              </w:rPr>
            </w:pPr>
            <w:r w:rsidRPr="002F3CE2">
              <w:rPr>
                <w:rFonts w:eastAsia="Arial Narrow" w:cs="Arial Narrow"/>
                <w:sz w:val="20"/>
                <w:szCs w:val="20"/>
                <w:lang w:val="es-ES"/>
              </w:rPr>
              <w:t>Euros</w:t>
            </w:r>
          </w:p>
        </w:tc>
        <w:tc>
          <w:tcPr>
            <w:tcW w:w="2364" w:type="dxa"/>
            <w:vAlign w:val="center"/>
          </w:tcPr>
          <w:p w14:paraId="3C08DCD6" w14:textId="77777777" w:rsidR="002F3CE2" w:rsidRPr="002F3CE2" w:rsidRDefault="002F3CE2" w:rsidP="002F3CE2">
            <w:pPr>
              <w:spacing w:before="240" w:after="240" w:line="240" w:lineRule="auto"/>
              <w:jc w:val="left"/>
              <w:rPr>
                <w:rFonts w:eastAsia="Arial Narrow" w:cs="Arial Narrow"/>
                <w:sz w:val="20"/>
                <w:szCs w:val="20"/>
                <w:lang w:val="es-ES"/>
              </w:rPr>
            </w:pPr>
            <w:r w:rsidRPr="002F3CE2">
              <w:rPr>
                <w:rFonts w:eastAsia="Arial Narrow" w:cs="Arial Narrow"/>
                <w:sz w:val="20"/>
                <w:szCs w:val="20"/>
                <w:lang w:val="es-ES"/>
              </w:rPr>
              <w:t>Salarios directos + indirectos + inducidos</w:t>
            </w:r>
          </w:p>
        </w:tc>
        <w:tc>
          <w:tcPr>
            <w:tcW w:w="2904" w:type="dxa"/>
            <w:vAlign w:val="center"/>
            <w:hideMark/>
          </w:tcPr>
          <w:p w14:paraId="3B0CDD6D" w14:textId="77777777" w:rsidR="002F3CE2" w:rsidRPr="002F3CE2" w:rsidRDefault="002F3CE2" w:rsidP="002F3CE2">
            <w:pPr>
              <w:spacing w:before="240" w:after="240" w:line="240" w:lineRule="auto"/>
              <w:jc w:val="left"/>
              <w:rPr>
                <w:rFonts w:eastAsia="Arial Narrow" w:cs="Arial Narrow"/>
                <w:sz w:val="20"/>
                <w:szCs w:val="20"/>
                <w:lang w:val="es-ES"/>
              </w:rPr>
            </w:pPr>
            <w:r w:rsidRPr="002F3CE2">
              <w:rPr>
                <w:rFonts w:eastAsia="Arial Narrow" w:cs="Arial Narrow"/>
                <w:sz w:val="20"/>
                <w:szCs w:val="20"/>
                <w:lang w:val="es-ES"/>
              </w:rPr>
              <w:t>Debe distinguirse de la remuneración total si esta incluye cotizaciones sociales.</w:t>
            </w:r>
          </w:p>
        </w:tc>
      </w:tr>
      <w:tr w:rsidR="002F3CE2" w:rsidRPr="002F3CE2" w14:paraId="1F45020D" w14:textId="77777777" w:rsidTr="002F3CE2">
        <w:trPr>
          <w:tblCellSpacing w:w="15" w:type="dxa"/>
        </w:trPr>
        <w:tc>
          <w:tcPr>
            <w:tcW w:w="1940" w:type="dxa"/>
            <w:vAlign w:val="center"/>
            <w:hideMark/>
          </w:tcPr>
          <w:p w14:paraId="08B21556" w14:textId="77777777" w:rsidR="002F3CE2" w:rsidRPr="002F3CE2" w:rsidRDefault="002F3CE2" w:rsidP="002F3CE2">
            <w:pPr>
              <w:spacing w:before="240" w:after="240" w:line="240" w:lineRule="auto"/>
              <w:jc w:val="left"/>
              <w:rPr>
                <w:rFonts w:eastAsia="Arial Narrow" w:cs="Arial Narrow"/>
                <w:sz w:val="20"/>
                <w:szCs w:val="20"/>
                <w:lang w:val="es-ES"/>
              </w:rPr>
            </w:pPr>
            <w:r w:rsidRPr="002F3CE2">
              <w:rPr>
                <w:rFonts w:eastAsia="Arial Narrow" w:cs="Arial Narrow"/>
                <w:sz w:val="20"/>
                <w:szCs w:val="20"/>
                <w:lang w:val="es-ES"/>
              </w:rPr>
              <w:t>Impacto total sobre cotizaciones sociales</w:t>
            </w:r>
          </w:p>
        </w:tc>
        <w:tc>
          <w:tcPr>
            <w:tcW w:w="1671" w:type="dxa"/>
            <w:vAlign w:val="center"/>
            <w:hideMark/>
          </w:tcPr>
          <w:p w14:paraId="32E94967" w14:textId="77777777" w:rsidR="002F3CE2" w:rsidRPr="002F3CE2" w:rsidRDefault="002F3CE2" w:rsidP="002F3CE2">
            <w:pPr>
              <w:spacing w:before="240" w:after="240" w:line="240" w:lineRule="auto"/>
              <w:jc w:val="center"/>
              <w:rPr>
                <w:rFonts w:eastAsia="Arial Narrow" w:cs="Arial Narrow"/>
                <w:sz w:val="20"/>
                <w:szCs w:val="20"/>
                <w:lang w:val="es-ES"/>
              </w:rPr>
            </w:pPr>
            <w:r w:rsidRPr="002F3CE2">
              <w:rPr>
                <w:rFonts w:eastAsia="Arial Narrow" w:cs="Arial Narrow"/>
                <w:sz w:val="20"/>
                <w:szCs w:val="20"/>
                <w:lang w:val="es-ES"/>
              </w:rPr>
              <w:t>Euros</w:t>
            </w:r>
          </w:p>
        </w:tc>
        <w:tc>
          <w:tcPr>
            <w:tcW w:w="2364" w:type="dxa"/>
            <w:vAlign w:val="center"/>
          </w:tcPr>
          <w:p w14:paraId="3AB1C0FF" w14:textId="77777777" w:rsidR="002F3CE2" w:rsidRPr="002F3CE2" w:rsidRDefault="002F3CE2" w:rsidP="002F3CE2">
            <w:pPr>
              <w:spacing w:before="240" w:after="240" w:line="240" w:lineRule="auto"/>
              <w:jc w:val="left"/>
              <w:rPr>
                <w:rFonts w:eastAsia="Arial Narrow" w:cs="Arial Narrow"/>
                <w:sz w:val="20"/>
                <w:szCs w:val="20"/>
                <w:lang w:val="es-ES"/>
              </w:rPr>
            </w:pPr>
            <w:r w:rsidRPr="002F3CE2">
              <w:rPr>
                <w:rFonts w:eastAsia="Arial Narrow" w:cs="Arial Narrow"/>
                <w:sz w:val="20"/>
                <w:szCs w:val="20"/>
                <w:lang w:val="es-ES"/>
              </w:rPr>
              <w:t>Cotizaciones directas + indirectas + inducidas</w:t>
            </w:r>
          </w:p>
        </w:tc>
        <w:tc>
          <w:tcPr>
            <w:tcW w:w="2904" w:type="dxa"/>
            <w:vAlign w:val="center"/>
            <w:hideMark/>
          </w:tcPr>
          <w:p w14:paraId="5045C28A" w14:textId="77777777" w:rsidR="002F3CE2" w:rsidRPr="002F3CE2" w:rsidRDefault="002F3CE2" w:rsidP="002F3CE2">
            <w:pPr>
              <w:spacing w:before="240" w:after="240" w:line="240" w:lineRule="auto"/>
              <w:jc w:val="left"/>
              <w:rPr>
                <w:rFonts w:eastAsia="Arial Narrow" w:cs="Arial Narrow"/>
                <w:sz w:val="20"/>
                <w:szCs w:val="20"/>
                <w:lang w:val="es-ES"/>
              </w:rPr>
            </w:pPr>
            <w:r w:rsidRPr="002F3CE2">
              <w:rPr>
                <w:rFonts w:eastAsia="Arial Narrow" w:cs="Arial Narrow"/>
                <w:sz w:val="20"/>
                <w:szCs w:val="20"/>
                <w:lang w:val="es-ES"/>
              </w:rPr>
              <w:t>No deben duplicarse si se reporta también remuneración total del trabajo.</w:t>
            </w:r>
          </w:p>
        </w:tc>
      </w:tr>
      <w:tr w:rsidR="002F3CE2" w:rsidRPr="002F3CE2" w14:paraId="5655E76E" w14:textId="77777777" w:rsidTr="002F3CE2">
        <w:trPr>
          <w:tblCellSpacing w:w="15" w:type="dxa"/>
        </w:trPr>
        <w:tc>
          <w:tcPr>
            <w:tcW w:w="1940" w:type="dxa"/>
            <w:vAlign w:val="center"/>
            <w:hideMark/>
          </w:tcPr>
          <w:p w14:paraId="356C5F00" w14:textId="0016E3A9" w:rsidR="002F3CE2" w:rsidRPr="002F3CE2" w:rsidRDefault="002F3CE2" w:rsidP="002F3CE2">
            <w:pPr>
              <w:spacing w:before="240" w:after="240" w:line="240" w:lineRule="auto"/>
              <w:jc w:val="left"/>
              <w:rPr>
                <w:rFonts w:eastAsia="Arial Narrow" w:cs="Arial Narrow"/>
                <w:sz w:val="20"/>
                <w:szCs w:val="20"/>
                <w:lang w:val="es-ES"/>
              </w:rPr>
            </w:pPr>
            <w:r w:rsidRPr="002F3CE2">
              <w:rPr>
                <w:rFonts w:eastAsia="Arial Narrow" w:cs="Arial Narrow"/>
                <w:sz w:val="20"/>
                <w:szCs w:val="20"/>
                <w:lang w:val="es-ES"/>
              </w:rPr>
              <w:t>Impacto total sobre contribución fiscal</w:t>
            </w:r>
          </w:p>
        </w:tc>
        <w:tc>
          <w:tcPr>
            <w:tcW w:w="1671" w:type="dxa"/>
            <w:vAlign w:val="center"/>
            <w:hideMark/>
          </w:tcPr>
          <w:p w14:paraId="19855845" w14:textId="77777777" w:rsidR="002F3CE2" w:rsidRPr="002F3CE2" w:rsidRDefault="002F3CE2" w:rsidP="002F3CE2">
            <w:pPr>
              <w:spacing w:before="240" w:after="240" w:line="240" w:lineRule="auto"/>
              <w:jc w:val="center"/>
              <w:rPr>
                <w:rFonts w:eastAsia="Arial Narrow" w:cs="Arial Narrow"/>
                <w:sz w:val="20"/>
                <w:szCs w:val="20"/>
                <w:lang w:val="es-ES"/>
              </w:rPr>
            </w:pPr>
            <w:r w:rsidRPr="002F3CE2">
              <w:rPr>
                <w:rFonts w:eastAsia="Arial Narrow" w:cs="Arial Narrow"/>
                <w:sz w:val="20"/>
                <w:szCs w:val="20"/>
                <w:lang w:val="es-ES"/>
              </w:rPr>
              <w:t>Euros</w:t>
            </w:r>
          </w:p>
        </w:tc>
        <w:tc>
          <w:tcPr>
            <w:tcW w:w="2364" w:type="dxa"/>
            <w:vAlign w:val="center"/>
          </w:tcPr>
          <w:p w14:paraId="2B981DAB" w14:textId="77777777" w:rsidR="002F3CE2" w:rsidRPr="002F3CE2" w:rsidRDefault="002F3CE2" w:rsidP="002F3CE2">
            <w:pPr>
              <w:spacing w:before="240" w:after="240" w:line="240" w:lineRule="auto"/>
              <w:jc w:val="left"/>
              <w:rPr>
                <w:rFonts w:eastAsia="Arial Narrow" w:cs="Arial Narrow"/>
                <w:sz w:val="20"/>
                <w:szCs w:val="20"/>
                <w:lang w:val="es-ES"/>
              </w:rPr>
            </w:pPr>
            <w:r w:rsidRPr="002F3CE2">
              <w:rPr>
                <w:rFonts w:eastAsia="Arial Narrow" w:cs="Arial Narrow"/>
                <w:sz w:val="20"/>
                <w:szCs w:val="20"/>
                <w:lang w:val="es-ES"/>
              </w:rPr>
              <w:t>Contribución directa + indirecta + inducida</w:t>
            </w:r>
          </w:p>
        </w:tc>
        <w:tc>
          <w:tcPr>
            <w:tcW w:w="2904" w:type="dxa"/>
            <w:vAlign w:val="center"/>
            <w:hideMark/>
          </w:tcPr>
          <w:p w14:paraId="05B6F15B" w14:textId="77777777" w:rsidR="002F3CE2" w:rsidRPr="002F3CE2" w:rsidRDefault="002F3CE2" w:rsidP="002F3CE2">
            <w:pPr>
              <w:spacing w:before="240" w:after="240" w:line="240" w:lineRule="auto"/>
              <w:jc w:val="left"/>
              <w:rPr>
                <w:rFonts w:eastAsia="Arial Narrow" w:cs="Arial Narrow"/>
                <w:sz w:val="20"/>
                <w:szCs w:val="20"/>
                <w:lang w:val="es-ES"/>
              </w:rPr>
            </w:pPr>
            <w:r w:rsidRPr="002F3CE2">
              <w:rPr>
                <w:rFonts w:eastAsia="Arial Narrow" w:cs="Arial Narrow"/>
                <w:sz w:val="20"/>
                <w:szCs w:val="20"/>
                <w:lang w:val="es-ES"/>
              </w:rPr>
              <w:t>La fiscalidad directa procede de datos internos; la indirecta e inducida se estima mediante coeficientes sectoriales.</w:t>
            </w:r>
          </w:p>
        </w:tc>
      </w:tr>
    </w:tbl>
    <w:p w14:paraId="752D8815" w14:textId="2C87F9D9" w:rsidR="002F3CE2" w:rsidRDefault="002F3CE2" w:rsidP="002F3CE2">
      <w:pPr>
        <w:spacing w:before="240" w:after="240" w:line="240" w:lineRule="auto"/>
        <w:rPr>
          <w:rFonts w:eastAsia="Arial Narrow" w:cs="Arial Narrow"/>
          <w:szCs w:val="24"/>
          <w:lang w:val="es-ES"/>
        </w:rPr>
      </w:pPr>
      <w:r w:rsidRPr="002F3CE2">
        <w:rPr>
          <w:rFonts w:eastAsia="Arial Narrow" w:cs="Arial Narrow"/>
          <w:szCs w:val="24"/>
          <w:lang w:val="es-ES"/>
        </w:rPr>
        <w:t>El impacto total consolidado debe interpretarse como una agregación metodológica de variables comparables entre niveles de impacto.</w:t>
      </w:r>
    </w:p>
    <w:p w14:paraId="5D823F73" w14:textId="053DC5CD" w:rsidR="001B71AA" w:rsidRPr="001B71AA" w:rsidRDefault="001B71AA" w:rsidP="001B71AA">
      <w:pPr>
        <w:spacing w:before="240" w:after="240" w:line="240" w:lineRule="auto"/>
        <w:rPr>
          <w:rFonts w:eastAsia="Arial Narrow" w:cs="Arial Narrow"/>
          <w:b/>
          <w:bCs/>
          <w:szCs w:val="24"/>
          <w:lang w:val="es-ES"/>
        </w:rPr>
      </w:pPr>
      <w:r w:rsidRPr="001B71AA">
        <w:rPr>
          <w:rFonts w:eastAsia="Arial Narrow" w:cs="Arial Narrow"/>
          <w:b/>
          <w:bCs/>
          <w:szCs w:val="24"/>
          <w:lang w:val="es-ES"/>
        </w:rPr>
        <w:t>Ejemplo práctico de consolidación del impacto total</w:t>
      </w:r>
    </w:p>
    <w:p w14:paraId="6CC6C981" w14:textId="68C91529" w:rsidR="002F3CE2" w:rsidRDefault="001B71AA" w:rsidP="001B71AA">
      <w:pPr>
        <w:spacing w:before="240" w:after="240" w:line="240" w:lineRule="auto"/>
        <w:rPr>
          <w:rFonts w:eastAsia="Arial Narrow" w:cs="Arial Narrow"/>
          <w:szCs w:val="24"/>
          <w:lang w:val="es-ES"/>
        </w:rPr>
      </w:pPr>
      <w:r w:rsidRPr="001B71AA">
        <w:rPr>
          <w:rFonts w:eastAsia="Arial Narrow" w:cs="Arial Narrow"/>
          <w:szCs w:val="24"/>
          <w:lang w:val="es-ES"/>
        </w:rPr>
        <w:t>Supóngase que, para una línea de negocio, el modelo ha calculado previamente los impactos directo, indirecto e inducido sobre las principales variables socioeconómicas agregables. La consolidación se realiza sumando los resultados obtenidos en cada nivel de impacto, siempre que las variables sean metodológicamente comparables.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268"/>
        <w:gridCol w:w="2268"/>
        <w:gridCol w:w="2508"/>
      </w:tblGrid>
      <w:tr w:rsidR="001B71AA" w:rsidRPr="001B71AA" w14:paraId="5AC3D672" w14:textId="77777777" w:rsidTr="001B71AA">
        <w:trPr>
          <w:tblCellSpacing w:w="15" w:type="dxa"/>
        </w:trPr>
        <w:tc>
          <w:tcPr>
            <w:tcW w:w="1940" w:type="dxa"/>
            <w:shd w:val="clear" w:color="auto" w:fill="002060"/>
            <w:vAlign w:val="center"/>
            <w:hideMark/>
          </w:tcPr>
          <w:p w14:paraId="320A3375" w14:textId="77777777" w:rsidR="001B71AA" w:rsidRPr="001B71AA" w:rsidRDefault="001B71AA" w:rsidP="001B71AA">
            <w:pPr>
              <w:spacing w:before="240" w:after="240" w:line="240" w:lineRule="auto"/>
              <w:jc w:val="center"/>
              <w:rPr>
                <w:b/>
                <w:bCs/>
                <w:color w:val="FFFFFF" w:themeColor="background1"/>
                <w:sz w:val="20"/>
                <w:szCs w:val="20"/>
              </w:rPr>
            </w:pPr>
            <w:r w:rsidRPr="001B71AA">
              <w:rPr>
                <w:b/>
                <w:bCs/>
                <w:color w:val="FFFFFF" w:themeColor="background1"/>
                <w:sz w:val="20"/>
                <w:szCs w:val="20"/>
              </w:rPr>
              <w:t>Variable</w:t>
            </w:r>
          </w:p>
        </w:tc>
        <w:tc>
          <w:tcPr>
            <w:tcW w:w="2238" w:type="dxa"/>
            <w:shd w:val="clear" w:color="auto" w:fill="002060"/>
            <w:vAlign w:val="center"/>
            <w:hideMark/>
          </w:tcPr>
          <w:p w14:paraId="4C64E200" w14:textId="77777777" w:rsidR="001B71AA" w:rsidRPr="001B71AA" w:rsidRDefault="001B71AA" w:rsidP="001B71AA">
            <w:pPr>
              <w:spacing w:before="240" w:after="240" w:line="240" w:lineRule="auto"/>
              <w:jc w:val="center"/>
              <w:rPr>
                <w:b/>
                <w:bCs/>
                <w:color w:val="FFFFFF" w:themeColor="background1"/>
                <w:sz w:val="20"/>
                <w:szCs w:val="20"/>
              </w:rPr>
            </w:pPr>
            <w:r w:rsidRPr="001B71AA">
              <w:rPr>
                <w:b/>
                <w:bCs/>
                <w:color w:val="FFFFFF" w:themeColor="background1"/>
                <w:sz w:val="20"/>
                <w:szCs w:val="20"/>
              </w:rPr>
              <w:t>Impacto directo</w:t>
            </w:r>
          </w:p>
        </w:tc>
        <w:tc>
          <w:tcPr>
            <w:tcW w:w="2238" w:type="dxa"/>
            <w:shd w:val="clear" w:color="auto" w:fill="002060"/>
            <w:vAlign w:val="center"/>
          </w:tcPr>
          <w:p w14:paraId="553EF350" w14:textId="77777777" w:rsidR="001B71AA" w:rsidRPr="001B71AA" w:rsidRDefault="001B71AA" w:rsidP="001B71AA">
            <w:pPr>
              <w:spacing w:before="240" w:after="240" w:line="240" w:lineRule="auto"/>
              <w:jc w:val="center"/>
              <w:rPr>
                <w:b/>
                <w:bCs/>
                <w:color w:val="FFFFFF" w:themeColor="background1"/>
                <w:sz w:val="20"/>
                <w:szCs w:val="20"/>
              </w:rPr>
            </w:pPr>
            <w:r w:rsidRPr="001B71AA">
              <w:rPr>
                <w:b/>
                <w:bCs/>
                <w:color w:val="FFFFFF" w:themeColor="background1"/>
                <w:sz w:val="20"/>
                <w:szCs w:val="20"/>
              </w:rPr>
              <w:t>Impacto indirecto</w:t>
            </w:r>
          </w:p>
        </w:tc>
        <w:tc>
          <w:tcPr>
            <w:tcW w:w="2463" w:type="dxa"/>
            <w:shd w:val="clear" w:color="auto" w:fill="002060"/>
            <w:vAlign w:val="center"/>
            <w:hideMark/>
          </w:tcPr>
          <w:p w14:paraId="6B0931AE" w14:textId="77777777" w:rsidR="001B71AA" w:rsidRPr="001B71AA" w:rsidRDefault="001B71AA" w:rsidP="001B71AA">
            <w:pPr>
              <w:spacing w:before="240" w:after="240" w:line="240" w:lineRule="auto"/>
              <w:jc w:val="center"/>
              <w:rPr>
                <w:b/>
                <w:bCs/>
                <w:color w:val="FFFFFF" w:themeColor="background1"/>
                <w:sz w:val="20"/>
                <w:szCs w:val="20"/>
              </w:rPr>
            </w:pPr>
            <w:r w:rsidRPr="001B71AA">
              <w:rPr>
                <w:b/>
                <w:bCs/>
                <w:color w:val="FFFFFF" w:themeColor="background1"/>
                <w:sz w:val="20"/>
                <w:szCs w:val="20"/>
              </w:rPr>
              <w:t>Impacto inducido</w:t>
            </w:r>
          </w:p>
        </w:tc>
      </w:tr>
      <w:tr w:rsidR="001B71AA" w:rsidRPr="001B71AA" w14:paraId="1FB05B31" w14:textId="77777777" w:rsidTr="001B71AA">
        <w:trPr>
          <w:tblCellSpacing w:w="15" w:type="dxa"/>
        </w:trPr>
        <w:tc>
          <w:tcPr>
            <w:tcW w:w="1940" w:type="dxa"/>
            <w:vAlign w:val="center"/>
            <w:hideMark/>
          </w:tcPr>
          <w:p w14:paraId="2606C588" w14:textId="77777777" w:rsidR="001B71AA" w:rsidRPr="001B71AA" w:rsidRDefault="001B71AA" w:rsidP="001B71AA">
            <w:pPr>
              <w:spacing w:before="240" w:after="240" w:line="240" w:lineRule="auto"/>
              <w:jc w:val="left"/>
              <w:rPr>
                <w:rFonts w:eastAsia="Arial Narrow" w:cs="Arial Narrow"/>
                <w:sz w:val="20"/>
                <w:szCs w:val="20"/>
                <w:lang w:val="es-ES"/>
              </w:rPr>
            </w:pPr>
            <w:r w:rsidRPr="001B71AA">
              <w:rPr>
                <w:rFonts w:eastAsia="Arial Narrow" w:cs="Arial Narrow"/>
                <w:sz w:val="20"/>
                <w:szCs w:val="20"/>
                <w:lang w:val="es-ES"/>
              </w:rPr>
              <w:lastRenderedPageBreak/>
              <w:t>Producción</w:t>
            </w:r>
          </w:p>
        </w:tc>
        <w:tc>
          <w:tcPr>
            <w:tcW w:w="2238" w:type="dxa"/>
            <w:vAlign w:val="center"/>
            <w:hideMark/>
          </w:tcPr>
          <w:p w14:paraId="6CD4BE62" w14:textId="77777777" w:rsidR="001B71AA" w:rsidRPr="001B71AA" w:rsidRDefault="001B71AA" w:rsidP="001B71AA">
            <w:pPr>
              <w:spacing w:before="240" w:after="240" w:line="240" w:lineRule="auto"/>
              <w:jc w:val="center"/>
              <w:rPr>
                <w:rFonts w:eastAsia="Arial Narrow" w:cs="Arial Narrow"/>
                <w:sz w:val="20"/>
                <w:szCs w:val="20"/>
                <w:lang w:val="es-ES"/>
              </w:rPr>
            </w:pPr>
            <w:r w:rsidRPr="001B71AA">
              <w:rPr>
                <w:rFonts w:eastAsia="Arial Narrow" w:cs="Arial Narrow"/>
                <w:sz w:val="20"/>
                <w:szCs w:val="20"/>
                <w:lang w:val="es-ES"/>
              </w:rPr>
              <w:t>30.000.000 €</w:t>
            </w:r>
          </w:p>
        </w:tc>
        <w:tc>
          <w:tcPr>
            <w:tcW w:w="2238" w:type="dxa"/>
            <w:vAlign w:val="center"/>
          </w:tcPr>
          <w:p w14:paraId="3898967C" w14:textId="77777777" w:rsidR="001B71AA" w:rsidRPr="001B71AA" w:rsidRDefault="001B71AA" w:rsidP="001B71AA">
            <w:pPr>
              <w:spacing w:before="240" w:after="240" w:line="240" w:lineRule="auto"/>
              <w:jc w:val="center"/>
              <w:rPr>
                <w:rFonts w:eastAsia="Arial Narrow" w:cs="Arial Narrow"/>
                <w:sz w:val="20"/>
                <w:szCs w:val="20"/>
                <w:lang w:val="es-ES"/>
              </w:rPr>
            </w:pPr>
            <w:r w:rsidRPr="001B71AA">
              <w:rPr>
                <w:rFonts w:eastAsia="Arial Narrow" w:cs="Arial Narrow"/>
                <w:sz w:val="20"/>
                <w:szCs w:val="20"/>
                <w:lang w:val="es-ES"/>
              </w:rPr>
              <w:t>8.200.000 €</w:t>
            </w:r>
          </w:p>
        </w:tc>
        <w:tc>
          <w:tcPr>
            <w:tcW w:w="2463" w:type="dxa"/>
            <w:vAlign w:val="center"/>
            <w:hideMark/>
          </w:tcPr>
          <w:p w14:paraId="50D1E7A4" w14:textId="77777777" w:rsidR="001B71AA" w:rsidRPr="001B71AA" w:rsidRDefault="001B71AA" w:rsidP="001B71AA">
            <w:pPr>
              <w:spacing w:before="240" w:after="240" w:line="240" w:lineRule="auto"/>
              <w:jc w:val="center"/>
              <w:rPr>
                <w:rFonts w:eastAsia="Arial Narrow" w:cs="Arial Narrow"/>
                <w:sz w:val="20"/>
                <w:szCs w:val="20"/>
                <w:lang w:val="es-ES"/>
              </w:rPr>
            </w:pPr>
            <w:r w:rsidRPr="001B71AA">
              <w:rPr>
                <w:rFonts w:eastAsia="Arial Narrow" w:cs="Arial Narrow"/>
                <w:sz w:val="20"/>
                <w:szCs w:val="20"/>
                <w:lang w:val="es-ES"/>
              </w:rPr>
              <w:t>13.440.000 €</w:t>
            </w:r>
          </w:p>
        </w:tc>
      </w:tr>
      <w:tr w:rsidR="001B71AA" w:rsidRPr="001B71AA" w14:paraId="6F0E0F99" w14:textId="77777777" w:rsidTr="001B71AA">
        <w:trPr>
          <w:tblCellSpacing w:w="15" w:type="dxa"/>
        </w:trPr>
        <w:tc>
          <w:tcPr>
            <w:tcW w:w="1940" w:type="dxa"/>
            <w:vAlign w:val="center"/>
            <w:hideMark/>
          </w:tcPr>
          <w:p w14:paraId="4BA72DC2" w14:textId="77777777" w:rsidR="001B71AA" w:rsidRPr="001B71AA" w:rsidRDefault="001B71AA" w:rsidP="001B71AA">
            <w:pPr>
              <w:spacing w:before="240" w:after="240" w:line="240" w:lineRule="auto"/>
              <w:jc w:val="left"/>
              <w:rPr>
                <w:rFonts w:eastAsia="Arial Narrow" w:cs="Arial Narrow"/>
                <w:sz w:val="20"/>
                <w:szCs w:val="20"/>
                <w:lang w:val="es-ES"/>
              </w:rPr>
            </w:pPr>
            <w:r w:rsidRPr="001B71AA">
              <w:rPr>
                <w:rFonts w:eastAsia="Arial Narrow" w:cs="Arial Narrow"/>
                <w:sz w:val="20"/>
                <w:szCs w:val="20"/>
                <w:lang w:val="es-ES"/>
              </w:rPr>
              <w:t>Contribución al PIB mediante VAB</w:t>
            </w:r>
          </w:p>
        </w:tc>
        <w:tc>
          <w:tcPr>
            <w:tcW w:w="2238" w:type="dxa"/>
            <w:vAlign w:val="center"/>
            <w:hideMark/>
          </w:tcPr>
          <w:p w14:paraId="679345D7" w14:textId="77777777" w:rsidR="001B71AA" w:rsidRPr="001B71AA" w:rsidRDefault="001B71AA" w:rsidP="001B71AA">
            <w:pPr>
              <w:spacing w:before="240" w:after="240" w:line="240" w:lineRule="auto"/>
              <w:jc w:val="center"/>
              <w:rPr>
                <w:rFonts w:eastAsia="Arial Narrow" w:cs="Arial Narrow"/>
                <w:sz w:val="20"/>
                <w:szCs w:val="20"/>
                <w:lang w:val="es-ES"/>
              </w:rPr>
            </w:pPr>
            <w:r w:rsidRPr="001B71AA">
              <w:rPr>
                <w:rFonts w:eastAsia="Arial Narrow" w:cs="Arial Narrow"/>
                <w:sz w:val="20"/>
                <w:szCs w:val="20"/>
                <w:lang w:val="es-ES"/>
              </w:rPr>
              <w:t>18.000.000 €</w:t>
            </w:r>
          </w:p>
        </w:tc>
        <w:tc>
          <w:tcPr>
            <w:tcW w:w="2238" w:type="dxa"/>
            <w:vAlign w:val="center"/>
          </w:tcPr>
          <w:p w14:paraId="17EB2532" w14:textId="77777777" w:rsidR="001B71AA" w:rsidRPr="001B71AA" w:rsidRDefault="001B71AA" w:rsidP="001B71AA">
            <w:pPr>
              <w:spacing w:before="240" w:after="240" w:line="240" w:lineRule="auto"/>
              <w:jc w:val="center"/>
              <w:rPr>
                <w:rFonts w:eastAsia="Arial Narrow" w:cs="Arial Narrow"/>
                <w:sz w:val="20"/>
                <w:szCs w:val="20"/>
                <w:lang w:val="es-ES"/>
              </w:rPr>
            </w:pPr>
            <w:r w:rsidRPr="001B71AA">
              <w:rPr>
                <w:rFonts w:eastAsia="Arial Narrow" w:cs="Arial Narrow"/>
                <w:sz w:val="20"/>
                <w:szCs w:val="20"/>
                <w:lang w:val="es-ES"/>
              </w:rPr>
              <w:t>3.690.000 €</w:t>
            </w:r>
          </w:p>
        </w:tc>
        <w:tc>
          <w:tcPr>
            <w:tcW w:w="2463" w:type="dxa"/>
            <w:vAlign w:val="center"/>
            <w:hideMark/>
          </w:tcPr>
          <w:p w14:paraId="32FEABB5" w14:textId="77777777" w:rsidR="001B71AA" w:rsidRPr="001B71AA" w:rsidRDefault="001B71AA" w:rsidP="001B71AA">
            <w:pPr>
              <w:spacing w:before="240" w:after="240" w:line="240" w:lineRule="auto"/>
              <w:jc w:val="center"/>
              <w:rPr>
                <w:rFonts w:eastAsia="Arial Narrow" w:cs="Arial Narrow"/>
                <w:sz w:val="20"/>
                <w:szCs w:val="20"/>
                <w:lang w:val="es-ES"/>
              </w:rPr>
            </w:pPr>
            <w:r w:rsidRPr="001B71AA">
              <w:rPr>
                <w:rFonts w:eastAsia="Arial Narrow" w:cs="Arial Narrow"/>
                <w:sz w:val="20"/>
                <w:szCs w:val="20"/>
                <w:lang w:val="es-ES"/>
              </w:rPr>
              <w:t>6.048.000 €</w:t>
            </w:r>
          </w:p>
        </w:tc>
      </w:tr>
      <w:tr w:rsidR="001B71AA" w:rsidRPr="001B71AA" w14:paraId="6D719D5B" w14:textId="77777777" w:rsidTr="001B71AA">
        <w:trPr>
          <w:tblCellSpacing w:w="15" w:type="dxa"/>
        </w:trPr>
        <w:tc>
          <w:tcPr>
            <w:tcW w:w="1940" w:type="dxa"/>
            <w:vAlign w:val="center"/>
            <w:hideMark/>
          </w:tcPr>
          <w:p w14:paraId="0979606A" w14:textId="77777777" w:rsidR="001B71AA" w:rsidRPr="001B71AA" w:rsidRDefault="001B71AA" w:rsidP="001B71AA">
            <w:pPr>
              <w:spacing w:before="240" w:after="240" w:line="240" w:lineRule="auto"/>
              <w:jc w:val="left"/>
              <w:rPr>
                <w:rFonts w:eastAsia="Arial Narrow" w:cs="Arial Narrow"/>
                <w:sz w:val="20"/>
                <w:szCs w:val="20"/>
                <w:lang w:val="es-ES"/>
              </w:rPr>
            </w:pPr>
            <w:r w:rsidRPr="001B71AA">
              <w:rPr>
                <w:rFonts w:eastAsia="Arial Narrow" w:cs="Arial Narrow"/>
                <w:sz w:val="20"/>
                <w:szCs w:val="20"/>
                <w:lang w:val="es-ES"/>
              </w:rPr>
              <w:t>Empleo</w:t>
            </w:r>
          </w:p>
        </w:tc>
        <w:tc>
          <w:tcPr>
            <w:tcW w:w="2238" w:type="dxa"/>
            <w:vAlign w:val="center"/>
            <w:hideMark/>
          </w:tcPr>
          <w:p w14:paraId="1074717E" w14:textId="7A1EB383" w:rsidR="001B71AA" w:rsidRPr="001B71AA" w:rsidRDefault="002113EF" w:rsidP="001B71AA">
            <w:pPr>
              <w:spacing w:before="240" w:after="240" w:line="240" w:lineRule="auto"/>
              <w:jc w:val="center"/>
              <w:rPr>
                <w:rFonts w:eastAsia="Arial Narrow" w:cs="Arial Narrow"/>
                <w:sz w:val="20"/>
                <w:szCs w:val="20"/>
                <w:lang w:val="es-ES"/>
              </w:rPr>
            </w:pPr>
            <w:r>
              <w:rPr>
                <w:rFonts w:eastAsia="Arial Narrow" w:cs="Arial Narrow"/>
                <w:sz w:val="20"/>
                <w:szCs w:val="20"/>
                <w:lang w:val="es-ES"/>
              </w:rPr>
              <w:t>10.000</w:t>
            </w:r>
            <w:r w:rsidR="001B71AA" w:rsidRPr="001B71AA">
              <w:rPr>
                <w:rFonts w:eastAsia="Arial Narrow" w:cs="Arial Narrow"/>
                <w:sz w:val="20"/>
                <w:szCs w:val="20"/>
                <w:lang w:val="es-ES"/>
              </w:rPr>
              <w:t xml:space="preserve"> FTE</w:t>
            </w:r>
          </w:p>
        </w:tc>
        <w:tc>
          <w:tcPr>
            <w:tcW w:w="2238" w:type="dxa"/>
            <w:vAlign w:val="center"/>
          </w:tcPr>
          <w:p w14:paraId="5E329DFA" w14:textId="77777777" w:rsidR="001B71AA" w:rsidRPr="001B71AA" w:rsidRDefault="001B71AA" w:rsidP="001B71AA">
            <w:pPr>
              <w:spacing w:before="240" w:after="240" w:line="240" w:lineRule="auto"/>
              <w:jc w:val="center"/>
              <w:rPr>
                <w:rFonts w:eastAsia="Arial Narrow" w:cs="Arial Narrow"/>
                <w:sz w:val="20"/>
                <w:szCs w:val="20"/>
                <w:lang w:val="es-ES"/>
              </w:rPr>
            </w:pPr>
            <w:r w:rsidRPr="001B71AA">
              <w:rPr>
                <w:rFonts w:eastAsia="Arial Narrow" w:cs="Arial Narrow"/>
                <w:sz w:val="20"/>
                <w:szCs w:val="20"/>
                <w:lang w:val="es-ES"/>
              </w:rPr>
              <w:t>98,4 FTE</w:t>
            </w:r>
          </w:p>
        </w:tc>
        <w:tc>
          <w:tcPr>
            <w:tcW w:w="2463" w:type="dxa"/>
            <w:vAlign w:val="center"/>
            <w:hideMark/>
          </w:tcPr>
          <w:p w14:paraId="56E36A4B" w14:textId="77777777" w:rsidR="001B71AA" w:rsidRPr="001B71AA" w:rsidRDefault="001B71AA" w:rsidP="001B71AA">
            <w:pPr>
              <w:spacing w:before="240" w:after="240" w:line="240" w:lineRule="auto"/>
              <w:jc w:val="center"/>
              <w:rPr>
                <w:rFonts w:eastAsia="Arial Narrow" w:cs="Arial Narrow"/>
                <w:sz w:val="20"/>
                <w:szCs w:val="20"/>
                <w:lang w:val="es-ES"/>
              </w:rPr>
            </w:pPr>
            <w:r w:rsidRPr="001B71AA">
              <w:rPr>
                <w:rFonts w:eastAsia="Arial Narrow" w:cs="Arial Narrow"/>
                <w:sz w:val="20"/>
                <w:szCs w:val="20"/>
                <w:lang w:val="es-ES"/>
              </w:rPr>
              <w:t>161,3 FTE</w:t>
            </w:r>
          </w:p>
        </w:tc>
      </w:tr>
      <w:tr w:rsidR="001B71AA" w:rsidRPr="001B71AA" w14:paraId="13933823" w14:textId="77777777" w:rsidTr="001B71AA">
        <w:trPr>
          <w:tblCellSpacing w:w="15" w:type="dxa"/>
        </w:trPr>
        <w:tc>
          <w:tcPr>
            <w:tcW w:w="1940" w:type="dxa"/>
            <w:vAlign w:val="center"/>
          </w:tcPr>
          <w:p w14:paraId="250885D9" w14:textId="73ACE9A4" w:rsidR="001B71AA" w:rsidRPr="001B71AA" w:rsidRDefault="001B71AA" w:rsidP="001B71AA">
            <w:pPr>
              <w:spacing w:before="240" w:after="240" w:line="240" w:lineRule="auto"/>
              <w:jc w:val="left"/>
              <w:rPr>
                <w:rFonts w:eastAsia="Arial Narrow" w:cs="Arial Narrow"/>
                <w:sz w:val="20"/>
                <w:szCs w:val="20"/>
                <w:lang w:val="es-ES"/>
              </w:rPr>
            </w:pPr>
            <w:r w:rsidRPr="001B71AA">
              <w:rPr>
                <w:rFonts w:eastAsia="Arial Narrow" w:cs="Arial Narrow"/>
                <w:sz w:val="20"/>
                <w:szCs w:val="20"/>
                <w:lang w:val="es-ES"/>
              </w:rPr>
              <w:t>Empleo</w:t>
            </w:r>
            <w:r>
              <w:rPr>
                <w:rFonts w:eastAsia="Arial Narrow" w:cs="Arial Narrow"/>
                <w:sz w:val="20"/>
                <w:szCs w:val="20"/>
                <w:lang w:val="es-ES"/>
              </w:rPr>
              <w:t xml:space="preserve"> con discapacidad</w:t>
            </w:r>
          </w:p>
        </w:tc>
        <w:tc>
          <w:tcPr>
            <w:tcW w:w="2238" w:type="dxa"/>
            <w:vAlign w:val="center"/>
          </w:tcPr>
          <w:p w14:paraId="5303AEFF" w14:textId="3FC78AB1" w:rsidR="001B71AA" w:rsidRPr="001B71AA" w:rsidRDefault="002113EF" w:rsidP="001B71AA">
            <w:pPr>
              <w:spacing w:before="240" w:after="240" w:line="240" w:lineRule="auto"/>
              <w:jc w:val="center"/>
              <w:rPr>
                <w:rFonts w:eastAsia="Arial Narrow" w:cs="Arial Narrow"/>
                <w:sz w:val="20"/>
                <w:szCs w:val="20"/>
                <w:lang w:val="es-ES"/>
              </w:rPr>
            </w:pPr>
            <w:r>
              <w:rPr>
                <w:rFonts w:eastAsia="Arial Narrow" w:cs="Arial Narrow"/>
                <w:sz w:val="20"/>
                <w:szCs w:val="20"/>
                <w:lang w:val="es-ES"/>
              </w:rPr>
              <w:t>4.500</w:t>
            </w:r>
            <w:r w:rsidR="001B71AA">
              <w:rPr>
                <w:rFonts w:eastAsia="Arial Narrow" w:cs="Arial Narrow"/>
                <w:sz w:val="20"/>
                <w:szCs w:val="20"/>
                <w:lang w:val="es-ES"/>
              </w:rPr>
              <w:t xml:space="preserve"> FTE</w:t>
            </w:r>
          </w:p>
        </w:tc>
        <w:tc>
          <w:tcPr>
            <w:tcW w:w="2238" w:type="dxa"/>
            <w:vAlign w:val="center"/>
          </w:tcPr>
          <w:p w14:paraId="4F5D4C52" w14:textId="28679049" w:rsidR="001B71AA" w:rsidRPr="001B71AA" w:rsidRDefault="001B71AA" w:rsidP="001B71AA">
            <w:pPr>
              <w:spacing w:before="240" w:after="240" w:line="240" w:lineRule="auto"/>
              <w:jc w:val="center"/>
              <w:rPr>
                <w:rFonts w:eastAsia="Arial Narrow" w:cs="Arial Narrow"/>
                <w:sz w:val="20"/>
                <w:szCs w:val="20"/>
                <w:lang w:val="es-ES"/>
              </w:rPr>
            </w:pPr>
            <w:r>
              <w:rPr>
                <w:rFonts w:eastAsia="Arial Narrow" w:cs="Arial Narrow"/>
                <w:sz w:val="20"/>
                <w:szCs w:val="20"/>
                <w:lang w:val="es-ES"/>
              </w:rPr>
              <w:t>5,90</w:t>
            </w:r>
            <w:r w:rsidRPr="001B71AA">
              <w:rPr>
                <w:rFonts w:eastAsia="Arial Narrow" w:cs="Arial Narrow"/>
                <w:sz w:val="20"/>
                <w:szCs w:val="20"/>
                <w:lang w:val="es-ES"/>
              </w:rPr>
              <w:t xml:space="preserve"> FTE</w:t>
            </w:r>
          </w:p>
        </w:tc>
        <w:tc>
          <w:tcPr>
            <w:tcW w:w="2463" w:type="dxa"/>
            <w:vAlign w:val="center"/>
          </w:tcPr>
          <w:p w14:paraId="4945BDE8" w14:textId="52B1E1C2" w:rsidR="001B71AA" w:rsidRPr="001B71AA" w:rsidRDefault="001B71AA" w:rsidP="001B71AA">
            <w:pPr>
              <w:spacing w:before="240" w:after="240" w:line="240" w:lineRule="auto"/>
              <w:jc w:val="center"/>
              <w:rPr>
                <w:rFonts w:eastAsia="Arial Narrow" w:cs="Arial Narrow"/>
                <w:sz w:val="20"/>
                <w:szCs w:val="20"/>
                <w:lang w:val="es-ES"/>
              </w:rPr>
            </w:pPr>
            <w:r>
              <w:rPr>
                <w:rFonts w:eastAsia="Arial Narrow" w:cs="Arial Narrow"/>
                <w:sz w:val="20"/>
                <w:szCs w:val="20"/>
                <w:lang w:val="es-ES"/>
              </w:rPr>
              <w:t>9,68</w:t>
            </w:r>
            <w:r w:rsidRPr="001B71AA">
              <w:rPr>
                <w:rFonts w:eastAsia="Arial Narrow" w:cs="Arial Narrow"/>
                <w:sz w:val="20"/>
                <w:szCs w:val="20"/>
                <w:lang w:val="es-ES"/>
              </w:rPr>
              <w:t xml:space="preserve"> FTE</w:t>
            </w:r>
          </w:p>
        </w:tc>
      </w:tr>
      <w:tr w:rsidR="001B71AA" w:rsidRPr="001B71AA" w14:paraId="60F80C3D" w14:textId="77777777" w:rsidTr="001B71AA">
        <w:trPr>
          <w:tblCellSpacing w:w="15" w:type="dxa"/>
        </w:trPr>
        <w:tc>
          <w:tcPr>
            <w:tcW w:w="1940" w:type="dxa"/>
            <w:vAlign w:val="center"/>
            <w:hideMark/>
          </w:tcPr>
          <w:p w14:paraId="3AAE8B4B" w14:textId="77777777" w:rsidR="001B71AA" w:rsidRPr="001B71AA" w:rsidRDefault="001B71AA" w:rsidP="001B71AA">
            <w:pPr>
              <w:spacing w:before="240" w:after="240" w:line="240" w:lineRule="auto"/>
              <w:jc w:val="left"/>
              <w:rPr>
                <w:rFonts w:eastAsia="Arial Narrow" w:cs="Arial Narrow"/>
                <w:sz w:val="20"/>
                <w:szCs w:val="20"/>
                <w:lang w:val="es-ES"/>
              </w:rPr>
            </w:pPr>
            <w:r w:rsidRPr="001B71AA">
              <w:rPr>
                <w:rFonts w:eastAsia="Arial Narrow" w:cs="Arial Narrow"/>
                <w:sz w:val="20"/>
                <w:szCs w:val="20"/>
                <w:lang w:val="es-ES"/>
              </w:rPr>
              <w:t>Sueldos y salarios brutos</w:t>
            </w:r>
          </w:p>
        </w:tc>
        <w:tc>
          <w:tcPr>
            <w:tcW w:w="2238" w:type="dxa"/>
            <w:vAlign w:val="center"/>
            <w:hideMark/>
          </w:tcPr>
          <w:p w14:paraId="552290FD" w14:textId="77777777" w:rsidR="001B71AA" w:rsidRPr="001B71AA" w:rsidRDefault="001B71AA" w:rsidP="001B71AA">
            <w:pPr>
              <w:spacing w:before="240" w:after="240" w:line="240" w:lineRule="auto"/>
              <w:jc w:val="center"/>
              <w:rPr>
                <w:rFonts w:eastAsia="Arial Narrow" w:cs="Arial Narrow"/>
                <w:sz w:val="20"/>
                <w:szCs w:val="20"/>
                <w:lang w:val="es-ES"/>
              </w:rPr>
            </w:pPr>
            <w:r w:rsidRPr="001B71AA">
              <w:rPr>
                <w:rFonts w:eastAsia="Arial Narrow" w:cs="Arial Narrow"/>
                <w:sz w:val="20"/>
                <w:szCs w:val="20"/>
                <w:lang w:val="es-ES"/>
              </w:rPr>
              <w:t>10.000.000 €</w:t>
            </w:r>
          </w:p>
        </w:tc>
        <w:tc>
          <w:tcPr>
            <w:tcW w:w="2238" w:type="dxa"/>
            <w:vAlign w:val="center"/>
          </w:tcPr>
          <w:p w14:paraId="2A212476" w14:textId="77777777" w:rsidR="001B71AA" w:rsidRPr="001B71AA" w:rsidRDefault="001B71AA" w:rsidP="001B71AA">
            <w:pPr>
              <w:spacing w:before="240" w:after="240" w:line="240" w:lineRule="auto"/>
              <w:jc w:val="center"/>
              <w:rPr>
                <w:rFonts w:eastAsia="Arial Narrow" w:cs="Arial Narrow"/>
                <w:sz w:val="20"/>
                <w:szCs w:val="20"/>
                <w:lang w:val="es-ES"/>
              </w:rPr>
            </w:pPr>
            <w:r w:rsidRPr="001B71AA">
              <w:rPr>
                <w:rFonts w:eastAsia="Arial Narrow" w:cs="Arial Narrow"/>
                <w:sz w:val="20"/>
                <w:szCs w:val="20"/>
                <w:lang w:val="es-ES"/>
              </w:rPr>
              <w:t>2.296.000 €</w:t>
            </w:r>
          </w:p>
        </w:tc>
        <w:tc>
          <w:tcPr>
            <w:tcW w:w="2463" w:type="dxa"/>
            <w:vAlign w:val="center"/>
            <w:hideMark/>
          </w:tcPr>
          <w:p w14:paraId="54808195" w14:textId="77777777" w:rsidR="001B71AA" w:rsidRPr="001B71AA" w:rsidRDefault="001B71AA" w:rsidP="001B71AA">
            <w:pPr>
              <w:spacing w:before="240" w:after="240" w:line="240" w:lineRule="auto"/>
              <w:jc w:val="center"/>
              <w:rPr>
                <w:rFonts w:eastAsia="Arial Narrow" w:cs="Arial Narrow"/>
                <w:sz w:val="20"/>
                <w:szCs w:val="20"/>
                <w:lang w:val="es-ES"/>
              </w:rPr>
            </w:pPr>
            <w:r w:rsidRPr="001B71AA">
              <w:rPr>
                <w:rFonts w:eastAsia="Arial Narrow" w:cs="Arial Narrow"/>
                <w:sz w:val="20"/>
                <w:szCs w:val="20"/>
                <w:lang w:val="es-ES"/>
              </w:rPr>
              <w:t>3.763.200 €</w:t>
            </w:r>
          </w:p>
        </w:tc>
      </w:tr>
      <w:tr w:rsidR="001B71AA" w:rsidRPr="001B71AA" w14:paraId="06698DE2" w14:textId="77777777" w:rsidTr="001B71AA">
        <w:trPr>
          <w:tblCellSpacing w:w="15" w:type="dxa"/>
        </w:trPr>
        <w:tc>
          <w:tcPr>
            <w:tcW w:w="1940" w:type="dxa"/>
            <w:vAlign w:val="center"/>
            <w:hideMark/>
          </w:tcPr>
          <w:p w14:paraId="26FA7B92" w14:textId="77777777" w:rsidR="001B71AA" w:rsidRPr="001B71AA" w:rsidRDefault="001B71AA" w:rsidP="001B71AA">
            <w:pPr>
              <w:spacing w:before="240" w:after="240" w:line="240" w:lineRule="auto"/>
              <w:jc w:val="left"/>
              <w:rPr>
                <w:rFonts w:eastAsia="Arial Narrow" w:cs="Arial Narrow"/>
                <w:sz w:val="20"/>
                <w:szCs w:val="20"/>
                <w:lang w:val="es-ES"/>
              </w:rPr>
            </w:pPr>
            <w:r w:rsidRPr="001B71AA">
              <w:rPr>
                <w:rFonts w:eastAsia="Arial Narrow" w:cs="Arial Narrow"/>
                <w:sz w:val="20"/>
                <w:szCs w:val="20"/>
                <w:lang w:val="es-ES"/>
              </w:rPr>
              <w:t>Cotizaciones sociales</w:t>
            </w:r>
          </w:p>
        </w:tc>
        <w:tc>
          <w:tcPr>
            <w:tcW w:w="2238" w:type="dxa"/>
            <w:vAlign w:val="center"/>
            <w:hideMark/>
          </w:tcPr>
          <w:p w14:paraId="726349BB" w14:textId="77777777" w:rsidR="001B71AA" w:rsidRPr="001B71AA" w:rsidRDefault="001B71AA" w:rsidP="001B71AA">
            <w:pPr>
              <w:spacing w:before="240" w:after="240" w:line="240" w:lineRule="auto"/>
              <w:jc w:val="center"/>
              <w:rPr>
                <w:rFonts w:eastAsia="Arial Narrow" w:cs="Arial Narrow"/>
                <w:sz w:val="20"/>
                <w:szCs w:val="20"/>
                <w:lang w:val="es-ES"/>
              </w:rPr>
            </w:pPr>
            <w:r w:rsidRPr="001B71AA">
              <w:rPr>
                <w:rFonts w:eastAsia="Arial Narrow" w:cs="Arial Narrow"/>
                <w:sz w:val="20"/>
                <w:szCs w:val="20"/>
                <w:lang w:val="es-ES"/>
              </w:rPr>
              <w:t>3.000.000 €</w:t>
            </w:r>
          </w:p>
        </w:tc>
        <w:tc>
          <w:tcPr>
            <w:tcW w:w="2238" w:type="dxa"/>
            <w:vAlign w:val="center"/>
          </w:tcPr>
          <w:p w14:paraId="661085E4" w14:textId="77777777" w:rsidR="001B71AA" w:rsidRPr="001B71AA" w:rsidRDefault="001B71AA" w:rsidP="001B71AA">
            <w:pPr>
              <w:spacing w:before="240" w:after="240" w:line="240" w:lineRule="auto"/>
              <w:jc w:val="center"/>
              <w:rPr>
                <w:rFonts w:eastAsia="Arial Narrow" w:cs="Arial Narrow"/>
                <w:sz w:val="20"/>
                <w:szCs w:val="20"/>
                <w:lang w:val="es-ES"/>
              </w:rPr>
            </w:pPr>
            <w:r w:rsidRPr="001B71AA">
              <w:rPr>
                <w:rFonts w:eastAsia="Arial Narrow" w:cs="Arial Narrow"/>
                <w:sz w:val="20"/>
                <w:szCs w:val="20"/>
                <w:lang w:val="es-ES"/>
              </w:rPr>
              <w:t>738.000 €</w:t>
            </w:r>
          </w:p>
        </w:tc>
        <w:tc>
          <w:tcPr>
            <w:tcW w:w="2463" w:type="dxa"/>
            <w:vAlign w:val="center"/>
            <w:hideMark/>
          </w:tcPr>
          <w:p w14:paraId="22ED5884" w14:textId="77777777" w:rsidR="001B71AA" w:rsidRPr="001B71AA" w:rsidRDefault="001B71AA" w:rsidP="001B71AA">
            <w:pPr>
              <w:spacing w:before="240" w:after="240" w:line="240" w:lineRule="auto"/>
              <w:jc w:val="center"/>
              <w:rPr>
                <w:rFonts w:eastAsia="Arial Narrow" w:cs="Arial Narrow"/>
                <w:sz w:val="20"/>
                <w:szCs w:val="20"/>
                <w:lang w:val="es-ES"/>
              </w:rPr>
            </w:pPr>
            <w:r w:rsidRPr="001B71AA">
              <w:rPr>
                <w:rFonts w:eastAsia="Arial Narrow" w:cs="Arial Narrow"/>
                <w:sz w:val="20"/>
                <w:szCs w:val="20"/>
                <w:lang w:val="es-ES"/>
              </w:rPr>
              <w:t>1.209.600 €</w:t>
            </w:r>
          </w:p>
        </w:tc>
      </w:tr>
      <w:tr w:rsidR="001B71AA" w:rsidRPr="001B71AA" w14:paraId="7586DBD0" w14:textId="77777777" w:rsidTr="001B71AA">
        <w:trPr>
          <w:tblCellSpacing w:w="15" w:type="dxa"/>
        </w:trPr>
        <w:tc>
          <w:tcPr>
            <w:tcW w:w="1940" w:type="dxa"/>
            <w:vAlign w:val="center"/>
            <w:hideMark/>
          </w:tcPr>
          <w:p w14:paraId="1A74C6FC" w14:textId="357E778A" w:rsidR="001B71AA" w:rsidRPr="001B71AA" w:rsidRDefault="001B71AA" w:rsidP="001B71AA">
            <w:pPr>
              <w:spacing w:before="240" w:after="240" w:line="240" w:lineRule="auto"/>
              <w:jc w:val="left"/>
              <w:rPr>
                <w:rFonts w:eastAsia="Arial Narrow" w:cs="Arial Narrow"/>
                <w:sz w:val="20"/>
                <w:szCs w:val="20"/>
                <w:lang w:val="es-ES"/>
              </w:rPr>
            </w:pPr>
            <w:r w:rsidRPr="001B71AA">
              <w:rPr>
                <w:rFonts w:eastAsia="Arial Narrow" w:cs="Arial Narrow"/>
                <w:sz w:val="20"/>
                <w:szCs w:val="20"/>
                <w:lang w:val="es-ES"/>
              </w:rPr>
              <w:t>Contribución fiscal</w:t>
            </w:r>
          </w:p>
        </w:tc>
        <w:tc>
          <w:tcPr>
            <w:tcW w:w="2238" w:type="dxa"/>
            <w:vAlign w:val="center"/>
            <w:hideMark/>
          </w:tcPr>
          <w:p w14:paraId="0D0267A6" w14:textId="77777777" w:rsidR="001B71AA" w:rsidRPr="001B71AA" w:rsidRDefault="001B71AA" w:rsidP="001B71AA">
            <w:pPr>
              <w:spacing w:before="240" w:after="240" w:line="240" w:lineRule="auto"/>
              <w:jc w:val="center"/>
              <w:rPr>
                <w:rFonts w:eastAsia="Arial Narrow" w:cs="Arial Narrow"/>
                <w:sz w:val="20"/>
                <w:szCs w:val="20"/>
                <w:lang w:val="es-ES"/>
              </w:rPr>
            </w:pPr>
            <w:r w:rsidRPr="001B71AA">
              <w:rPr>
                <w:rFonts w:eastAsia="Arial Narrow" w:cs="Arial Narrow"/>
                <w:sz w:val="20"/>
                <w:szCs w:val="20"/>
                <w:lang w:val="es-ES"/>
              </w:rPr>
              <w:t>5.000.000 €</w:t>
            </w:r>
          </w:p>
        </w:tc>
        <w:tc>
          <w:tcPr>
            <w:tcW w:w="2238" w:type="dxa"/>
            <w:vAlign w:val="center"/>
          </w:tcPr>
          <w:p w14:paraId="304F0454" w14:textId="77777777" w:rsidR="001B71AA" w:rsidRPr="001B71AA" w:rsidRDefault="001B71AA" w:rsidP="001B71AA">
            <w:pPr>
              <w:spacing w:before="240" w:after="240" w:line="240" w:lineRule="auto"/>
              <w:jc w:val="center"/>
              <w:rPr>
                <w:rFonts w:eastAsia="Arial Narrow" w:cs="Arial Narrow"/>
                <w:sz w:val="20"/>
                <w:szCs w:val="20"/>
                <w:lang w:val="es-ES"/>
              </w:rPr>
            </w:pPr>
            <w:r w:rsidRPr="001B71AA">
              <w:rPr>
                <w:rFonts w:eastAsia="Arial Narrow" w:cs="Arial Narrow"/>
                <w:sz w:val="20"/>
                <w:szCs w:val="20"/>
                <w:lang w:val="es-ES"/>
              </w:rPr>
              <w:t>861.000 €</w:t>
            </w:r>
          </w:p>
        </w:tc>
        <w:tc>
          <w:tcPr>
            <w:tcW w:w="2463" w:type="dxa"/>
            <w:vAlign w:val="center"/>
            <w:hideMark/>
          </w:tcPr>
          <w:p w14:paraId="6265C6C2" w14:textId="77777777" w:rsidR="001B71AA" w:rsidRPr="001B71AA" w:rsidRDefault="001B71AA" w:rsidP="001B71AA">
            <w:pPr>
              <w:spacing w:before="240" w:after="240" w:line="240" w:lineRule="auto"/>
              <w:jc w:val="center"/>
              <w:rPr>
                <w:rFonts w:eastAsia="Arial Narrow" w:cs="Arial Narrow"/>
                <w:sz w:val="20"/>
                <w:szCs w:val="20"/>
                <w:lang w:val="es-ES"/>
              </w:rPr>
            </w:pPr>
            <w:r w:rsidRPr="001B71AA">
              <w:rPr>
                <w:rFonts w:eastAsia="Arial Narrow" w:cs="Arial Narrow"/>
                <w:sz w:val="20"/>
                <w:szCs w:val="20"/>
                <w:lang w:val="es-ES"/>
              </w:rPr>
              <w:t>1.411.200 €</w:t>
            </w:r>
          </w:p>
        </w:tc>
      </w:tr>
    </w:tbl>
    <w:p w14:paraId="26AEABAB" w14:textId="05E971E0" w:rsidR="001B71AA" w:rsidRPr="001B71AA" w:rsidRDefault="001B71AA" w:rsidP="001B71AA">
      <w:pPr>
        <w:spacing w:before="240" w:after="240" w:line="240" w:lineRule="auto"/>
        <w:rPr>
          <w:rFonts w:eastAsia="Arial Narrow" w:cs="Arial Narrow"/>
          <w:b/>
          <w:bCs/>
          <w:szCs w:val="24"/>
          <w:lang w:val="es-ES"/>
        </w:rPr>
      </w:pPr>
      <w:r w:rsidRPr="001B71AA">
        <w:rPr>
          <w:rFonts w:eastAsia="Arial Narrow" w:cs="Arial Narrow"/>
          <w:b/>
          <w:bCs/>
          <w:szCs w:val="24"/>
          <w:lang w:val="es-ES"/>
        </w:rPr>
        <w:t>Cálculo del impacto total sobre producción</w:t>
      </w:r>
    </w:p>
    <w:p w14:paraId="11D1323D" w14:textId="24C6635E" w:rsidR="001B71AA" w:rsidRDefault="001B71AA" w:rsidP="001B71AA">
      <w:pPr>
        <w:spacing w:before="240" w:after="240" w:line="240" w:lineRule="auto"/>
        <w:rPr>
          <w:rFonts w:eastAsia="Arial Narrow" w:cs="Arial Narrow"/>
          <w:szCs w:val="24"/>
          <w:lang w:val="es-ES"/>
        </w:rPr>
      </w:pPr>
      <w:r w:rsidRPr="001B71AA">
        <w:rPr>
          <w:rFonts w:eastAsia="Arial Narrow" w:cs="Arial Narrow"/>
          <w:szCs w:val="24"/>
          <w:lang w:val="es-ES"/>
        </w:rPr>
        <w:t>Impacto total sobre producción =</w:t>
      </w:r>
      <w:r>
        <w:rPr>
          <w:rFonts w:eastAsia="Arial Narrow" w:cs="Arial Narrow"/>
          <w:szCs w:val="24"/>
          <w:lang w:val="es-ES"/>
        </w:rPr>
        <w:t xml:space="preserve"> </w:t>
      </w:r>
      <w:r w:rsidRPr="001B71AA">
        <w:rPr>
          <w:rFonts w:eastAsia="Arial Narrow" w:cs="Arial Narrow"/>
          <w:szCs w:val="24"/>
          <w:lang w:val="es-ES"/>
        </w:rPr>
        <w:t>30.000.000 + 8.200.000 + 13.440.000</w:t>
      </w:r>
      <w:r>
        <w:rPr>
          <w:rFonts w:eastAsia="Arial Narrow" w:cs="Arial Narrow"/>
          <w:szCs w:val="24"/>
          <w:lang w:val="es-ES"/>
        </w:rPr>
        <w:t xml:space="preserve"> </w:t>
      </w:r>
      <w:r w:rsidRPr="001B71AA">
        <w:rPr>
          <w:rFonts w:eastAsia="Arial Narrow" w:cs="Arial Narrow"/>
          <w:szCs w:val="24"/>
          <w:lang w:val="es-ES"/>
        </w:rPr>
        <w:t>= 51.640.000 €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1B71AA" w:rsidRPr="005D644E" w14:paraId="7417E14A" w14:textId="77777777" w:rsidTr="00E3452E">
        <w:trPr>
          <w:tblHeader/>
          <w:tblCellSpacing w:w="15" w:type="dxa"/>
          <w:jc w:val="center"/>
        </w:trPr>
        <w:tc>
          <w:tcPr>
            <w:tcW w:w="4162" w:type="dxa"/>
            <w:shd w:val="clear" w:color="auto" w:fill="002060"/>
            <w:hideMark/>
          </w:tcPr>
          <w:p w14:paraId="552EA74B" w14:textId="77777777" w:rsidR="001B71AA" w:rsidRPr="005D644E" w:rsidRDefault="001B71AA" w:rsidP="00E3452E">
            <w:pPr>
              <w:spacing w:before="100" w:after="160"/>
              <w:jc w:val="center"/>
              <w:rPr>
                <w:rFonts w:eastAsia="Arial Narrow" w:cs="Arial Narrow"/>
                <w:b/>
                <w:bCs/>
                <w:color w:val="FFFFFF" w:themeColor="background1"/>
                <w:sz w:val="20"/>
                <w:szCs w:val="20"/>
                <w:lang w:val="es-ES"/>
              </w:rPr>
            </w:pPr>
            <w:r w:rsidRPr="005D644E">
              <w:rPr>
                <w:b/>
                <w:bCs/>
                <w:sz w:val="20"/>
                <w:szCs w:val="20"/>
              </w:rPr>
              <w:t>Indicador</w:t>
            </w:r>
          </w:p>
        </w:tc>
        <w:tc>
          <w:tcPr>
            <w:tcW w:w="3119" w:type="dxa"/>
            <w:shd w:val="clear" w:color="auto" w:fill="002060"/>
            <w:hideMark/>
          </w:tcPr>
          <w:p w14:paraId="79D4CF0B" w14:textId="77777777" w:rsidR="001B71AA" w:rsidRPr="005D644E" w:rsidRDefault="001B71AA" w:rsidP="00E3452E">
            <w:pPr>
              <w:spacing w:before="100" w:after="160"/>
              <w:jc w:val="center"/>
              <w:rPr>
                <w:rFonts w:eastAsia="Arial Narrow" w:cs="Arial Narrow"/>
                <w:b/>
                <w:bCs/>
                <w:color w:val="FFFFFF" w:themeColor="background1"/>
                <w:sz w:val="20"/>
                <w:szCs w:val="20"/>
                <w:lang w:val="es-ES"/>
              </w:rPr>
            </w:pPr>
            <w:r w:rsidRPr="005D644E">
              <w:rPr>
                <w:b/>
                <w:bCs/>
                <w:sz w:val="20"/>
                <w:szCs w:val="20"/>
              </w:rPr>
              <w:t>Resultado</w:t>
            </w:r>
          </w:p>
        </w:tc>
      </w:tr>
      <w:tr w:rsidR="002113EF" w:rsidRPr="002113EF" w14:paraId="342498AA" w14:textId="77777777" w:rsidTr="002113EF">
        <w:trPr>
          <w:tblCellSpacing w:w="15" w:type="dxa"/>
          <w:jc w:val="center"/>
        </w:trPr>
        <w:tc>
          <w:tcPr>
            <w:tcW w:w="4162" w:type="dxa"/>
            <w:vAlign w:val="center"/>
            <w:hideMark/>
          </w:tcPr>
          <w:p w14:paraId="2F46228A" w14:textId="77777777" w:rsidR="002113EF" w:rsidRPr="002113EF" w:rsidRDefault="002113EF" w:rsidP="002113EF">
            <w:pPr>
              <w:spacing w:before="100" w:after="160"/>
              <w:rPr>
                <w:rFonts w:eastAsia="Arial Narrow" w:cs="Arial Narrow"/>
                <w:sz w:val="20"/>
                <w:szCs w:val="20"/>
                <w:lang w:val="es-ES"/>
              </w:rPr>
            </w:pPr>
            <w:r w:rsidRPr="002113EF">
              <w:rPr>
                <w:rFonts w:eastAsia="Arial Narrow" w:cs="Arial Narrow"/>
                <w:sz w:val="20"/>
                <w:szCs w:val="20"/>
                <w:lang w:val="es-ES"/>
              </w:rPr>
              <w:t>Impacto total sobre producción</w:t>
            </w:r>
          </w:p>
        </w:tc>
        <w:tc>
          <w:tcPr>
            <w:tcW w:w="3119" w:type="dxa"/>
            <w:vAlign w:val="center"/>
            <w:hideMark/>
          </w:tcPr>
          <w:p w14:paraId="30A7E5B8" w14:textId="77777777" w:rsidR="002113EF" w:rsidRPr="002113EF" w:rsidRDefault="002113EF" w:rsidP="002113EF">
            <w:pPr>
              <w:spacing w:before="100" w:after="160"/>
              <w:jc w:val="center"/>
              <w:rPr>
                <w:rFonts w:eastAsia="Arial Narrow" w:cs="Arial Narrow"/>
                <w:sz w:val="20"/>
                <w:szCs w:val="20"/>
                <w:lang w:val="es-ES"/>
              </w:rPr>
            </w:pPr>
            <w:r w:rsidRPr="002113EF">
              <w:rPr>
                <w:rFonts w:eastAsia="Arial Narrow" w:cs="Arial Narrow"/>
                <w:sz w:val="20"/>
                <w:szCs w:val="20"/>
                <w:lang w:val="es-ES"/>
              </w:rPr>
              <w:t>51.640.000 €</w:t>
            </w:r>
          </w:p>
        </w:tc>
      </w:tr>
    </w:tbl>
    <w:p w14:paraId="378D2253" w14:textId="0E420499" w:rsidR="001B71AA" w:rsidRPr="001B71AA" w:rsidRDefault="001B71AA" w:rsidP="001B71AA">
      <w:pPr>
        <w:spacing w:before="240" w:after="240" w:line="240" w:lineRule="auto"/>
        <w:rPr>
          <w:rFonts w:eastAsia="Arial Narrow" w:cs="Arial Narrow"/>
          <w:b/>
          <w:bCs/>
          <w:szCs w:val="24"/>
          <w:lang w:val="es-ES"/>
        </w:rPr>
      </w:pPr>
      <w:r w:rsidRPr="001B71AA">
        <w:rPr>
          <w:rFonts w:eastAsia="Arial Narrow" w:cs="Arial Narrow"/>
          <w:b/>
          <w:bCs/>
          <w:szCs w:val="24"/>
          <w:lang w:val="es-ES"/>
        </w:rPr>
        <w:t>Cálculo de la contribución total al PIB mediante VAB</w:t>
      </w:r>
    </w:p>
    <w:p w14:paraId="616CAC5F" w14:textId="3873789E" w:rsidR="002F3CE2" w:rsidRDefault="001B71AA" w:rsidP="001B71AA">
      <w:pPr>
        <w:spacing w:before="240" w:after="240" w:line="240" w:lineRule="auto"/>
        <w:rPr>
          <w:rFonts w:eastAsia="Arial Narrow" w:cs="Arial Narrow"/>
          <w:szCs w:val="24"/>
          <w:lang w:val="es-ES"/>
        </w:rPr>
      </w:pPr>
      <w:r w:rsidRPr="001B71AA">
        <w:rPr>
          <w:rFonts w:eastAsia="Arial Narrow" w:cs="Arial Narrow"/>
          <w:szCs w:val="24"/>
          <w:lang w:val="es-ES"/>
        </w:rPr>
        <w:t>Contribución total al PIB mediante VAB =</w:t>
      </w:r>
      <w:r>
        <w:rPr>
          <w:rFonts w:eastAsia="Arial Narrow" w:cs="Arial Narrow"/>
          <w:szCs w:val="24"/>
          <w:lang w:val="es-ES"/>
        </w:rPr>
        <w:t xml:space="preserve"> </w:t>
      </w:r>
      <w:r w:rsidRPr="001B71AA">
        <w:rPr>
          <w:rFonts w:eastAsia="Arial Narrow" w:cs="Arial Narrow"/>
          <w:szCs w:val="24"/>
          <w:lang w:val="es-ES"/>
        </w:rPr>
        <w:t>18.000.000 + 3.690.000 + 6.048.000</w:t>
      </w:r>
      <w:r>
        <w:rPr>
          <w:rFonts w:eastAsia="Arial Narrow" w:cs="Arial Narrow"/>
          <w:szCs w:val="24"/>
          <w:lang w:val="es-ES"/>
        </w:rPr>
        <w:t xml:space="preserve"> </w:t>
      </w:r>
      <w:r w:rsidRPr="001B71AA">
        <w:rPr>
          <w:rFonts w:eastAsia="Arial Narrow" w:cs="Arial Narrow"/>
          <w:szCs w:val="24"/>
          <w:lang w:val="es-ES"/>
        </w:rPr>
        <w:t>= 27.738.000 €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1B71AA" w:rsidRPr="005D644E" w14:paraId="25303480" w14:textId="77777777" w:rsidTr="00E3452E">
        <w:trPr>
          <w:tblHeader/>
          <w:tblCellSpacing w:w="15" w:type="dxa"/>
          <w:jc w:val="center"/>
        </w:trPr>
        <w:tc>
          <w:tcPr>
            <w:tcW w:w="4162" w:type="dxa"/>
            <w:shd w:val="clear" w:color="auto" w:fill="002060"/>
            <w:hideMark/>
          </w:tcPr>
          <w:p w14:paraId="661A1A6E" w14:textId="77777777" w:rsidR="001B71AA" w:rsidRPr="005D644E" w:rsidRDefault="001B71AA" w:rsidP="00E3452E">
            <w:pPr>
              <w:spacing w:before="100" w:after="160"/>
              <w:jc w:val="center"/>
              <w:rPr>
                <w:rFonts w:eastAsia="Arial Narrow" w:cs="Arial Narrow"/>
                <w:b/>
                <w:bCs/>
                <w:color w:val="FFFFFF" w:themeColor="background1"/>
                <w:sz w:val="20"/>
                <w:szCs w:val="20"/>
                <w:lang w:val="es-ES"/>
              </w:rPr>
            </w:pPr>
            <w:r w:rsidRPr="005D644E">
              <w:rPr>
                <w:b/>
                <w:bCs/>
                <w:sz w:val="20"/>
                <w:szCs w:val="20"/>
              </w:rPr>
              <w:t>Indicador</w:t>
            </w:r>
          </w:p>
        </w:tc>
        <w:tc>
          <w:tcPr>
            <w:tcW w:w="3119" w:type="dxa"/>
            <w:shd w:val="clear" w:color="auto" w:fill="002060"/>
            <w:hideMark/>
          </w:tcPr>
          <w:p w14:paraId="1274C82D" w14:textId="77777777" w:rsidR="001B71AA" w:rsidRPr="005D644E" w:rsidRDefault="001B71AA" w:rsidP="00E3452E">
            <w:pPr>
              <w:spacing w:before="100" w:after="160"/>
              <w:jc w:val="center"/>
              <w:rPr>
                <w:rFonts w:eastAsia="Arial Narrow" w:cs="Arial Narrow"/>
                <w:b/>
                <w:bCs/>
                <w:color w:val="FFFFFF" w:themeColor="background1"/>
                <w:sz w:val="20"/>
                <w:szCs w:val="20"/>
                <w:lang w:val="es-ES"/>
              </w:rPr>
            </w:pPr>
            <w:r w:rsidRPr="005D644E">
              <w:rPr>
                <w:b/>
                <w:bCs/>
                <w:sz w:val="20"/>
                <w:szCs w:val="20"/>
              </w:rPr>
              <w:t>Resultado</w:t>
            </w:r>
          </w:p>
        </w:tc>
      </w:tr>
      <w:tr w:rsidR="002113EF" w:rsidRPr="002113EF" w14:paraId="679AD231" w14:textId="77777777" w:rsidTr="002113EF">
        <w:trPr>
          <w:tblCellSpacing w:w="15" w:type="dxa"/>
          <w:jc w:val="center"/>
        </w:trPr>
        <w:tc>
          <w:tcPr>
            <w:tcW w:w="4162" w:type="dxa"/>
            <w:vAlign w:val="center"/>
            <w:hideMark/>
          </w:tcPr>
          <w:p w14:paraId="62C8654B" w14:textId="77777777" w:rsidR="002113EF" w:rsidRPr="002113EF" w:rsidRDefault="002113EF" w:rsidP="002113EF">
            <w:pPr>
              <w:spacing w:before="100" w:after="160"/>
              <w:rPr>
                <w:rFonts w:eastAsia="Arial Narrow" w:cs="Arial Narrow"/>
                <w:sz w:val="20"/>
                <w:szCs w:val="20"/>
                <w:lang w:val="es-ES"/>
              </w:rPr>
            </w:pPr>
            <w:r w:rsidRPr="002113EF">
              <w:rPr>
                <w:rFonts w:eastAsia="Arial Narrow" w:cs="Arial Narrow"/>
                <w:sz w:val="20"/>
                <w:szCs w:val="20"/>
                <w:lang w:val="es-ES"/>
              </w:rPr>
              <w:t>Contribución total al PIB aproximada mediante VAB</w:t>
            </w:r>
          </w:p>
        </w:tc>
        <w:tc>
          <w:tcPr>
            <w:tcW w:w="3119" w:type="dxa"/>
            <w:vAlign w:val="center"/>
            <w:hideMark/>
          </w:tcPr>
          <w:p w14:paraId="3CE2E5E8" w14:textId="77777777" w:rsidR="002113EF" w:rsidRPr="002113EF" w:rsidRDefault="002113EF" w:rsidP="002113EF">
            <w:pPr>
              <w:spacing w:before="100" w:after="160"/>
              <w:jc w:val="center"/>
              <w:rPr>
                <w:rFonts w:eastAsia="Arial Narrow" w:cs="Arial Narrow"/>
                <w:sz w:val="20"/>
                <w:szCs w:val="20"/>
                <w:lang w:val="es-ES"/>
              </w:rPr>
            </w:pPr>
            <w:r w:rsidRPr="002113EF">
              <w:rPr>
                <w:rFonts w:eastAsia="Arial Narrow" w:cs="Arial Narrow"/>
                <w:sz w:val="20"/>
                <w:szCs w:val="20"/>
                <w:lang w:val="es-ES"/>
              </w:rPr>
              <w:t>27.738.000 €</w:t>
            </w:r>
          </w:p>
        </w:tc>
      </w:tr>
    </w:tbl>
    <w:p w14:paraId="4B3C1503" w14:textId="749800C4" w:rsidR="001B71AA" w:rsidRPr="001B71AA" w:rsidRDefault="001B71AA" w:rsidP="001B71AA">
      <w:pPr>
        <w:spacing w:before="240" w:after="240" w:line="240" w:lineRule="auto"/>
        <w:rPr>
          <w:rFonts w:eastAsia="Arial Narrow" w:cs="Arial Narrow"/>
          <w:b/>
          <w:bCs/>
          <w:szCs w:val="24"/>
          <w:lang w:val="es-ES"/>
        </w:rPr>
      </w:pPr>
      <w:r w:rsidRPr="001B71AA">
        <w:rPr>
          <w:rFonts w:eastAsia="Arial Narrow" w:cs="Arial Narrow"/>
          <w:b/>
          <w:bCs/>
          <w:szCs w:val="24"/>
          <w:lang w:val="es-ES"/>
        </w:rPr>
        <w:t>Cálculo del empleo total atribuible a la actividad</w:t>
      </w:r>
    </w:p>
    <w:p w14:paraId="42C5B669" w14:textId="5EBA7950" w:rsidR="001B71AA" w:rsidRDefault="001B71AA" w:rsidP="001B71AA">
      <w:pPr>
        <w:spacing w:before="240" w:after="240" w:line="240" w:lineRule="auto"/>
        <w:rPr>
          <w:rFonts w:eastAsia="Arial Narrow" w:cs="Arial Narrow"/>
          <w:szCs w:val="24"/>
          <w:lang w:val="es-ES"/>
        </w:rPr>
      </w:pPr>
      <w:r w:rsidRPr="001B71AA">
        <w:rPr>
          <w:rFonts w:eastAsia="Arial Narrow" w:cs="Arial Narrow"/>
          <w:szCs w:val="24"/>
          <w:lang w:val="es-ES"/>
        </w:rPr>
        <w:t>Empleo total =</w:t>
      </w:r>
      <w:r>
        <w:rPr>
          <w:rFonts w:eastAsia="Arial Narrow" w:cs="Arial Narrow"/>
          <w:szCs w:val="24"/>
          <w:lang w:val="es-ES"/>
        </w:rPr>
        <w:t xml:space="preserve"> </w:t>
      </w:r>
      <w:r w:rsidR="002113EF">
        <w:rPr>
          <w:rFonts w:eastAsia="Arial Narrow" w:cs="Arial Narrow"/>
          <w:szCs w:val="24"/>
          <w:lang w:val="es-ES"/>
        </w:rPr>
        <w:t>10.000</w:t>
      </w:r>
      <w:r w:rsidRPr="001B71AA">
        <w:rPr>
          <w:rFonts w:eastAsia="Arial Narrow" w:cs="Arial Narrow"/>
          <w:szCs w:val="24"/>
          <w:lang w:val="es-ES"/>
        </w:rPr>
        <w:t xml:space="preserve"> + 98,4 + 161,3</w:t>
      </w:r>
      <w:r>
        <w:rPr>
          <w:rFonts w:eastAsia="Arial Narrow" w:cs="Arial Narrow"/>
          <w:szCs w:val="24"/>
          <w:lang w:val="es-ES"/>
        </w:rPr>
        <w:t xml:space="preserve"> </w:t>
      </w:r>
      <w:r w:rsidRPr="001B71AA">
        <w:rPr>
          <w:rFonts w:eastAsia="Arial Narrow" w:cs="Arial Narrow"/>
          <w:szCs w:val="24"/>
          <w:lang w:val="es-ES"/>
        </w:rPr>
        <w:t xml:space="preserve">= </w:t>
      </w:r>
      <w:r w:rsidR="002113EF">
        <w:rPr>
          <w:rFonts w:eastAsia="Arial Narrow" w:cs="Arial Narrow"/>
          <w:szCs w:val="24"/>
          <w:lang w:val="es-ES"/>
        </w:rPr>
        <w:t>10.259,7</w:t>
      </w:r>
      <w:r w:rsidRPr="001B71AA">
        <w:rPr>
          <w:rFonts w:eastAsia="Arial Narrow" w:cs="Arial Narrow"/>
          <w:szCs w:val="24"/>
          <w:lang w:val="es-ES"/>
        </w:rPr>
        <w:t xml:space="preserve"> FTE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1B71AA" w:rsidRPr="005D644E" w14:paraId="0E923772" w14:textId="77777777" w:rsidTr="00E3452E">
        <w:trPr>
          <w:tblHeader/>
          <w:tblCellSpacing w:w="15" w:type="dxa"/>
          <w:jc w:val="center"/>
        </w:trPr>
        <w:tc>
          <w:tcPr>
            <w:tcW w:w="4162" w:type="dxa"/>
            <w:shd w:val="clear" w:color="auto" w:fill="002060"/>
            <w:hideMark/>
          </w:tcPr>
          <w:p w14:paraId="4E007831" w14:textId="77777777" w:rsidR="001B71AA" w:rsidRPr="005D644E" w:rsidRDefault="001B71AA" w:rsidP="00E3452E">
            <w:pPr>
              <w:spacing w:before="100" w:after="160"/>
              <w:jc w:val="center"/>
              <w:rPr>
                <w:rFonts w:eastAsia="Arial Narrow" w:cs="Arial Narrow"/>
                <w:b/>
                <w:bCs/>
                <w:color w:val="FFFFFF" w:themeColor="background1"/>
                <w:sz w:val="20"/>
                <w:szCs w:val="20"/>
                <w:lang w:val="es-ES"/>
              </w:rPr>
            </w:pPr>
            <w:r w:rsidRPr="005D644E">
              <w:rPr>
                <w:b/>
                <w:bCs/>
                <w:sz w:val="20"/>
                <w:szCs w:val="20"/>
              </w:rPr>
              <w:t>Indicador</w:t>
            </w:r>
          </w:p>
        </w:tc>
        <w:tc>
          <w:tcPr>
            <w:tcW w:w="3119" w:type="dxa"/>
            <w:shd w:val="clear" w:color="auto" w:fill="002060"/>
            <w:hideMark/>
          </w:tcPr>
          <w:p w14:paraId="030FC200" w14:textId="77777777" w:rsidR="001B71AA" w:rsidRPr="005D644E" w:rsidRDefault="001B71AA" w:rsidP="00E3452E">
            <w:pPr>
              <w:spacing w:before="100" w:after="160"/>
              <w:jc w:val="center"/>
              <w:rPr>
                <w:rFonts w:eastAsia="Arial Narrow" w:cs="Arial Narrow"/>
                <w:b/>
                <w:bCs/>
                <w:color w:val="FFFFFF" w:themeColor="background1"/>
                <w:sz w:val="20"/>
                <w:szCs w:val="20"/>
                <w:lang w:val="es-ES"/>
              </w:rPr>
            </w:pPr>
            <w:r w:rsidRPr="005D644E">
              <w:rPr>
                <w:b/>
                <w:bCs/>
                <w:sz w:val="20"/>
                <w:szCs w:val="20"/>
              </w:rPr>
              <w:t>Resultado</w:t>
            </w:r>
          </w:p>
        </w:tc>
      </w:tr>
      <w:tr w:rsidR="001B71AA" w:rsidRPr="005D644E" w14:paraId="40359240" w14:textId="77777777" w:rsidTr="00E3452E">
        <w:trPr>
          <w:tblCellSpacing w:w="15" w:type="dxa"/>
          <w:jc w:val="center"/>
        </w:trPr>
        <w:tc>
          <w:tcPr>
            <w:tcW w:w="4162" w:type="dxa"/>
            <w:vAlign w:val="center"/>
            <w:hideMark/>
          </w:tcPr>
          <w:p w14:paraId="1A65C1CC" w14:textId="020B1596" w:rsidR="001B71AA" w:rsidRPr="005D644E" w:rsidRDefault="002113EF" w:rsidP="00E3452E">
            <w:pPr>
              <w:spacing w:before="100" w:after="160"/>
              <w:rPr>
                <w:rFonts w:eastAsia="Arial Narrow" w:cs="Arial Narrow"/>
                <w:sz w:val="20"/>
                <w:szCs w:val="20"/>
                <w:lang w:val="es-ES"/>
              </w:rPr>
            </w:pPr>
            <w:r w:rsidRPr="002113EF">
              <w:rPr>
                <w:rFonts w:eastAsia="Arial Narrow" w:cs="Arial Narrow"/>
                <w:sz w:val="20"/>
                <w:szCs w:val="20"/>
                <w:lang w:val="es-ES"/>
              </w:rPr>
              <w:t>Empleo total atribuible a la actividad</w:t>
            </w:r>
          </w:p>
        </w:tc>
        <w:tc>
          <w:tcPr>
            <w:tcW w:w="3119" w:type="dxa"/>
            <w:vAlign w:val="center"/>
            <w:hideMark/>
          </w:tcPr>
          <w:p w14:paraId="4CC86E20" w14:textId="13B44E2D" w:rsidR="001B71AA" w:rsidRPr="005D644E" w:rsidRDefault="002113EF" w:rsidP="00E3452E">
            <w:pPr>
              <w:spacing w:before="100" w:after="160"/>
              <w:jc w:val="center"/>
              <w:rPr>
                <w:rFonts w:eastAsia="Arial Narrow" w:cs="Arial Narrow"/>
                <w:sz w:val="20"/>
                <w:szCs w:val="20"/>
                <w:lang w:val="es-ES"/>
              </w:rPr>
            </w:pPr>
            <w:r w:rsidRPr="002113EF">
              <w:rPr>
                <w:rFonts w:eastAsia="Arial Narrow" w:cs="Arial Narrow"/>
                <w:sz w:val="20"/>
                <w:szCs w:val="20"/>
                <w:lang w:val="es-ES"/>
              </w:rPr>
              <w:t>10.259,7 FTE</w:t>
            </w:r>
          </w:p>
        </w:tc>
      </w:tr>
    </w:tbl>
    <w:p w14:paraId="76FA656D" w14:textId="6FFB947A" w:rsidR="001B71AA" w:rsidRPr="001B71AA" w:rsidRDefault="001B71AA" w:rsidP="001B71AA">
      <w:pPr>
        <w:spacing w:before="240" w:after="240" w:line="240" w:lineRule="auto"/>
        <w:rPr>
          <w:rFonts w:eastAsia="Arial Narrow" w:cs="Arial Narrow"/>
          <w:b/>
          <w:bCs/>
          <w:szCs w:val="24"/>
          <w:lang w:val="es-ES"/>
        </w:rPr>
      </w:pPr>
      <w:r w:rsidRPr="001B71AA">
        <w:rPr>
          <w:rFonts w:eastAsia="Arial Narrow" w:cs="Arial Narrow"/>
          <w:b/>
          <w:bCs/>
          <w:szCs w:val="24"/>
          <w:lang w:val="es-ES"/>
        </w:rPr>
        <w:t>Cálculo del empleo</w:t>
      </w:r>
      <w:r w:rsidRPr="001B71AA">
        <w:rPr>
          <w:rFonts w:eastAsia="Arial Narrow" w:cs="Arial Narrow"/>
          <w:b/>
          <w:bCs/>
          <w:szCs w:val="24"/>
          <w:lang w:val="es-ES"/>
        </w:rPr>
        <w:t xml:space="preserve"> </w:t>
      </w:r>
      <w:r w:rsidRPr="001B71AA">
        <w:rPr>
          <w:rFonts w:eastAsia="Arial Narrow" w:cs="Arial Narrow"/>
          <w:b/>
          <w:bCs/>
          <w:szCs w:val="24"/>
          <w:lang w:val="es-ES"/>
        </w:rPr>
        <w:t xml:space="preserve">total </w:t>
      </w:r>
      <w:r w:rsidRPr="001B71AA">
        <w:rPr>
          <w:rFonts w:eastAsia="Arial Narrow" w:cs="Arial Narrow"/>
          <w:b/>
          <w:bCs/>
          <w:szCs w:val="24"/>
          <w:lang w:val="es-ES"/>
        </w:rPr>
        <w:t>con discapacidad</w:t>
      </w:r>
      <w:r w:rsidRPr="001B71AA">
        <w:rPr>
          <w:rFonts w:eastAsia="Arial Narrow" w:cs="Arial Narrow"/>
          <w:b/>
          <w:bCs/>
          <w:szCs w:val="24"/>
          <w:lang w:val="es-ES"/>
        </w:rPr>
        <w:t xml:space="preserve"> atribuible a la actividad</w:t>
      </w:r>
    </w:p>
    <w:p w14:paraId="550D7E94" w14:textId="46846A5F" w:rsidR="001B71AA" w:rsidRPr="002113EF" w:rsidRDefault="001B71AA" w:rsidP="001B71AA">
      <w:pPr>
        <w:spacing w:before="240" w:after="240" w:line="240" w:lineRule="auto"/>
        <w:rPr>
          <w:rFonts w:eastAsia="Arial Narrow" w:cs="Arial Narrow"/>
          <w:szCs w:val="24"/>
          <w:lang w:val="es-ES"/>
        </w:rPr>
      </w:pPr>
      <w:r w:rsidRPr="001B71AA">
        <w:rPr>
          <w:rFonts w:eastAsia="Arial Narrow" w:cs="Arial Narrow"/>
          <w:szCs w:val="24"/>
          <w:lang w:val="es-ES"/>
        </w:rPr>
        <w:lastRenderedPageBreak/>
        <w:t>Empleo total en personas con discapacidad atribuible a la actividad =</w:t>
      </w:r>
      <w:r w:rsidR="002113EF">
        <w:rPr>
          <w:rFonts w:eastAsia="Arial Narrow" w:cs="Arial Narrow"/>
          <w:szCs w:val="24"/>
          <w:lang w:val="es-ES"/>
        </w:rPr>
        <w:t xml:space="preserve"> 4.500</w:t>
      </w:r>
      <w:r w:rsidRPr="001B71AA">
        <w:rPr>
          <w:rFonts w:eastAsia="Arial Narrow" w:cs="Arial Narrow"/>
          <w:szCs w:val="24"/>
          <w:lang w:val="es-ES"/>
        </w:rPr>
        <w:t xml:space="preserve"> + 5,9 + 9,7</w:t>
      </w:r>
      <w:r w:rsidR="002113EF">
        <w:rPr>
          <w:rFonts w:eastAsia="Arial Narrow" w:cs="Arial Narrow"/>
          <w:szCs w:val="24"/>
          <w:lang w:val="es-ES"/>
        </w:rPr>
        <w:t xml:space="preserve"> </w:t>
      </w:r>
      <w:r w:rsidRPr="001B71AA">
        <w:rPr>
          <w:rFonts w:eastAsia="Arial Narrow" w:cs="Arial Narrow"/>
          <w:szCs w:val="24"/>
          <w:lang w:val="es-ES"/>
        </w:rPr>
        <w:t xml:space="preserve">= </w:t>
      </w:r>
      <w:r w:rsidR="002113EF">
        <w:rPr>
          <w:rFonts w:eastAsia="Arial Narrow" w:cs="Arial Narrow"/>
          <w:szCs w:val="24"/>
          <w:lang w:val="es-ES"/>
        </w:rPr>
        <w:t>4.516,6</w:t>
      </w:r>
      <w:r w:rsidR="002113EF" w:rsidRPr="002113EF">
        <w:rPr>
          <w:rFonts w:eastAsia="Arial Narrow" w:cs="Arial Narrow"/>
          <w:szCs w:val="24"/>
          <w:lang w:val="es-ES"/>
        </w:rPr>
        <w:t xml:space="preserve"> FTE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1B71AA" w:rsidRPr="001B71AA" w14:paraId="244EB056" w14:textId="77777777" w:rsidTr="00E3452E">
        <w:trPr>
          <w:tblHeader/>
          <w:tblCellSpacing w:w="15" w:type="dxa"/>
          <w:jc w:val="center"/>
        </w:trPr>
        <w:tc>
          <w:tcPr>
            <w:tcW w:w="4162" w:type="dxa"/>
            <w:shd w:val="clear" w:color="auto" w:fill="002060"/>
            <w:hideMark/>
          </w:tcPr>
          <w:p w14:paraId="01BDDF97" w14:textId="77777777" w:rsidR="001B71AA" w:rsidRPr="002113EF" w:rsidRDefault="001B71AA" w:rsidP="00E3452E">
            <w:pPr>
              <w:spacing w:before="100" w:after="160"/>
              <w:jc w:val="center"/>
              <w:rPr>
                <w:rFonts w:eastAsia="Arial Narrow" w:cs="Arial Narrow"/>
                <w:b/>
                <w:bCs/>
                <w:color w:val="FFFFFF" w:themeColor="background1"/>
                <w:sz w:val="20"/>
                <w:szCs w:val="20"/>
                <w:lang w:val="es-ES"/>
              </w:rPr>
            </w:pPr>
            <w:r w:rsidRPr="002113EF">
              <w:rPr>
                <w:b/>
                <w:bCs/>
                <w:sz w:val="20"/>
                <w:szCs w:val="20"/>
              </w:rPr>
              <w:t>Indicador</w:t>
            </w:r>
          </w:p>
        </w:tc>
        <w:tc>
          <w:tcPr>
            <w:tcW w:w="3119" w:type="dxa"/>
            <w:shd w:val="clear" w:color="auto" w:fill="002060"/>
            <w:hideMark/>
          </w:tcPr>
          <w:p w14:paraId="6C3765F1" w14:textId="77777777" w:rsidR="001B71AA" w:rsidRPr="002113EF" w:rsidRDefault="001B71AA" w:rsidP="00E3452E">
            <w:pPr>
              <w:spacing w:before="100" w:after="160"/>
              <w:jc w:val="center"/>
              <w:rPr>
                <w:rFonts w:eastAsia="Arial Narrow" w:cs="Arial Narrow"/>
                <w:b/>
                <w:bCs/>
                <w:color w:val="FFFFFF" w:themeColor="background1"/>
                <w:sz w:val="20"/>
                <w:szCs w:val="20"/>
                <w:lang w:val="es-ES"/>
              </w:rPr>
            </w:pPr>
            <w:r w:rsidRPr="002113EF">
              <w:rPr>
                <w:b/>
                <w:bCs/>
                <w:sz w:val="20"/>
                <w:szCs w:val="20"/>
              </w:rPr>
              <w:t>Resultado</w:t>
            </w:r>
          </w:p>
        </w:tc>
      </w:tr>
      <w:tr w:rsidR="001B71AA" w:rsidRPr="005D644E" w14:paraId="15BAD7A2" w14:textId="77777777" w:rsidTr="00E3452E">
        <w:trPr>
          <w:tblCellSpacing w:w="15" w:type="dxa"/>
          <w:jc w:val="center"/>
        </w:trPr>
        <w:tc>
          <w:tcPr>
            <w:tcW w:w="4162" w:type="dxa"/>
            <w:vAlign w:val="center"/>
            <w:hideMark/>
          </w:tcPr>
          <w:p w14:paraId="79CF9F4B" w14:textId="73831A82" w:rsidR="001B71AA" w:rsidRPr="002113EF" w:rsidRDefault="002113EF" w:rsidP="00E3452E">
            <w:pPr>
              <w:spacing w:before="100" w:after="160"/>
              <w:rPr>
                <w:rFonts w:eastAsia="Arial Narrow" w:cs="Arial Narrow"/>
                <w:sz w:val="20"/>
                <w:szCs w:val="20"/>
                <w:lang w:val="es-ES"/>
              </w:rPr>
            </w:pPr>
            <w:r w:rsidRPr="002113EF">
              <w:rPr>
                <w:rFonts w:eastAsia="Arial Narrow" w:cs="Arial Narrow"/>
                <w:sz w:val="20"/>
                <w:szCs w:val="20"/>
                <w:lang w:val="es-ES"/>
              </w:rPr>
              <w:t>Empleo total en personas con discapacidad atribuible a la activida</w:t>
            </w:r>
            <w:r w:rsidRPr="002113EF">
              <w:rPr>
                <w:rFonts w:eastAsia="Arial Narrow" w:cs="Arial Narrow"/>
                <w:sz w:val="20"/>
                <w:szCs w:val="20"/>
                <w:lang w:val="es-ES"/>
              </w:rPr>
              <w:t>d</w:t>
            </w:r>
          </w:p>
        </w:tc>
        <w:tc>
          <w:tcPr>
            <w:tcW w:w="3119" w:type="dxa"/>
            <w:vAlign w:val="center"/>
            <w:hideMark/>
          </w:tcPr>
          <w:p w14:paraId="2D1EE819" w14:textId="245DC83C" w:rsidR="001B71AA" w:rsidRPr="002113EF" w:rsidRDefault="002113EF" w:rsidP="00E3452E">
            <w:pPr>
              <w:spacing w:before="100" w:after="160"/>
              <w:jc w:val="center"/>
              <w:rPr>
                <w:rFonts w:eastAsia="Arial Narrow" w:cs="Arial Narrow"/>
                <w:sz w:val="20"/>
                <w:szCs w:val="20"/>
                <w:lang w:val="es-ES"/>
              </w:rPr>
            </w:pPr>
            <w:r w:rsidRPr="002113EF">
              <w:rPr>
                <w:rFonts w:eastAsia="Arial Narrow" w:cs="Arial Narrow"/>
                <w:sz w:val="20"/>
                <w:szCs w:val="20"/>
                <w:lang w:val="es-ES"/>
              </w:rPr>
              <w:t>4.516,6 FTE</w:t>
            </w:r>
          </w:p>
        </w:tc>
      </w:tr>
    </w:tbl>
    <w:p w14:paraId="29842C47" w14:textId="217BF107" w:rsidR="001B71AA" w:rsidRPr="001B71AA" w:rsidRDefault="001B71AA" w:rsidP="001B71AA">
      <w:pPr>
        <w:spacing w:before="240" w:after="240" w:line="240" w:lineRule="auto"/>
        <w:rPr>
          <w:rFonts w:eastAsia="Arial Narrow" w:cs="Arial Narrow"/>
          <w:b/>
          <w:bCs/>
          <w:szCs w:val="24"/>
          <w:lang w:val="es-ES"/>
        </w:rPr>
      </w:pPr>
      <w:r w:rsidRPr="001B71AA">
        <w:rPr>
          <w:rFonts w:eastAsia="Arial Narrow" w:cs="Arial Narrow"/>
          <w:b/>
          <w:bCs/>
          <w:szCs w:val="24"/>
          <w:lang w:val="es-ES"/>
        </w:rPr>
        <w:t>Cálculo del impacto total sobre sueldos y salarios brutos</w:t>
      </w:r>
    </w:p>
    <w:p w14:paraId="3BEF1F71" w14:textId="5A4BE9BF" w:rsidR="001B71AA" w:rsidRDefault="001B71AA" w:rsidP="001B71AA">
      <w:pPr>
        <w:spacing w:before="240" w:after="240" w:line="240" w:lineRule="auto"/>
        <w:rPr>
          <w:rFonts w:eastAsia="Arial Narrow" w:cs="Arial Narrow"/>
          <w:szCs w:val="24"/>
          <w:lang w:val="es-ES"/>
        </w:rPr>
      </w:pPr>
      <w:r w:rsidRPr="001B71AA">
        <w:rPr>
          <w:rFonts w:eastAsia="Arial Narrow" w:cs="Arial Narrow"/>
          <w:szCs w:val="24"/>
          <w:lang w:val="es-ES"/>
        </w:rPr>
        <w:t>Sueldos y salarios brutos totales =</w:t>
      </w:r>
      <w:r>
        <w:rPr>
          <w:rFonts w:eastAsia="Arial Narrow" w:cs="Arial Narrow"/>
          <w:szCs w:val="24"/>
          <w:lang w:val="es-ES"/>
        </w:rPr>
        <w:t xml:space="preserve"> </w:t>
      </w:r>
      <w:r w:rsidRPr="001B71AA">
        <w:rPr>
          <w:rFonts w:eastAsia="Arial Narrow" w:cs="Arial Narrow"/>
          <w:szCs w:val="24"/>
          <w:lang w:val="es-ES"/>
        </w:rPr>
        <w:t>10.000.000 + 2.296.000 + 3.763.200</w:t>
      </w:r>
      <w:r>
        <w:rPr>
          <w:rFonts w:eastAsia="Arial Narrow" w:cs="Arial Narrow"/>
          <w:szCs w:val="24"/>
          <w:lang w:val="es-ES"/>
        </w:rPr>
        <w:t xml:space="preserve"> </w:t>
      </w:r>
      <w:r w:rsidRPr="001B71AA">
        <w:rPr>
          <w:rFonts w:eastAsia="Arial Narrow" w:cs="Arial Narrow"/>
          <w:szCs w:val="24"/>
          <w:lang w:val="es-ES"/>
        </w:rPr>
        <w:t>= 16.059.200</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2113EF" w:rsidRPr="001B71AA" w14:paraId="05A1D737" w14:textId="77777777" w:rsidTr="00E3452E">
        <w:trPr>
          <w:tblHeader/>
          <w:tblCellSpacing w:w="15" w:type="dxa"/>
          <w:jc w:val="center"/>
        </w:trPr>
        <w:tc>
          <w:tcPr>
            <w:tcW w:w="4162" w:type="dxa"/>
            <w:shd w:val="clear" w:color="auto" w:fill="002060"/>
            <w:hideMark/>
          </w:tcPr>
          <w:p w14:paraId="70E8CB62" w14:textId="77777777" w:rsidR="002113EF" w:rsidRPr="002113EF" w:rsidRDefault="002113EF" w:rsidP="00E3452E">
            <w:pPr>
              <w:spacing w:before="100" w:after="160"/>
              <w:jc w:val="center"/>
              <w:rPr>
                <w:rFonts w:eastAsia="Arial Narrow" w:cs="Arial Narrow"/>
                <w:b/>
                <w:bCs/>
                <w:color w:val="FFFFFF" w:themeColor="background1"/>
                <w:sz w:val="20"/>
                <w:szCs w:val="20"/>
                <w:lang w:val="es-ES"/>
              </w:rPr>
            </w:pPr>
            <w:r w:rsidRPr="002113EF">
              <w:rPr>
                <w:b/>
                <w:bCs/>
                <w:sz w:val="20"/>
                <w:szCs w:val="20"/>
              </w:rPr>
              <w:t>Indicador</w:t>
            </w:r>
          </w:p>
        </w:tc>
        <w:tc>
          <w:tcPr>
            <w:tcW w:w="3119" w:type="dxa"/>
            <w:shd w:val="clear" w:color="auto" w:fill="002060"/>
            <w:hideMark/>
          </w:tcPr>
          <w:p w14:paraId="2DCF52A2" w14:textId="77777777" w:rsidR="002113EF" w:rsidRPr="002113EF" w:rsidRDefault="002113EF" w:rsidP="00E3452E">
            <w:pPr>
              <w:spacing w:before="100" w:after="160"/>
              <w:jc w:val="center"/>
              <w:rPr>
                <w:rFonts w:eastAsia="Arial Narrow" w:cs="Arial Narrow"/>
                <w:b/>
                <w:bCs/>
                <w:color w:val="FFFFFF" w:themeColor="background1"/>
                <w:sz w:val="20"/>
                <w:szCs w:val="20"/>
                <w:lang w:val="es-ES"/>
              </w:rPr>
            </w:pPr>
            <w:r w:rsidRPr="002113EF">
              <w:rPr>
                <w:b/>
                <w:bCs/>
                <w:sz w:val="20"/>
                <w:szCs w:val="20"/>
              </w:rPr>
              <w:t>Resultado</w:t>
            </w:r>
          </w:p>
        </w:tc>
      </w:tr>
      <w:tr w:rsidR="002113EF" w:rsidRPr="002113EF" w14:paraId="4E798B14" w14:textId="77777777" w:rsidTr="002113EF">
        <w:trPr>
          <w:tblCellSpacing w:w="15" w:type="dxa"/>
          <w:jc w:val="center"/>
        </w:trPr>
        <w:tc>
          <w:tcPr>
            <w:tcW w:w="4162" w:type="dxa"/>
            <w:vAlign w:val="center"/>
            <w:hideMark/>
          </w:tcPr>
          <w:p w14:paraId="3F7F81D3" w14:textId="77777777" w:rsidR="002113EF" w:rsidRPr="002113EF" w:rsidRDefault="002113EF" w:rsidP="002113EF">
            <w:pPr>
              <w:spacing w:before="100" w:after="160"/>
              <w:rPr>
                <w:rFonts w:eastAsia="Arial Narrow" w:cs="Arial Narrow"/>
                <w:sz w:val="20"/>
                <w:szCs w:val="20"/>
                <w:lang w:val="es-ES"/>
              </w:rPr>
            </w:pPr>
            <w:r w:rsidRPr="002113EF">
              <w:rPr>
                <w:rFonts w:eastAsia="Arial Narrow" w:cs="Arial Narrow"/>
                <w:sz w:val="20"/>
                <w:szCs w:val="20"/>
                <w:lang w:val="es-ES"/>
              </w:rPr>
              <w:t>Impacto total sobre sueldos y salarios brutos</w:t>
            </w:r>
          </w:p>
        </w:tc>
        <w:tc>
          <w:tcPr>
            <w:tcW w:w="3119" w:type="dxa"/>
            <w:vAlign w:val="center"/>
            <w:hideMark/>
          </w:tcPr>
          <w:p w14:paraId="19A44862" w14:textId="77777777" w:rsidR="002113EF" w:rsidRPr="002113EF" w:rsidRDefault="002113EF" w:rsidP="002113EF">
            <w:pPr>
              <w:spacing w:before="100" w:after="160"/>
              <w:jc w:val="center"/>
              <w:rPr>
                <w:rFonts w:eastAsia="Arial Narrow" w:cs="Arial Narrow"/>
                <w:sz w:val="20"/>
                <w:szCs w:val="20"/>
                <w:lang w:val="es-ES"/>
              </w:rPr>
            </w:pPr>
            <w:r w:rsidRPr="002113EF">
              <w:rPr>
                <w:rFonts w:eastAsia="Arial Narrow" w:cs="Arial Narrow"/>
                <w:sz w:val="20"/>
                <w:szCs w:val="20"/>
                <w:lang w:val="es-ES"/>
              </w:rPr>
              <w:t>16.059.200 €</w:t>
            </w:r>
          </w:p>
        </w:tc>
      </w:tr>
    </w:tbl>
    <w:p w14:paraId="36564927" w14:textId="6A376443" w:rsidR="001B71AA" w:rsidRPr="001B71AA" w:rsidRDefault="001B71AA" w:rsidP="001B71AA">
      <w:pPr>
        <w:spacing w:before="240" w:after="240" w:line="240" w:lineRule="auto"/>
        <w:rPr>
          <w:rFonts w:eastAsia="Arial Narrow" w:cs="Arial Narrow"/>
          <w:b/>
          <w:bCs/>
          <w:szCs w:val="24"/>
          <w:lang w:val="es-ES"/>
        </w:rPr>
      </w:pPr>
      <w:r w:rsidRPr="001B71AA">
        <w:rPr>
          <w:rFonts w:eastAsia="Arial Narrow" w:cs="Arial Narrow"/>
          <w:b/>
          <w:bCs/>
          <w:szCs w:val="24"/>
          <w:lang w:val="es-ES"/>
        </w:rPr>
        <w:t>Cálculo del impacto total sobre cotizaciones sociales</w:t>
      </w:r>
    </w:p>
    <w:p w14:paraId="68C1287B" w14:textId="3D9CE6B2" w:rsidR="001B71AA" w:rsidRDefault="001B71AA" w:rsidP="001B71AA">
      <w:pPr>
        <w:spacing w:before="240" w:after="240" w:line="240" w:lineRule="auto"/>
        <w:rPr>
          <w:rFonts w:eastAsia="Arial Narrow" w:cs="Arial Narrow"/>
          <w:szCs w:val="24"/>
          <w:lang w:val="es-ES"/>
        </w:rPr>
      </w:pPr>
      <w:r w:rsidRPr="001B71AA">
        <w:rPr>
          <w:rFonts w:eastAsia="Arial Narrow" w:cs="Arial Narrow"/>
          <w:szCs w:val="24"/>
          <w:lang w:val="es-ES"/>
        </w:rPr>
        <w:t>Cotizaciones sociales totales =</w:t>
      </w:r>
      <w:r>
        <w:rPr>
          <w:rFonts w:eastAsia="Arial Narrow" w:cs="Arial Narrow"/>
          <w:szCs w:val="24"/>
          <w:lang w:val="es-ES"/>
        </w:rPr>
        <w:t xml:space="preserve"> </w:t>
      </w:r>
      <w:r w:rsidRPr="001B71AA">
        <w:rPr>
          <w:rFonts w:eastAsia="Arial Narrow" w:cs="Arial Narrow"/>
          <w:szCs w:val="24"/>
          <w:lang w:val="es-ES"/>
        </w:rPr>
        <w:t>3.000.000 + 738.000 + 1.209.600</w:t>
      </w:r>
      <w:r>
        <w:rPr>
          <w:rFonts w:eastAsia="Arial Narrow" w:cs="Arial Narrow"/>
          <w:szCs w:val="24"/>
          <w:lang w:val="es-ES"/>
        </w:rPr>
        <w:t xml:space="preserve"> </w:t>
      </w:r>
      <w:r w:rsidRPr="001B71AA">
        <w:rPr>
          <w:rFonts w:eastAsia="Arial Narrow" w:cs="Arial Narrow"/>
          <w:szCs w:val="24"/>
          <w:lang w:val="es-ES"/>
        </w:rPr>
        <w:t>= 4.947.600 €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2113EF" w:rsidRPr="001B71AA" w14:paraId="72BA9E7D" w14:textId="77777777" w:rsidTr="00E3452E">
        <w:trPr>
          <w:tblHeader/>
          <w:tblCellSpacing w:w="15" w:type="dxa"/>
          <w:jc w:val="center"/>
        </w:trPr>
        <w:tc>
          <w:tcPr>
            <w:tcW w:w="4162" w:type="dxa"/>
            <w:shd w:val="clear" w:color="auto" w:fill="002060"/>
            <w:hideMark/>
          </w:tcPr>
          <w:p w14:paraId="14B258CB" w14:textId="77777777" w:rsidR="002113EF" w:rsidRPr="002113EF" w:rsidRDefault="002113EF" w:rsidP="00E3452E">
            <w:pPr>
              <w:spacing w:before="100" w:after="160"/>
              <w:jc w:val="center"/>
              <w:rPr>
                <w:rFonts w:eastAsia="Arial Narrow" w:cs="Arial Narrow"/>
                <w:b/>
                <w:bCs/>
                <w:color w:val="FFFFFF" w:themeColor="background1"/>
                <w:sz w:val="20"/>
                <w:szCs w:val="20"/>
                <w:lang w:val="es-ES"/>
              </w:rPr>
            </w:pPr>
            <w:r w:rsidRPr="002113EF">
              <w:rPr>
                <w:b/>
                <w:bCs/>
                <w:sz w:val="20"/>
                <w:szCs w:val="20"/>
              </w:rPr>
              <w:t>Indicador</w:t>
            </w:r>
          </w:p>
        </w:tc>
        <w:tc>
          <w:tcPr>
            <w:tcW w:w="3119" w:type="dxa"/>
            <w:shd w:val="clear" w:color="auto" w:fill="002060"/>
            <w:hideMark/>
          </w:tcPr>
          <w:p w14:paraId="1905131A" w14:textId="77777777" w:rsidR="002113EF" w:rsidRPr="002113EF" w:rsidRDefault="002113EF" w:rsidP="00E3452E">
            <w:pPr>
              <w:spacing w:before="100" w:after="160"/>
              <w:jc w:val="center"/>
              <w:rPr>
                <w:rFonts w:eastAsia="Arial Narrow" w:cs="Arial Narrow"/>
                <w:b/>
                <w:bCs/>
                <w:color w:val="FFFFFF" w:themeColor="background1"/>
                <w:sz w:val="20"/>
                <w:szCs w:val="20"/>
                <w:lang w:val="es-ES"/>
              </w:rPr>
            </w:pPr>
            <w:r w:rsidRPr="002113EF">
              <w:rPr>
                <w:b/>
                <w:bCs/>
                <w:sz w:val="20"/>
                <w:szCs w:val="20"/>
              </w:rPr>
              <w:t>Resultado</w:t>
            </w:r>
          </w:p>
        </w:tc>
      </w:tr>
      <w:tr w:rsidR="002113EF" w:rsidRPr="002113EF" w14:paraId="131202B7" w14:textId="77777777" w:rsidTr="002113EF">
        <w:trPr>
          <w:tblCellSpacing w:w="15" w:type="dxa"/>
          <w:jc w:val="center"/>
        </w:trPr>
        <w:tc>
          <w:tcPr>
            <w:tcW w:w="4162" w:type="dxa"/>
            <w:vAlign w:val="center"/>
            <w:hideMark/>
          </w:tcPr>
          <w:p w14:paraId="7CB0CF52" w14:textId="77777777" w:rsidR="002113EF" w:rsidRPr="002113EF" w:rsidRDefault="002113EF" w:rsidP="002113EF">
            <w:pPr>
              <w:spacing w:before="100" w:after="160"/>
              <w:rPr>
                <w:rFonts w:eastAsia="Arial Narrow" w:cs="Arial Narrow"/>
                <w:sz w:val="20"/>
                <w:szCs w:val="20"/>
                <w:lang w:val="es-ES"/>
              </w:rPr>
            </w:pPr>
            <w:r w:rsidRPr="002113EF">
              <w:rPr>
                <w:rFonts w:eastAsia="Arial Narrow" w:cs="Arial Narrow"/>
                <w:sz w:val="20"/>
                <w:szCs w:val="20"/>
                <w:lang w:val="es-ES"/>
              </w:rPr>
              <w:t>Impacto total sobre cotizaciones sociales</w:t>
            </w:r>
          </w:p>
        </w:tc>
        <w:tc>
          <w:tcPr>
            <w:tcW w:w="3119" w:type="dxa"/>
            <w:vAlign w:val="center"/>
            <w:hideMark/>
          </w:tcPr>
          <w:p w14:paraId="260E7101" w14:textId="77777777" w:rsidR="002113EF" w:rsidRPr="002113EF" w:rsidRDefault="002113EF" w:rsidP="002113EF">
            <w:pPr>
              <w:spacing w:before="100" w:after="160"/>
              <w:jc w:val="center"/>
              <w:rPr>
                <w:rFonts w:eastAsia="Arial Narrow" w:cs="Arial Narrow"/>
                <w:sz w:val="20"/>
                <w:szCs w:val="20"/>
                <w:lang w:val="es-ES"/>
              </w:rPr>
            </w:pPr>
            <w:r w:rsidRPr="002113EF">
              <w:rPr>
                <w:rFonts w:eastAsia="Arial Narrow" w:cs="Arial Narrow"/>
                <w:sz w:val="20"/>
                <w:szCs w:val="20"/>
                <w:lang w:val="es-ES"/>
              </w:rPr>
              <w:t>4.947.600 €</w:t>
            </w:r>
          </w:p>
        </w:tc>
      </w:tr>
    </w:tbl>
    <w:p w14:paraId="71E2723E" w14:textId="77D7D695" w:rsidR="001B71AA" w:rsidRPr="001B71AA" w:rsidRDefault="001B71AA" w:rsidP="001B71AA">
      <w:pPr>
        <w:spacing w:before="240" w:after="240" w:line="240" w:lineRule="auto"/>
        <w:rPr>
          <w:rFonts w:eastAsia="Arial Narrow" w:cs="Arial Narrow"/>
          <w:b/>
          <w:bCs/>
          <w:szCs w:val="24"/>
          <w:lang w:val="es-ES"/>
        </w:rPr>
      </w:pPr>
      <w:r w:rsidRPr="001B71AA">
        <w:rPr>
          <w:rFonts w:eastAsia="Arial Narrow" w:cs="Arial Narrow"/>
          <w:b/>
          <w:bCs/>
          <w:szCs w:val="24"/>
          <w:lang w:val="es-ES"/>
        </w:rPr>
        <w:t>Cálculo de la contribución fiscal</w:t>
      </w:r>
    </w:p>
    <w:p w14:paraId="20629F8A" w14:textId="5475A492" w:rsidR="001B71AA" w:rsidRDefault="001B71AA" w:rsidP="001B71AA">
      <w:pPr>
        <w:spacing w:before="240" w:after="240" w:line="240" w:lineRule="auto"/>
        <w:rPr>
          <w:rFonts w:eastAsia="Arial Narrow" w:cs="Arial Narrow"/>
          <w:szCs w:val="24"/>
          <w:lang w:val="es-ES"/>
        </w:rPr>
      </w:pPr>
      <w:r w:rsidRPr="001B71AA">
        <w:rPr>
          <w:rFonts w:eastAsia="Arial Narrow" w:cs="Arial Narrow"/>
          <w:szCs w:val="24"/>
          <w:lang w:val="es-ES"/>
        </w:rPr>
        <w:t>Contribución fiscal total =</w:t>
      </w:r>
      <w:r>
        <w:rPr>
          <w:rFonts w:eastAsia="Arial Narrow" w:cs="Arial Narrow"/>
          <w:szCs w:val="24"/>
          <w:lang w:val="es-ES"/>
        </w:rPr>
        <w:t xml:space="preserve"> </w:t>
      </w:r>
      <w:r w:rsidRPr="001B71AA">
        <w:rPr>
          <w:rFonts w:eastAsia="Arial Narrow" w:cs="Arial Narrow"/>
          <w:szCs w:val="24"/>
          <w:lang w:val="es-ES"/>
        </w:rPr>
        <w:t>5.000.000 + 861.000 + 1.411.200</w:t>
      </w:r>
      <w:r>
        <w:rPr>
          <w:rFonts w:eastAsia="Arial Narrow" w:cs="Arial Narrow"/>
          <w:szCs w:val="24"/>
          <w:lang w:val="es-ES"/>
        </w:rPr>
        <w:t xml:space="preserve"> </w:t>
      </w:r>
      <w:r w:rsidRPr="001B71AA">
        <w:rPr>
          <w:rFonts w:eastAsia="Arial Narrow" w:cs="Arial Narrow"/>
          <w:szCs w:val="24"/>
          <w:lang w:val="es-ES"/>
        </w:rPr>
        <w:t>= 7.272.200 €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07"/>
        <w:gridCol w:w="3164"/>
      </w:tblGrid>
      <w:tr w:rsidR="002113EF" w:rsidRPr="001B71AA" w14:paraId="4B1F7593" w14:textId="77777777" w:rsidTr="00E3452E">
        <w:trPr>
          <w:tblHeader/>
          <w:tblCellSpacing w:w="15" w:type="dxa"/>
          <w:jc w:val="center"/>
        </w:trPr>
        <w:tc>
          <w:tcPr>
            <w:tcW w:w="4162" w:type="dxa"/>
            <w:shd w:val="clear" w:color="auto" w:fill="002060"/>
            <w:hideMark/>
          </w:tcPr>
          <w:p w14:paraId="40375E9D" w14:textId="77777777" w:rsidR="002113EF" w:rsidRPr="002113EF" w:rsidRDefault="002113EF" w:rsidP="00E3452E">
            <w:pPr>
              <w:spacing w:before="100" w:after="160"/>
              <w:jc w:val="center"/>
              <w:rPr>
                <w:rFonts w:eastAsia="Arial Narrow" w:cs="Arial Narrow"/>
                <w:b/>
                <w:bCs/>
                <w:color w:val="FFFFFF" w:themeColor="background1"/>
                <w:sz w:val="20"/>
                <w:szCs w:val="20"/>
                <w:lang w:val="es-ES"/>
              </w:rPr>
            </w:pPr>
            <w:r w:rsidRPr="002113EF">
              <w:rPr>
                <w:b/>
                <w:bCs/>
                <w:sz w:val="20"/>
                <w:szCs w:val="20"/>
              </w:rPr>
              <w:t>Indicador</w:t>
            </w:r>
          </w:p>
        </w:tc>
        <w:tc>
          <w:tcPr>
            <w:tcW w:w="3119" w:type="dxa"/>
            <w:shd w:val="clear" w:color="auto" w:fill="002060"/>
            <w:hideMark/>
          </w:tcPr>
          <w:p w14:paraId="27358441" w14:textId="77777777" w:rsidR="002113EF" w:rsidRPr="002113EF" w:rsidRDefault="002113EF" w:rsidP="00E3452E">
            <w:pPr>
              <w:spacing w:before="100" w:after="160"/>
              <w:jc w:val="center"/>
              <w:rPr>
                <w:rFonts w:eastAsia="Arial Narrow" w:cs="Arial Narrow"/>
                <w:b/>
                <w:bCs/>
                <w:color w:val="FFFFFF" w:themeColor="background1"/>
                <w:sz w:val="20"/>
                <w:szCs w:val="20"/>
                <w:lang w:val="es-ES"/>
              </w:rPr>
            </w:pPr>
            <w:r w:rsidRPr="002113EF">
              <w:rPr>
                <w:b/>
                <w:bCs/>
                <w:sz w:val="20"/>
                <w:szCs w:val="20"/>
              </w:rPr>
              <w:t>Resultado</w:t>
            </w:r>
          </w:p>
        </w:tc>
      </w:tr>
      <w:tr w:rsidR="002113EF" w:rsidRPr="002113EF" w14:paraId="50DC9BB6" w14:textId="77777777" w:rsidTr="002113EF">
        <w:trPr>
          <w:tblCellSpacing w:w="15" w:type="dxa"/>
          <w:jc w:val="center"/>
        </w:trPr>
        <w:tc>
          <w:tcPr>
            <w:tcW w:w="4162" w:type="dxa"/>
            <w:vAlign w:val="center"/>
            <w:hideMark/>
          </w:tcPr>
          <w:p w14:paraId="67EFB7D8" w14:textId="77777777" w:rsidR="002113EF" w:rsidRPr="002113EF" w:rsidRDefault="002113EF" w:rsidP="002113EF">
            <w:pPr>
              <w:spacing w:before="100" w:after="160"/>
              <w:rPr>
                <w:rFonts w:eastAsia="Arial Narrow" w:cs="Arial Narrow"/>
                <w:sz w:val="20"/>
                <w:szCs w:val="20"/>
                <w:lang w:val="es-ES"/>
              </w:rPr>
            </w:pPr>
            <w:r w:rsidRPr="002113EF">
              <w:rPr>
                <w:rFonts w:eastAsia="Arial Narrow" w:cs="Arial Narrow"/>
                <w:sz w:val="20"/>
                <w:szCs w:val="20"/>
                <w:lang w:val="es-ES"/>
              </w:rPr>
              <w:t>Contribución fiscal y parafiscal total atribuible a la actividad</w:t>
            </w:r>
          </w:p>
        </w:tc>
        <w:tc>
          <w:tcPr>
            <w:tcW w:w="3119" w:type="dxa"/>
            <w:vAlign w:val="center"/>
            <w:hideMark/>
          </w:tcPr>
          <w:p w14:paraId="726CBEB2" w14:textId="77777777" w:rsidR="002113EF" w:rsidRPr="002113EF" w:rsidRDefault="002113EF" w:rsidP="002113EF">
            <w:pPr>
              <w:spacing w:before="100" w:after="160"/>
              <w:jc w:val="center"/>
              <w:rPr>
                <w:rFonts w:eastAsia="Arial Narrow" w:cs="Arial Narrow"/>
                <w:sz w:val="20"/>
                <w:szCs w:val="20"/>
                <w:lang w:val="es-ES"/>
              </w:rPr>
            </w:pPr>
            <w:r w:rsidRPr="002113EF">
              <w:rPr>
                <w:rFonts w:eastAsia="Arial Narrow" w:cs="Arial Narrow"/>
                <w:sz w:val="20"/>
                <w:szCs w:val="20"/>
                <w:lang w:val="es-ES"/>
              </w:rPr>
              <w:t>7.272.200 €</w:t>
            </w:r>
          </w:p>
        </w:tc>
      </w:tr>
    </w:tbl>
    <w:p w14:paraId="7D811150" w14:textId="7788BB2B" w:rsidR="002113EF" w:rsidRDefault="002113EF" w:rsidP="002113EF"/>
    <w:p w14:paraId="0000043B" w14:textId="76783B1F" w:rsidR="00B47771" w:rsidRDefault="00000000" w:rsidP="002113EF">
      <w:pPr>
        <w:pStyle w:val="Ttulo1"/>
      </w:pPr>
      <w:bookmarkStart w:id="25" w:name="_Toc228293356"/>
      <w:r>
        <w:t>ANEXOS</w:t>
      </w:r>
      <w:bookmarkEnd w:id="25"/>
    </w:p>
    <w:p w14:paraId="0000043C" w14:textId="259E11F3" w:rsidR="00B47771" w:rsidRDefault="00000000">
      <w:pPr>
        <w:pStyle w:val="Ttulo1"/>
        <w:rPr>
          <w:rFonts w:eastAsia="Arial Narrow" w:cs="Arial Narrow"/>
        </w:rPr>
      </w:pPr>
      <w:bookmarkStart w:id="26" w:name="_Toc228293357"/>
      <w:r>
        <w:rPr>
          <w:rFonts w:eastAsia="Arial Narrow" w:cs="Arial Narrow"/>
        </w:rPr>
        <w:t xml:space="preserve">ANEXO A </w:t>
      </w:r>
      <w:r w:rsidR="008D0FF1">
        <w:rPr>
          <w:rFonts w:eastAsia="Arial Narrow" w:cs="Arial Narrow"/>
        </w:rPr>
        <w:t xml:space="preserve">- </w:t>
      </w:r>
      <w:r w:rsidR="008D0FF1" w:rsidRPr="008D0FF1">
        <w:rPr>
          <w:rFonts w:eastAsia="Arial Narrow" w:cs="Arial Narrow"/>
        </w:rPr>
        <w:t>Variables consideradas para el cálculo de los indicadores</w:t>
      </w:r>
      <w:bookmarkEnd w:id="26"/>
    </w:p>
    <w:p w14:paraId="6FEE4DC4" w14:textId="669E59CE" w:rsidR="00705E50" w:rsidRPr="00705E50" w:rsidRDefault="00705E50" w:rsidP="00705E50">
      <w:pPr>
        <w:spacing w:before="240" w:after="240" w:line="240" w:lineRule="auto"/>
        <w:rPr>
          <w:rFonts w:eastAsia="Arial Narrow" w:cs="Arial Narrow"/>
          <w:szCs w:val="24"/>
          <w:lang w:val="es-ES"/>
        </w:rPr>
      </w:pPr>
      <w:r w:rsidRPr="00705E50">
        <w:rPr>
          <w:rFonts w:eastAsia="Arial Narrow" w:cs="Arial Narrow"/>
          <w:szCs w:val="24"/>
          <w:lang w:val="es-ES"/>
        </w:rPr>
        <w:t>El presente anexo recoge las principales variables utilizadas para el cálculo de los indicadores incluidos en la herramienta de medición del impacto socioeconómico del Grupo ILUNION. Su finalidad es facilitar la trazabilidad entre cada KPI, las variables de entrada consideradas, las fuentes de información utilizadas y las principales cautelas metodológicas aplicables.</w:t>
      </w:r>
    </w:p>
    <w:p w14:paraId="5C80680E" w14:textId="4524D094" w:rsidR="00705E50" w:rsidRPr="00705E50" w:rsidRDefault="00705E50" w:rsidP="00705E50">
      <w:pPr>
        <w:spacing w:before="240" w:after="240" w:line="240" w:lineRule="auto"/>
        <w:rPr>
          <w:rFonts w:eastAsia="Arial Narrow" w:cs="Arial Narrow"/>
          <w:szCs w:val="24"/>
          <w:lang w:val="es-ES"/>
        </w:rPr>
      </w:pPr>
      <w:r w:rsidRPr="00705E50">
        <w:rPr>
          <w:rFonts w:eastAsia="Arial Narrow" w:cs="Arial Narrow"/>
          <w:szCs w:val="24"/>
          <w:lang w:val="es-ES"/>
        </w:rPr>
        <w:lastRenderedPageBreak/>
        <w:t>Este anexo no reproduce las fórmulas Excel de la herramienta, sino que identifica las variables metodológicas relevantes que alimentan cada indicador. De este modo, permite comprender qué datos internos, fuentes externas, coeficientes Input-Output o supuestos de monetización intervienen en la obtención de cada resultado.</w:t>
      </w:r>
    </w:p>
    <w:p w14:paraId="3DAE0D3E" w14:textId="27AB1D2F" w:rsidR="00491CC6" w:rsidRPr="00705E50" w:rsidRDefault="00705E50" w:rsidP="00705E50">
      <w:pPr>
        <w:spacing w:before="240" w:after="240" w:line="240" w:lineRule="auto"/>
        <w:rPr>
          <w:rFonts w:eastAsia="Arial Narrow" w:cs="Arial Narrow"/>
          <w:szCs w:val="24"/>
          <w:lang w:val="es-ES"/>
        </w:rPr>
      </w:pPr>
      <w:r w:rsidRPr="00705E50">
        <w:rPr>
          <w:rFonts w:eastAsia="Arial Narrow" w:cs="Arial Narrow"/>
          <w:szCs w:val="24"/>
          <w:lang w:val="es-ES"/>
        </w:rPr>
        <w:t>La lectura de este anexo debe realizarse teniendo en cuenta que algunos indicadores proceden directamente de datos observados del Grupo ILUNION, mientras que otros se obtienen mediante estimaciones modelizadas, proxies externas o factores de monetización.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1857"/>
        <w:gridCol w:w="1110"/>
        <w:gridCol w:w="2807"/>
        <w:gridCol w:w="2039"/>
      </w:tblGrid>
      <w:tr w:rsidR="00705E50" w:rsidRPr="00705E50" w14:paraId="0F4C3FD7" w14:textId="77777777" w:rsidTr="00705E50">
        <w:trPr>
          <w:tblHeader/>
          <w:tblCellSpacing w:w="15" w:type="dxa"/>
        </w:trPr>
        <w:tc>
          <w:tcPr>
            <w:tcW w:w="0" w:type="auto"/>
            <w:shd w:val="clear" w:color="auto" w:fill="002060"/>
            <w:vAlign w:val="center"/>
            <w:hideMark/>
          </w:tcPr>
          <w:p w14:paraId="1626512B" w14:textId="77777777" w:rsidR="00705E50" w:rsidRPr="00705E50" w:rsidRDefault="00705E50" w:rsidP="00705E50">
            <w:pPr>
              <w:spacing w:before="240" w:after="240" w:line="240" w:lineRule="auto"/>
              <w:jc w:val="center"/>
              <w:rPr>
                <w:rFonts w:eastAsia="Arial Narrow" w:cs="Arial Narrow"/>
                <w:b/>
                <w:bCs/>
                <w:color w:val="FFFFFF" w:themeColor="background1"/>
                <w:sz w:val="20"/>
                <w:szCs w:val="20"/>
                <w:lang w:val="es-ES"/>
              </w:rPr>
            </w:pPr>
            <w:r w:rsidRPr="00705E50">
              <w:rPr>
                <w:rFonts w:eastAsia="Arial Narrow" w:cs="Arial Narrow"/>
                <w:b/>
                <w:bCs/>
                <w:color w:val="FFFFFF" w:themeColor="background1"/>
                <w:sz w:val="20"/>
                <w:szCs w:val="20"/>
                <w:lang w:val="es-ES"/>
              </w:rPr>
              <w:t>Categoría</w:t>
            </w:r>
          </w:p>
        </w:tc>
        <w:tc>
          <w:tcPr>
            <w:tcW w:w="0" w:type="auto"/>
            <w:shd w:val="clear" w:color="auto" w:fill="002060"/>
            <w:vAlign w:val="center"/>
            <w:hideMark/>
          </w:tcPr>
          <w:p w14:paraId="5704AA5F" w14:textId="77777777" w:rsidR="00705E50" w:rsidRPr="00705E50" w:rsidRDefault="00705E50" w:rsidP="00705E50">
            <w:pPr>
              <w:spacing w:before="240" w:after="240" w:line="240" w:lineRule="auto"/>
              <w:jc w:val="center"/>
              <w:rPr>
                <w:rFonts w:eastAsia="Arial Narrow" w:cs="Arial Narrow"/>
                <w:b/>
                <w:bCs/>
                <w:color w:val="FFFFFF" w:themeColor="background1"/>
                <w:sz w:val="20"/>
                <w:szCs w:val="20"/>
                <w:lang w:val="es-ES"/>
              </w:rPr>
            </w:pPr>
            <w:r w:rsidRPr="00705E50">
              <w:rPr>
                <w:rFonts w:eastAsia="Arial Narrow" w:cs="Arial Narrow"/>
                <w:b/>
                <w:bCs/>
                <w:color w:val="FFFFFF" w:themeColor="background1"/>
                <w:sz w:val="20"/>
                <w:szCs w:val="20"/>
                <w:lang w:val="es-ES"/>
              </w:rPr>
              <w:t>KPI / Variable resultado</w:t>
            </w:r>
          </w:p>
        </w:tc>
        <w:tc>
          <w:tcPr>
            <w:tcW w:w="0" w:type="auto"/>
            <w:shd w:val="clear" w:color="auto" w:fill="002060"/>
            <w:vAlign w:val="center"/>
            <w:hideMark/>
          </w:tcPr>
          <w:p w14:paraId="6908F0DA" w14:textId="77777777" w:rsidR="00705E50" w:rsidRPr="00705E50" w:rsidRDefault="00705E50" w:rsidP="00705E50">
            <w:pPr>
              <w:spacing w:before="240" w:after="240" w:line="240" w:lineRule="auto"/>
              <w:jc w:val="center"/>
              <w:rPr>
                <w:rFonts w:eastAsia="Arial Narrow" w:cs="Arial Narrow"/>
                <w:b/>
                <w:bCs/>
                <w:color w:val="FFFFFF" w:themeColor="background1"/>
                <w:sz w:val="20"/>
                <w:szCs w:val="20"/>
                <w:lang w:val="es-ES"/>
              </w:rPr>
            </w:pPr>
            <w:r w:rsidRPr="00705E50">
              <w:rPr>
                <w:rFonts w:eastAsia="Arial Narrow" w:cs="Arial Narrow"/>
                <w:b/>
                <w:bCs/>
                <w:color w:val="FFFFFF" w:themeColor="background1"/>
                <w:sz w:val="20"/>
                <w:szCs w:val="20"/>
                <w:lang w:val="es-ES"/>
              </w:rPr>
              <w:t>Tipo de impacto</w:t>
            </w:r>
          </w:p>
        </w:tc>
        <w:tc>
          <w:tcPr>
            <w:tcW w:w="0" w:type="auto"/>
            <w:shd w:val="clear" w:color="auto" w:fill="002060"/>
            <w:vAlign w:val="center"/>
            <w:hideMark/>
          </w:tcPr>
          <w:p w14:paraId="170CBC15" w14:textId="77777777" w:rsidR="00705E50" w:rsidRPr="00705E50" w:rsidRDefault="00705E50" w:rsidP="00705E50">
            <w:pPr>
              <w:spacing w:before="240" w:after="240" w:line="240" w:lineRule="auto"/>
              <w:jc w:val="center"/>
              <w:rPr>
                <w:rFonts w:eastAsia="Arial Narrow" w:cs="Arial Narrow"/>
                <w:b/>
                <w:bCs/>
                <w:color w:val="FFFFFF" w:themeColor="background1"/>
                <w:sz w:val="20"/>
                <w:szCs w:val="20"/>
                <w:lang w:val="es-ES"/>
              </w:rPr>
            </w:pPr>
            <w:r w:rsidRPr="00705E50">
              <w:rPr>
                <w:rFonts w:eastAsia="Arial Narrow" w:cs="Arial Narrow"/>
                <w:b/>
                <w:bCs/>
                <w:color w:val="FFFFFF" w:themeColor="background1"/>
                <w:sz w:val="20"/>
                <w:szCs w:val="20"/>
                <w:lang w:val="es-ES"/>
              </w:rPr>
              <w:t>Variables consideradas</w:t>
            </w:r>
          </w:p>
        </w:tc>
        <w:tc>
          <w:tcPr>
            <w:tcW w:w="0" w:type="auto"/>
            <w:shd w:val="clear" w:color="auto" w:fill="002060"/>
            <w:vAlign w:val="center"/>
            <w:hideMark/>
          </w:tcPr>
          <w:p w14:paraId="5E981FC8" w14:textId="77777777" w:rsidR="00705E50" w:rsidRPr="00705E50" w:rsidRDefault="00705E50" w:rsidP="00705E50">
            <w:pPr>
              <w:spacing w:before="240" w:after="240" w:line="240" w:lineRule="auto"/>
              <w:jc w:val="center"/>
              <w:rPr>
                <w:rFonts w:eastAsia="Arial Narrow" w:cs="Arial Narrow"/>
                <w:b/>
                <w:bCs/>
                <w:color w:val="FFFFFF" w:themeColor="background1"/>
                <w:sz w:val="20"/>
                <w:szCs w:val="20"/>
                <w:lang w:val="es-ES"/>
              </w:rPr>
            </w:pPr>
            <w:r w:rsidRPr="00705E50">
              <w:rPr>
                <w:rFonts w:eastAsia="Arial Narrow" w:cs="Arial Narrow"/>
                <w:b/>
                <w:bCs/>
                <w:color w:val="FFFFFF" w:themeColor="background1"/>
                <w:sz w:val="20"/>
                <w:szCs w:val="20"/>
                <w:lang w:val="es-ES"/>
              </w:rPr>
              <w:t>Fuente de información</w:t>
            </w:r>
          </w:p>
        </w:tc>
      </w:tr>
      <w:tr w:rsidR="00705E50" w:rsidRPr="00705E50" w14:paraId="3530154F" w14:textId="77777777">
        <w:trPr>
          <w:tblCellSpacing w:w="15" w:type="dxa"/>
        </w:trPr>
        <w:tc>
          <w:tcPr>
            <w:tcW w:w="0" w:type="auto"/>
            <w:vAlign w:val="center"/>
            <w:hideMark/>
          </w:tcPr>
          <w:p w14:paraId="7B39CEBA"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Producción</w:t>
            </w:r>
          </w:p>
        </w:tc>
        <w:tc>
          <w:tcPr>
            <w:tcW w:w="0" w:type="auto"/>
            <w:vAlign w:val="center"/>
            <w:hideMark/>
          </w:tcPr>
          <w:p w14:paraId="73BCBB8A"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Impacto total sobre producción</w:t>
            </w:r>
          </w:p>
        </w:tc>
        <w:tc>
          <w:tcPr>
            <w:tcW w:w="0" w:type="auto"/>
            <w:vAlign w:val="center"/>
            <w:hideMark/>
          </w:tcPr>
          <w:p w14:paraId="2A7394A5"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 + Indirecto + Inducido</w:t>
            </w:r>
          </w:p>
        </w:tc>
        <w:tc>
          <w:tcPr>
            <w:tcW w:w="0" w:type="auto"/>
            <w:vAlign w:val="center"/>
            <w:hideMark/>
          </w:tcPr>
          <w:p w14:paraId="2F1A4CFE"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Producción directa; producción indirecta estimada; producción inducida estimada</w:t>
            </w:r>
          </w:p>
        </w:tc>
        <w:tc>
          <w:tcPr>
            <w:tcW w:w="0" w:type="auto"/>
            <w:vAlign w:val="center"/>
            <w:hideMark/>
          </w:tcPr>
          <w:p w14:paraId="1F0877F4"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fiscales; Datos de compras; Matrices Input-Output</w:t>
            </w:r>
          </w:p>
        </w:tc>
      </w:tr>
      <w:tr w:rsidR="00705E50" w:rsidRPr="00705E50" w14:paraId="39A212FC" w14:textId="77777777">
        <w:trPr>
          <w:tblCellSpacing w:w="15" w:type="dxa"/>
        </w:trPr>
        <w:tc>
          <w:tcPr>
            <w:tcW w:w="0" w:type="auto"/>
            <w:vAlign w:val="center"/>
            <w:hideMark/>
          </w:tcPr>
          <w:p w14:paraId="10AE4BD9"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Producción</w:t>
            </w:r>
          </w:p>
        </w:tc>
        <w:tc>
          <w:tcPr>
            <w:tcW w:w="0" w:type="auto"/>
            <w:vAlign w:val="center"/>
            <w:hideMark/>
          </w:tcPr>
          <w:p w14:paraId="09A076A3"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Producción directa</w:t>
            </w:r>
          </w:p>
        </w:tc>
        <w:tc>
          <w:tcPr>
            <w:tcW w:w="0" w:type="auto"/>
            <w:vAlign w:val="center"/>
            <w:hideMark/>
          </w:tcPr>
          <w:p w14:paraId="6BF40488"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w:t>
            </w:r>
          </w:p>
        </w:tc>
        <w:tc>
          <w:tcPr>
            <w:tcW w:w="0" w:type="auto"/>
            <w:vAlign w:val="center"/>
            <w:hideMark/>
          </w:tcPr>
          <w:p w14:paraId="0B5ED3E4"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Importe neto de cifra de negocios; variación de existencias; otros ingresos de explotación</w:t>
            </w:r>
          </w:p>
        </w:tc>
        <w:tc>
          <w:tcPr>
            <w:tcW w:w="0" w:type="auto"/>
            <w:vAlign w:val="center"/>
            <w:hideMark/>
          </w:tcPr>
          <w:p w14:paraId="4FF37651"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fiscales</w:t>
            </w:r>
          </w:p>
        </w:tc>
      </w:tr>
      <w:tr w:rsidR="00705E50" w:rsidRPr="00705E50" w14:paraId="5E4EFCAE" w14:textId="77777777">
        <w:trPr>
          <w:tblCellSpacing w:w="15" w:type="dxa"/>
        </w:trPr>
        <w:tc>
          <w:tcPr>
            <w:tcW w:w="0" w:type="auto"/>
            <w:vAlign w:val="center"/>
            <w:hideMark/>
          </w:tcPr>
          <w:p w14:paraId="19BF1D93"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Producción</w:t>
            </w:r>
          </w:p>
        </w:tc>
        <w:tc>
          <w:tcPr>
            <w:tcW w:w="0" w:type="auto"/>
            <w:vAlign w:val="center"/>
            <w:hideMark/>
          </w:tcPr>
          <w:p w14:paraId="53DE4394"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Producción indirecta</w:t>
            </w:r>
          </w:p>
        </w:tc>
        <w:tc>
          <w:tcPr>
            <w:tcW w:w="0" w:type="auto"/>
            <w:vAlign w:val="center"/>
            <w:hideMark/>
          </w:tcPr>
          <w:p w14:paraId="10D360EE"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Indirecto</w:t>
            </w:r>
          </w:p>
        </w:tc>
        <w:tc>
          <w:tcPr>
            <w:tcW w:w="0" w:type="auto"/>
            <w:vAlign w:val="center"/>
            <w:hideMark/>
          </w:tcPr>
          <w:p w14:paraId="183A4DF9" w14:textId="77777777" w:rsidR="00705E50" w:rsidRPr="00705E50" w:rsidRDefault="00705E50" w:rsidP="00705E50">
            <w:pPr>
              <w:spacing w:before="240" w:after="240" w:line="240" w:lineRule="auto"/>
              <w:rPr>
                <w:rFonts w:eastAsia="Arial Narrow" w:cs="Arial Narrow"/>
                <w:sz w:val="20"/>
                <w:szCs w:val="20"/>
                <w:lang w:val="pt-PT"/>
              </w:rPr>
            </w:pPr>
            <w:r w:rsidRPr="00705E50">
              <w:rPr>
                <w:rFonts w:eastAsia="Arial Narrow" w:cs="Arial Narrow"/>
                <w:sz w:val="20"/>
                <w:szCs w:val="20"/>
                <w:lang w:val="pt-PT"/>
              </w:rPr>
              <w:t xml:space="preserve">Compras domésticas sectorizadas; CNAE/rama Input-Output; matriz inversa de </w:t>
            </w:r>
            <w:proofErr w:type="spellStart"/>
            <w:r w:rsidRPr="00705E50">
              <w:rPr>
                <w:rFonts w:eastAsia="Arial Narrow" w:cs="Arial Narrow"/>
                <w:sz w:val="20"/>
                <w:szCs w:val="20"/>
                <w:lang w:val="pt-PT"/>
              </w:rPr>
              <w:t>Leontief</w:t>
            </w:r>
            <w:proofErr w:type="spellEnd"/>
            <w:r w:rsidRPr="00705E50">
              <w:rPr>
                <w:rFonts w:eastAsia="Arial Narrow" w:cs="Arial Narrow"/>
                <w:sz w:val="20"/>
                <w:szCs w:val="20"/>
                <w:lang w:val="pt-PT"/>
              </w:rPr>
              <w:t xml:space="preserve">; </w:t>
            </w:r>
            <w:proofErr w:type="spellStart"/>
            <w:r w:rsidRPr="00705E50">
              <w:rPr>
                <w:rFonts w:eastAsia="Arial Narrow" w:cs="Arial Narrow"/>
                <w:sz w:val="20"/>
                <w:szCs w:val="20"/>
                <w:lang w:val="pt-PT"/>
              </w:rPr>
              <w:t>deflactor</w:t>
            </w:r>
            <w:proofErr w:type="spellEnd"/>
          </w:p>
        </w:tc>
        <w:tc>
          <w:tcPr>
            <w:tcW w:w="0" w:type="auto"/>
            <w:vAlign w:val="center"/>
            <w:hideMark/>
          </w:tcPr>
          <w:p w14:paraId="0FCE1630"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de compras; Achilles-</w:t>
            </w:r>
            <w:proofErr w:type="spellStart"/>
            <w:r w:rsidRPr="00705E50">
              <w:rPr>
                <w:rFonts w:eastAsia="Arial Narrow" w:cs="Arial Narrow"/>
                <w:sz w:val="20"/>
                <w:szCs w:val="20"/>
                <w:lang w:val="es-ES"/>
              </w:rPr>
              <w:t>GoSupply</w:t>
            </w:r>
            <w:proofErr w:type="spellEnd"/>
            <w:r w:rsidRPr="00705E50">
              <w:rPr>
                <w:rFonts w:eastAsia="Arial Narrow" w:cs="Arial Narrow"/>
                <w:sz w:val="20"/>
                <w:szCs w:val="20"/>
                <w:lang w:val="es-ES"/>
              </w:rPr>
              <w:t>; Matrices Input-Output; fuentes externas</w:t>
            </w:r>
          </w:p>
        </w:tc>
      </w:tr>
      <w:tr w:rsidR="00705E50" w:rsidRPr="00705E50" w14:paraId="26EA49C5" w14:textId="77777777">
        <w:trPr>
          <w:tblCellSpacing w:w="15" w:type="dxa"/>
        </w:trPr>
        <w:tc>
          <w:tcPr>
            <w:tcW w:w="0" w:type="auto"/>
            <w:vAlign w:val="center"/>
            <w:hideMark/>
          </w:tcPr>
          <w:p w14:paraId="174078C1"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Producción</w:t>
            </w:r>
          </w:p>
        </w:tc>
        <w:tc>
          <w:tcPr>
            <w:tcW w:w="0" w:type="auto"/>
            <w:vAlign w:val="center"/>
            <w:hideMark/>
          </w:tcPr>
          <w:p w14:paraId="1F6539EA"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Producción inducida</w:t>
            </w:r>
          </w:p>
        </w:tc>
        <w:tc>
          <w:tcPr>
            <w:tcW w:w="0" w:type="auto"/>
            <w:vAlign w:val="center"/>
            <w:hideMark/>
          </w:tcPr>
          <w:p w14:paraId="096B8986"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Inducido</w:t>
            </w:r>
          </w:p>
        </w:tc>
        <w:tc>
          <w:tcPr>
            <w:tcW w:w="0" w:type="auto"/>
            <w:vAlign w:val="center"/>
            <w:hideMark/>
          </w:tcPr>
          <w:p w14:paraId="7D87800A"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 xml:space="preserve">Salarios directos; propensión marginal al consumo; distribución sectorial del consumo de hogares; matriz inversa de </w:t>
            </w:r>
            <w:proofErr w:type="spellStart"/>
            <w:r w:rsidRPr="00705E50">
              <w:rPr>
                <w:rFonts w:eastAsia="Arial Narrow" w:cs="Arial Narrow"/>
                <w:sz w:val="20"/>
                <w:szCs w:val="20"/>
                <w:lang w:val="es-ES"/>
              </w:rPr>
              <w:t>Leontief</w:t>
            </w:r>
            <w:proofErr w:type="spellEnd"/>
          </w:p>
        </w:tc>
        <w:tc>
          <w:tcPr>
            <w:tcW w:w="0" w:type="auto"/>
            <w:vAlign w:val="center"/>
            <w:hideMark/>
          </w:tcPr>
          <w:p w14:paraId="5247FFD6"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de empleo/fiscales; fuentes externas; Matrices Input-Output</w:t>
            </w:r>
          </w:p>
        </w:tc>
      </w:tr>
      <w:tr w:rsidR="00705E50" w:rsidRPr="00705E50" w14:paraId="383F15EA" w14:textId="77777777">
        <w:trPr>
          <w:tblCellSpacing w:w="15" w:type="dxa"/>
        </w:trPr>
        <w:tc>
          <w:tcPr>
            <w:tcW w:w="0" w:type="auto"/>
            <w:vAlign w:val="center"/>
            <w:hideMark/>
          </w:tcPr>
          <w:p w14:paraId="051CD4AD"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Contribución al PIB mediante VAB</w:t>
            </w:r>
          </w:p>
        </w:tc>
        <w:tc>
          <w:tcPr>
            <w:tcW w:w="0" w:type="auto"/>
            <w:vAlign w:val="center"/>
            <w:hideMark/>
          </w:tcPr>
          <w:p w14:paraId="3E17969D"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Contribución total al PIB a través del VAB generado</w:t>
            </w:r>
          </w:p>
        </w:tc>
        <w:tc>
          <w:tcPr>
            <w:tcW w:w="0" w:type="auto"/>
            <w:vAlign w:val="center"/>
            <w:hideMark/>
          </w:tcPr>
          <w:p w14:paraId="29F9CD7E"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 + Indirecto + Inducido</w:t>
            </w:r>
          </w:p>
        </w:tc>
        <w:tc>
          <w:tcPr>
            <w:tcW w:w="0" w:type="auto"/>
            <w:vAlign w:val="center"/>
            <w:hideMark/>
          </w:tcPr>
          <w:p w14:paraId="6F4D270C"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VAB directo; VAB indirecto; VAB inducido</w:t>
            </w:r>
          </w:p>
        </w:tc>
        <w:tc>
          <w:tcPr>
            <w:tcW w:w="0" w:type="auto"/>
            <w:vAlign w:val="center"/>
            <w:hideMark/>
          </w:tcPr>
          <w:p w14:paraId="7DDFF41D"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fiscales; Matrices Input-Output</w:t>
            </w:r>
          </w:p>
        </w:tc>
      </w:tr>
      <w:tr w:rsidR="00705E50" w:rsidRPr="00705E50" w14:paraId="7733EAFC" w14:textId="77777777">
        <w:trPr>
          <w:tblCellSpacing w:w="15" w:type="dxa"/>
        </w:trPr>
        <w:tc>
          <w:tcPr>
            <w:tcW w:w="0" w:type="auto"/>
            <w:vAlign w:val="center"/>
            <w:hideMark/>
          </w:tcPr>
          <w:p w14:paraId="673871D8"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VAB</w:t>
            </w:r>
          </w:p>
        </w:tc>
        <w:tc>
          <w:tcPr>
            <w:tcW w:w="0" w:type="auto"/>
            <w:vAlign w:val="center"/>
            <w:hideMark/>
          </w:tcPr>
          <w:p w14:paraId="7B746260"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VAB directo</w:t>
            </w:r>
          </w:p>
        </w:tc>
        <w:tc>
          <w:tcPr>
            <w:tcW w:w="0" w:type="auto"/>
            <w:vAlign w:val="center"/>
            <w:hideMark/>
          </w:tcPr>
          <w:p w14:paraId="3AEF0731"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w:t>
            </w:r>
          </w:p>
        </w:tc>
        <w:tc>
          <w:tcPr>
            <w:tcW w:w="0" w:type="auto"/>
            <w:vAlign w:val="center"/>
            <w:hideMark/>
          </w:tcPr>
          <w:p w14:paraId="7EF3C8A0"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Importe neto cifra de negocios; variación de existencias; otros ingresos de explotación; aprovisionamientos; otros gastos de explotación</w:t>
            </w:r>
          </w:p>
        </w:tc>
        <w:tc>
          <w:tcPr>
            <w:tcW w:w="0" w:type="auto"/>
            <w:vAlign w:val="center"/>
            <w:hideMark/>
          </w:tcPr>
          <w:p w14:paraId="69649C8E"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fiscales</w:t>
            </w:r>
          </w:p>
        </w:tc>
      </w:tr>
      <w:tr w:rsidR="00705E50" w:rsidRPr="00705E50" w14:paraId="0148C555" w14:textId="77777777">
        <w:trPr>
          <w:tblCellSpacing w:w="15" w:type="dxa"/>
        </w:trPr>
        <w:tc>
          <w:tcPr>
            <w:tcW w:w="0" w:type="auto"/>
            <w:vAlign w:val="center"/>
            <w:hideMark/>
          </w:tcPr>
          <w:p w14:paraId="1DCABB69"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VAB</w:t>
            </w:r>
          </w:p>
        </w:tc>
        <w:tc>
          <w:tcPr>
            <w:tcW w:w="0" w:type="auto"/>
            <w:vAlign w:val="center"/>
            <w:hideMark/>
          </w:tcPr>
          <w:p w14:paraId="05847A59"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VAB indirecto</w:t>
            </w:r>
          </w:p>
        </w:tc>
        <w:tc>
          <w:tcPr>
            <w:tcW w:w="0" w:type="auto"/>
            <w:vAlign w:val="center"/>
            <w:hideMark/>
          </w:tcPr>
          <w:p w14:paraId="46565B95"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Indirecto</w:t>
            </w:r>
          </w:p>
        </w:tc>
        <w:tc>
          <w:tcPr>
            <w:tcW w:w="0" w:type="auto"/>
            <w:vAlign w:val="center"/>
            <w:hideMark/>
          </w:tcPr>
          <w:p w14:paraId="7A044641"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Producción indirecta sectorial; coeficiente sectorial VAB/producción</w:t>
            </w:r>
          </w:p>
        </w:tc>
        <w:tc>
          <w:tcPr>
            <w:tcW w:w="0" w:type="auto"/>
            <w:vAlign w:val="center"/>
            <w:hideMark/>
          </w:tcPr>
          <w:p w14:paraId="110837BB"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Matrices Input-Output</w:t>
            </w:r>
          </w:p>
        </w:tc>
      </w:tr>
      <w:tr w:rsidR="00705E50" w:rsidRPr="00705E50" w14:paraId="1121F0D7" w14:textId="77777777">
        <w:trPr>
          <w:tblCellSpacing w:w="15" w:type="dxa"/>
        </w:trPr>
        <w:tc>
          <w:tcPr>
            <w:tcW w:w="0" w:type="auto"/>
            <w:vAlign w:val="center"/>
            <w:hideMark/>
          </w:tcPr>
          <w:p w14:paraId="5FC702B4"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VAB</w:t>
            </w:r>
          </w:p>
        </w:tc>
        <w:tc>
          <w:tcPr>
            <w:tcW w:w="0" w:type="auto"/>
            <w:vAlign w:val="center"/>
            <w:hideMark/>
          </w:tcPr>
          <w:p w14:paraId="70BFA666"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VAB inducido</w:t>
            </w:r>
          </w:p>
        </w:tc>
        <w:tc>
          <w:tcPr>
            <w:tcW w:w="0" w:type="auto"/>
            <w:vAlign w:val="center"/>
            <w:hideMark/>
          </w:tcPr>
          <w:p w14:paraId="035F7D30"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Inducido</w:t>
            </w:r>
          </w:p>
        </w:tc>
        <w:tc>
          <w:tcPr>
            <w:tcW w:w="0" w:type="auto"/>
            <w:vAlign w:val="center"/>
            <w:hideMark/>
          </w:tcPr>
          <w:p w14:paraId="01523DBC"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Producción inducida sectorial; coeficiente sectorial VAB/producción</w:t>
            </w:r>
          </w:p>
        </w:tc>
        <w:tc>
          <w:tcPr>
            <w:tcW w:w="0" w:type="auto"/>
            <w:vAlign w:val="center"/>
            <w:hideMark/>
          </w:tcPr>
          <w:p w14:paraId="4B16F79D"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Matrices Input-Output</w:t>
            </w:r>
          </w:p>
        </w:tc>
      </w:tr>
      <w:tr w:rsidR="00705E50" w:rsidRPr="00705E50" w14:paraId="59559DB8" w14:textId="77777777">
        <w:trPr>
          <w:tblCellSpacing w:w="15" w:type="dxa"/>
        </w:trPr>
        <w:tc>
          <w:tcPr>
            <w:tcW w:w="0" w:type="auto"/>
            <w:vAlign w:val="center"/>
            <w:hideMark/>
          </w:tcPr>
          <w:p w14:paraId="5E21253F"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lastRenderedPageBreak/>
              <w:t>Empleo</w:t>
            </w:r>
          </w:p>
        </w:tc>
        <w:tc>
          <w:tcPr>
            <w:tcW w:w="0" w:type="auto"/>
            <w:vAlign w:val="center"/>
            <w:hideMark/>
          </w:tcPr>
          <w:p w14:paraId="389EC41E"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Empleo total atribuible a la actividad</w:t>
            </w:r>
          </w:p>
        </w:tc>
        <w:tc>
          <w:tcPr>
            <w:tcW w:w="0" w:type="auto"/>
            <w:vAlign w:val="center"/>
            <w:hideMark/>
          </w:tcPr>
          <w:p w14:paraId="3DD691C2"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 + Indirecto + Inducido</w:t>
            </w:r>
          </w:p>
        </w:tc>
        <w:tc>
          <w:tcPr>
            <w:tcW w:w="0" w:type="auto"/>
            <w:vAlign w:val="center"/>
            <w:hideMark/>
          </w:tcPr>
          <w:p w14:paraId="6BA297AA"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FTE directo; FTE indirecto estimado; FTE inducido estimado</w:t>
            </w:r>
          </w:p>
        </w:tc>
        <w:tc>
          <w:tcPr>
            <w:tcW w:w="0" w:type="auto"/>
            <w:vAlign w:val="center"/>
            <w:hideMark/>
          </w:tcPr>
          <w:p w14:paraId="57A14CF1"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de empleo; Matrices Input-Output</w:t>
            </w:r>
          </w:p>
        </w:tc>
      </w:tr>
      <w:tr w:rsidR="00705E50" w:rsidRPr="00705E50" w14:paraId="6DD6BA20" w14:textId="77777777">
        <w:trPr>
          <w:tblCellSpacing w:w="15" w:type="dxa"/>
        </w:trPr>
        <w:tc>
          <w:tcPr>
            <w:tcW w:w="0" w:type="auto"/>
            <w:vAlign w:val="center"/>
            <w:hideMark/>
          </w:tcPr>
          <w:p w14:paraId="44908EB5"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Empleo</w:t>
            </w:r>
          </w:p>
        </w:tc>
        <w:tc>
          <w:tcPr>
            <w:tcW w:w="0" w:type="auto"/>
            <w:vAlign w:val="center"/>
            <w:hideMark/>
          </w:tcPr>
          <w:p w14:paraId="78BFA10C"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Empleo directo</w:t>
            </w:r>
          </w:p>
        </w:tc>
        <w:tc>
          <w:tcPr>
            <w:tcW w:w="0" w:type="auto"/>
            <w:vAlign w:val="center"/>
            <w:hideMark/>
          </w:tcPr>
          <w:p w14:paraId="6A924DC1"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w:t>
            </w:r>
          </w:p>
        </w:tc>
        <w:tc>
          <w:tcPr>
            <w:tcW w:w="0" w:type="auto"/>
            <w:vAlign w:val="center"/>
            <w:hideMark/>
          </w:tcPr>
          <w:p w14:paraId="09BDE3D2"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FTE reportados por ILUNION; línea de negocio; territorio; periodo</w:t>
            </w:r>
          </w:p>
        </w:tc>
        <w:tc>
          <w:tcPr>
            <w:tcW w:w="0" w:type="auto"/>
            <w:vAlign w:val="center"/>
            <w:hideMark/>
          </w:tcPr>
          <w:p w14:paraId="54D9A8AF"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de empleo</w:t>
            </w:r>
          </w:p>
        </w:tc>
      </w:tr>
      <w:tr w:rsidR="00705E50" w:rsidRPr="00705E50" w14:paraId="51F6D4AE" w14:textId="77777777">
        <w:trPr>
          <w:tblCellSpacing w:w="15" w:type="dxa"/>
        </w:trPr>
        <w:tc>
          <w:tcPr>
            <w:tcW w:w="0" w:type="auto"/>
            <w:vAlign w:val="center"/>
            <w:hideMark/>
          </w:tcPr>
          <w:p w14:paraId="61AF4972"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Empleo</w:t>
            </w:r>
          </w:p>
        </w:tc>
        <w:tc>
          <w:tcPr>
            <w:tcW w:w="0" w:type="auto"/>
            <w:vAlign w:val="center"/>
            <w:hideMark/>
          </w:tcPr>
          <w:p w14:paraId="1CA182F1"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Empleo indirecto</w:t>
            </w:r>
          </w:p>
        </w:tc>
        <w:tc>
          <w:tcPr>
            <w:tcW w:w="0" w:type="auto"/>
            <w:vAlign w:val="center"/>
            <w:hideMark/>
          </w:tcPr>
          <w:p w14:paraId="7B2919EF"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Indirecto</w:t>
            </w:r>
          </w:p>
        </w:tc>
        <w:tc>
          <w:tcPr>
            <w:tcW w:w="0" w:type="auto"/>
            <w:vAlign w:val="center"/>
            <w:hideMark/>
          </w:tcPr>
          <w:p w14:paraId="72D4E37A"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Producción indirecta sectorial; coeficiente empleo/producción</w:t>
            </w:r>
          </w:p>
        </w:tc>
        <w:tc>
          <w:tcPr>
            <w:tcW w:w="0" w:type="auto"/>
            <w:vAlign w:val="center"/>
            <w:hideMark/>
          </w:tcPr>
          <w:p w14:paraId="6C27B0AF"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de compras; Matrices Input-Output</w:t>
            </w:r>
          </w:p>
        </w:tc>
      </w:tr>
      <w:tr w:rsidR="00705E50" w:rsidRPr="00705E50" w14:paraId="68CEBFEF" w14:textId="77777777">
        <w:trPr>
          <w:tblCellSpacing w:w="15" w:type="dxa"/>
        </w:trPr>
        <w:tc>
          <w:tcPr>
            <w:tcW w:w="0" w:type="auto"/>
            <w:vAlign w:val="center"/>
            <w:hideMark/>
          </w:tcPr>
          <w:p w14:paraId="0549EAD6"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Empleo</w:t>
            </w:r>
          </w:p>
        </w:tc>
        <w:tc>
          <w:tcPr>
            <w:tcW w:w="0" w:type="auto"/>
            <w:vAlign w:val="center"/>
            <w:hideMark/>
          </w:tcPr>
          <w:p w14:paraId="7FC2BC20"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Empleo inducido</w:t>
            </w:r>
          </w:p>
        </w:tc>
        <w:tc>
          <w:tcPr>
            <w:tcW w:w="0" w:type="auto"/>
            <w:vAlign w:val="center"/>
            <w:hideMark/>
          </w:tcPr>
          <w:p w14:paraId="6CB81427"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Inducido</w:t>
            </w:r>
          </w:p>
        </w:tc>
        <w:tc>
          <w:tcPr>
            <w:tcW w:w="0" w:type="auto"/>
            <w:vAlign w:val="center"/>
            <w:hideMark/>
          </w:tcPr>
          <w:p w14:paraId="6CEA182C"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Producción inducida sectorial; coeficiente empleo/producción</w:t>
            </w:r>
          </w:p>
        </w:tc>
        <w:tc>
          <w:tcPr>
            <w:tcW w:w="0" w:type="auto"/>
            <w:vAlign w:val="center"/>
            <w:hideMark/>
          </w:tcPr>
          <w:p w14:paraId="6BAE4180"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Matrices Input-Output</w:t>
            </w:r>
          </w:p>
        </w:tc>
      </w:tr>
      <w:tr w:rsidR="00705E50" w:rsidRPr="00705E50" w14:paraId="770C01A7" w14:textId="77777777">
        <w:trPr>
          <w:tblCellSpacing w:w="15" w:type="dxa"/>
        </w:trPr>
        <w:tc>
          <w:tcPr>
            <w:tcW w:w="0" w:type="auto"/>
            <w:vAlign w:val="center"/>
            <w:hideMark/>
          </w:tcPr>
          <w:p w14:paraId="5EA62E8E"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Empleo inclusivo</w:t>
            </w:r>
          </w:p>
        </w:tc>
        <w:tc>
          <w:tcPr>
            <w:tcW w:w="0" w:type="auto"/>
            <w:vAlign w:val="center"/>
            <w:hideMark/>
          </w:tcPr>
          <w:p w14:paraId="2854EBA8"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Empleo en colectivos con discapacidad atribuible a la actividad</w:t>
            </w:r>
          </w:p>
        </w:tc>
        <w:tc>
          <w:tcPr>
            <w:tcW w:w="0" w:type="auto"/>
            <w:vAlign w:val="center"/>
            <w:hideMark/>
          </w:tcPr>
          <w:p w14:paraId="5CE15F5A"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 + Indirecto + Inducido</w:t>
            </w:r>
          </w:p>
        </w:tc>
        <w:tc>
          <w:tcPr>
            <w:tcW w:w="0" w:type="auto"/>
            <w:vAlign w:val="center"/>
            <w:hideMark/>
          </w:tcPr>
          <w:p w14:paraId="4D13D8EF"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FTE con discapacidad directos; empleo indirecto estimado; empleo inducido estimado; porcentaje externo de empleo con discapacidad cuando aplique</w:t>
            </w:r>
          </w:p>
        </w:tc>
        <w:tc>
          <w:tcPr>
            <w:tcW w:w="0" w:type="auto"/>
            <w:vAlign w:val="center"/>
            <w:hideMark/>
          </w:tcPr>
          <w:p w14:paraId="0D762F7B"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de empleo; fuentes externas; Matrices Input-Output</w:t>
            </w:r>
          </w:p>
        </w:tc>
      </w:tr>
      <w:tr w:rsidR="00705E50" w:rsidRPr="00705E50" w14:paraId="786809E2" w14:textId="77777777">
        <w:trPr>
          <w:tblCellSpacing w:w="15" w:type="dxa"/>
        </w:trPr>
        <w:tc>
          <w:tcPr>
            <w:tcW w:w="0" w:type="auto"/>
            <w:vAlign w:val="center"/>
            <w:hideMark/>
          </w:tcPr>
          <w:p w14:paraId="22A84B98"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Empleo inclusivo</w:t>
            </w:r>
          </w:p>
        </w:tc>
        <w:tc>
          <w:tcPr>
            <w:tcW w:w="0" w:type="auto"/>
            <w:vAlign w:val="center"/>
            <w:hideMark/>
          </w:tcPr>
          <w:p w14:paraId="2D68DDA9"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Empleo femenino generado atribuible a la actividad</w:t>
            </w:r>
          </w:p>
        </w:tc>
        <w:tc>
          <w:tcPr>
            <w:tcW w:w="0" w:type="auto"/>
            <w:vAlign w:val="center"/>
            <w:hideMark/>
          </w:tcPr>
          <w:p w14:paraId="2B0C7543"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 + Indirecto + Inducido</w:t>
            </w:r>
          </w:p>
        </w:tc>
        <w:tc>
          <w:tcPr>
            <w:tcW w:w="0" w:type="auto"/>
            <w:vAlign w:val="center"/>
            <w:hideMark/>
          </w:tcPr>
          <w:p w14:paraId="17FB4F27"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FTE mujeres directos; empleo indirecto estimado; empleo inducido estimado; porcentaje externo de empleo femenino cuando aplique</w:t>
            </w:r>
          </w:p>
        </w:tc>
        <w:tc>
          <w:tcPr>
            <w:tcW w:w="0" w:type="auto"/>
            <w:vAlign w:val="center"/>
            <w:hideMark/>
          </w:tcPr>
          <w:p w14:paraId="1F184D68"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de empleo; fuentes externas; Matrices Input-Output</w:t>
            </w:r>
          </w:p>
        </w:tc>
      </w:tr>
      <w:tr w:rsidR="00705E50" w:rsidRPr="00705E50" w14:paraId="1D5D1995" w14:textId="77777777">
        <w:trPr>
          <w:tblCellSpacing w:w="15" w:type="dxa"/>
        </w:trPr>
        <w:tc>
          <w:tcPr>
            <w:tcW w:w="0" w:type="auto"/>
            <w:vAlign w:val="center"/>
            <w:hideMark/>
          </w:tcPr>
          <w:p w14:paraId="4A5014C5"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Salario digno</w:t>
            </w:r>
          </w:p>
        </w:tc>
        <w:tc>
          <w:tcPr>
            <w:tcW w:w="0" w:type="auto"/>
            <w:vAlign w:val="center"/>
            <w:hideMark/>
          </w:tcPr>
          <w:p w14:paraId="7D39A919"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Empleo con salario digno atribuible a la actividad</w:t>
            </w:r>
          </w:p>
        </w:tc>
        <w:tc>
          <w:tcPr>
            <w:tcW w:w="0" w:type="auto"/>
            <w:vAlign w:val="center"/>
            <w:hideMark/>
          </w:tcPr>
          <w:p w14:paraId="281914A0"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w:t>
            </w:r>
          </w:p>
        </w:tc>
        <w:tc>
          <w:tcPr>
            <w:tcW w:w="0" w:type="auto"/>
            <w:vAlign w:val="center"/>
            <w:hideMark/>
          </w:tcPr>
          <w:p w14:paraId="6539115E"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FTE; salario bruto anual comparable; salario digno territorial; territorio del trabajador</w:t>
            </w:r>
          </w:p>
        </w:tc>
        <w:tc>
          <w:tcPr>
            <w:tcW w:w="0" w:type="auto"/>
            <w:vAlign w:val="center"/>
            <w:hideMark/>
          </w:tcPr>
          <w:p w14:paraId="595C3BC8"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de empleo; fuente externa salario digno</w:t>
            </w:r>
          </w:p>
        </w:tc>
      </w:tr>
      <w:tr w:rsidR="00705E50" w:rsidRPr="00705E50" w14:paraId="64CF129B" w14:textId="77777777">
        <w:trPr>
          <w:tblCellSpacing w:w="15" w:type="dxa"/>
        </w:trPr>
        <w:tc>
          <w:tcPr>
            <w:tcW w:w="0" w:type="auto"/>
            <w:vAlign w:val="center"/>
            <w:hideMark/>
          </w:tcPr>
          <w:p w14:paraId="17AB37E2"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Salario digno</w:t>
            </w:r>
          </w:p>
        </w:tc>
        <w:tc>
          <w:tcPr>
            <w:tcW w:w="0" w:type="auto"/>
            <w:vAlign w:val="center"/>
            <w:hideMark/>
          </w:tcPr>
          <w:p w14:paraId="1E8B88E8"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Porcentaje de trabajadores que superan salario digno</w:t>
            </w:r>
          </w:p>
        </w:tc>
        <w:tc>
          <w:tcPr>
            <w:tcW w:w="0" w:type="auto"/>
            <w:vAlign w:val="center"/>
            <w:hideMark/>
          </w:tcPr>
          <w:p w14:paraId="6A1001C6"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w:t>
            </w:r>
          </w:p>
        </w:tc>
        <w:tc>
          <w:tcPr>
            <w:tcW w:w="0" w:type="auto"/>
            <w:vAlign w:val="center"/>
            <w:hideMark/>
          </w:tcPr>
          <w:p w14:paraId="0320EC70"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FTE con salario ≥ salario digno territorial; FTE total</w:t>
            </w:r>
          </w:p>
        </w:tc>
        <w:tc>
          <w:tcPr>
            <w:tcW w:w="0" w:type="auto"/>
            <w:vAlign w:val="center"/>
            <w:hideMark/>
          </w:tcPr>
          <w:p w14:paraId="211B408F"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de empleo; fuente externa salario digno</w:t>
            </w:r>
          </w:p>
        </w:tc>
      </w:tr>
      <w:tr w:rsidR="00705E50" w:rsidRPr="00705E50" w14:paraId="02D6E837" w14:textId="77777777">
        <w:trPr>
          <w:tblCellSpacing w:w="15" w:type="dxa"/>
        </w:trPr>
        <w:tc>
          <w:tcPr>
            <w:tcW w:w="0" w:type="auto"/>
            <w:vAlign w:val="center"/>
            <w:hideMark/>
          </w:tcPr>
          <w:p w14:paraId="7709B36D"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Salario digno</w:t>
            </w:r>
          </w:p>
        </w:tc>
        <w:tc>
          <w:tcPr>
            <w:tcW w:w="0" w:type="auto"/>
            <w:vAlign w:val="center"/>
            <w:hideMark/>
          </w:tcPr>
          <w:p w14:paraId="4A3544BF"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Brecha de salario digno</w:t>
            </w:r>
          </w:p>
        </w:tc>
        <w:tc>
          <w:tcPr>
            <w:tcW w:w="0" w:type="auto"/>
            <w:vAlign w:val="center"/>
            <w:hideMark/>
          </w:tcPr>
          <w:p w14:paraId="789B3FCE"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w:t>
            </w:r>
          </w:p>
        </w:tc>
        <w:tc>
          <w:tcPr>
            <w:tcW w:w="0" w:type="auto"/>
            <w:vAlign w:val="center"/>
            <w:hideMark/>
          </w:tcPr>
          <w:p w14:paraId="76EBBBAB"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FTE; salario bruto anual comparable; salario digno territorial; brecha positiva individual</w:t>
            </w:r>
          </w:p>
        </w:tc>
        <w:tc>
          <w:tcPr>
            <w:tcW w:w="0" w:type="auto"/>
            <w:vAlign w:val="center"/>
            <w:hideMark/>
          </w:tcPr>
          <w:p w14:paraId="4C8B7672"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de empleo; fuente externa salario digno</w:t>
            </w:r>
          </w:p>
        </w:tc>
      </w:tr>
      <w:tr w:rsidR="00705E50" w:rsidRPr="00705E50" w14:paraId="445448E9" w14:textId="77777777">
        <w:trPr>
          <w:tblCellSpacing w:w="15" w:type="dxa"/>
        </w:trPr>
        <w:tc>
          <w:tcPr>
            <w:tcW w:w="0" w:type="auto"/>
            <w:vAlign w:val="center"/>
            <w:hideMark/>
          </w:tcPr>
          <w:p w14:paraId="099746CC"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Brecha salarial</w:t>
            </w:r>
          </w:p>
        </w:tc>
        <w:tc>
          <w:tcPr>
            <w:tcW w:w="0" w:type="auto"/>
            <w:vAlign w:val="center"/>
            <w:hideMark/>
          </w:tcPr>
          <w:p w14:paraId="0B83B829"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Reducción de la brecha salarial de género atribuible al empleo</w:t>
            </w:r>
          </w:p>
        </w:tc>
        <w:tc>
          <w:tcPr>
            <w:tcW w:w="0" w:type="auto"/>
            <w:vAlign w:val="center"/>
            <w:hideMark/>
          </w:tcPr>
          <w:p w14:paraId="573CC245"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w:t>
            </w:r>
          </w:p>
        </w:tc>
        <w:tc>
          <w:tcPr>
            <w:tcW w:w="0" w:type="auto"/>
            <w:vAlign w:val="center"/>
            <w:hideMark/>
          </w:tcPr>
          <w:p w14:paraId="50F5A34A"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Salario bruto anual mujeres; FTE mujeres; salario bruto anual hombres; FTE hombres</w:t>
            </w:r>
          </w:p>
        </w:tc>
        <w:tc>
          <w:tcPr>
            <w:tcW w:w="0" w:type="auto"/>
            <w:vAlign w:val="center"/>
            <w:hideMark/>
          </w:tcPr>
          <w:p w14:paraId="7A86391A"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de empleo</w:t>
            </w:r>
          </w:p>
        </w:tc>
      </w:tr>
      <w:tr w:rsidR="00705E50" w:rsidRPr="00705E50" w14:paraId="75DA1184" w14:textId="77777777">
        <w:trPr>
          <w:tblCellSpacing w:w="15" w:type="dxa"/>
        </w:trPr>
        <w:tc>
          <w:tcPr>
            <w:tcW w:w="0" w:type="auto"/>
            <w:vAlign w:val="center"/>
            <w:hideMark/>
          </w:tcPr>
          <w:p w14:paraId="707DF8FE"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lastRenderedPageBreak/>
              <w:t>Brecha salarial</w:t>
            </w:r>
          </w:p>
        </w:tc>
        <w:tc>
          <w:tcPr>
            <w:tcW w:w="0" w:type="auto"/>
            <w:vAlign w:val="center"/>
            <w:hideMark/>
          </w:tcPr>
          <w:p w14:paraId="2BC62D1F"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Reducción de la brecha salarial de los colectivos con discapacidad atribuible al empleo</w:t>
            </w:r>
          </w:p>
        </w:tc>
        <w:tc>
          <w:tcPr>
            <w:tcW w:w="0" w:type="auto"/>
            <w:vAlign w:val="center"/>
            <w:hideMark/>
          </w:tcPr>
          <w:p w14:paraId="6CBDDA0C"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w:t>
            </w:r>
          </w:p>
        </w:tc>
        <w:tc>
          <w:tcPr>
            <w:tcW w:w="0" w:type="auto"/>
            <w:vAlign w:val="center"/>
            <w:hideMark/>
          </w:tcPr>
          <w:p w14:paraId="4A62EBC1"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Salario bruto personas con discapacidad; FTE personas con discapacidad; salario bruto personas sin discapacidad; FTE personas sin discapacidad</w:t>
            </w:r>
          </w:p>
        </w:tc>
        <w:tc>
          <w:tcPr>
            <w:tcW w:w="0" w:type="auto"/>
            <w:vAlign w:val="center"/>
            <w:hideMark/>
          </w:tcPr>
          <w:p w14:paraId="4FFB2C72"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de empleo</w:t>
            </w:r>
          </w:p>
        </w:tc>
      </w:tr>
      <w:tr w:rsidR="00705E50" w:rsidRPr="00705E50" w14:paraId="4083226B" w14:textId="77777777">
        <w:trPr>
          <w:tblCellSpacing w:w="15" w:type="dxa"/>
        </w:trPr>
        <w:tc>
          <w:tcPr>
            <w:tcW w:w="0" w:type="auto"/>
            <w:vAlign w:val="center"/>
            <w:hideMark/>
          </w:tcPr>
          <w:p w14:paraId="49DEE8B8"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Brecha salarial</w:t>
            </w:r>
          </w:p>
        </w:tc>
        <w:tc>
          <w:tcPr>
            <w:tcW w:w="0" w:type="auto"/>
            <w:vAlign w:val="center"/>
            <w:hideMark/>
          </w:tcPr>
          <w:p w14:paraId="0792A6C0"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Reducción de la brecha salarial de los colectivos vulnerables atribuible al empleo</w:t>
            </w:r>
          </w:p>
        </w:tc>
        <w:tc>
          <w:tcPr>
            <w:tcW w:w="0" w:type="auto"/>
            <w:vAlign w:val="center"/>
            <w:hideMark/>
          </w:tcPr>
          <w:p w14:paraId="2013C74E"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w:t>
            </w:r>
          </w:p>
        </w:tc>
        <w:tc>
          <w:tcPr>
            <w:tcW w:w="0" w:type="auto"/>
            <w:vAlign w:val="center"/>
            <w:hideMark/>
          </w:tcPr>
          <w:p w14:paraId="31D1AD9D"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Salario bruto colectivos vulnerables; FTE colectivos vulnerables; salario bruto colectivos no vulnerables; FTE colectivos no vulnerables</w:t>
            </w:r>
          </w:p>
        </w:tc>
        <w:tc>
          <w:tcPr>
            <w:tcW w:w="0" w:type="auto"/>
            <w:vAlign w:val="center"/>
            <w:hideMark/>
          </w:tcPr>
          <w:p w14:paraId="53FE354D"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de empleo</w:t>
            </w:r>
          </w:p>
        </w:tc>
      </w:tr>
      <w:tr w:rsidR="00705E50" w:rsidRPr="00705E50" w14:paraId="51620C4D" w14:textId="77777777">
        <w:trPr>
          <w:tblCellSpacing w:w="15" w:type="dxa"/>
        </w:trPr>
        <w:tc>
          <w:tcPr>
            <w:tcW w:w="0" w:type="auto"/>
            <w:vAlign w:val="center"/>
            <w:hideMark/>
          </w:tcPr>
          <w:p w14:paraId="01CC409C"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Fiscalidad</w:t>
            </w:r>
          </w:p>
        </w:tc>
        <w:tc>
          <w:tcPr>
            <w:tcW w:w="0" w:type="auto"/>
            <w:vAlign w:val="center"/>
            <w:hideMark/>
          </w:tcPr>
          <w:p w14:paraId="13D75D11"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Contribución fiscal total atribuible a la actividad</w:t>
            </w:r>
          </w:p>
        </w:tc>
        <w:tc>
          <w:tcPr>
            <w:tcW w:w="0" w:type="auto"/>
            <w:vAlign w:val="center"/>
            <w:hideMark/>
          </w:tcPr>
          <w:p w14:paraId="481A1817"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 + Indirecto + Inducido</w:t>
            </w:r>
          </w:p>
        </w:tc>
        <w:tc>
          <w:tcPr>
            <w:tcW w:w="0" w:type="auto"/>
            <w:vAlign w:val="center"/>
            <w:hideMark/>
          </w:tcPr>
          <w:p w14:paraId="2C1AFCB4"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Contribución fiscal directa; contribución fiscal indirecta; contribución fiscal inducida</w:t>
            </w:r>
          </w:p>
        </w:tc>
        <w:tc>
          <w:tcPr>
            <w:tcW w:w="0" w:type="auto"/>
            <w:vAlign w:val="center"/>
            <w:hideMark/>
          </w:tcPr>
          <w:p w14:paraId="225D50C5"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fiscales; Matrices Input-Output</w:t>
            </w:r>
          </w:p>
        </w:tc>
      </w:tr>
      <w:tr w:rsidR="00705E50" w:rsidRPr="00705E50" w14:paraId="0454B4E2" w14:textId="77777777">
        <w:trPr>
          <w:tblCellSpacing w:w="15" w:type="dxa"/>
        </w:trPr>
        <w:tc>
          <w:tcPr>
            <w:tcW w:w="0" w:type="auto"/>
            <w:vAlign w:val="center"/>
            <w:hideMark/>
          </w:tcPr>
          <w:p w14:paraId="397EB89F"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Fiscalidad</w:t>
            </w:r>
          </w:p>
        </w:tc>
        <w:tc>
          <w:tcPr>
            <w:tcW w:w="0" w:type="auto"/>
            <w:vAlign w:val="center"/>
            <w:hideMark/>
          </w:tcPr>
          <w:p w14:paraId="4D7D6CA6"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Contribución fiscal directa</w:t>
            </w:r>
          </w:p>
        </w:tc>
        <w:tc>
          <w:tcPr>
            <w:tcW w:w="0" w:type="auto"/>
            <w:vAlign w:val="center"/>
            <w:hideMark/>
          </w:tcPr>
          <w:p w14:paraId="5FBE01AE"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w:t>
            </w:r>
          </w:p>
        </w:tc>
        <w:tc>
          <w:tcPr>
            <w:tcW w:w="0" w:type="auto"/>
            <w:vAlign w:val="center"/>
            <w:hideMark/>
          </w:tcPr>
          <w:p w14:paraId="17536733"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IBI; Seguridad Social empresa; retenciones IRPF; impuestos y tasas ligados a la actividad; Impuesto sobre Sociedades; IVA repercutido; IVA soportado</w:t>
            </w:r>
          </w:p>
        </w:tc>
        <w:tc>
          <w:tcPr>
            <w:tcW w:w="0" w:type="auto"/>
            <w:vAlign w:val="center"/>
            <w:hideMark/>
          </w:tcPr>
          <w:p w14:paraId="75AAD415"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fiscales</w:t>
            </w:r>
          </w:p>
        </w:tc>
      </w:tr>
      <w:tr w:rsidR="00705E50" w:rsidRPr="00705E50" w14:paraId="68ADD696" w14:textId="77777777">
        <w:trPr>
          <w:tblCellSpacing w:w="15" w:type="dxa"/>
        </w:trPr>
        <w:tc>
          <w:tcPr>
            <w:tcW w:w="0" w:type="auto"/>
            <w:vAlign w:val="center"/>
            <w:hideMark/>
          </w:tcPr>
          <w:p w14:paraId="40AC0098"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Fiscalidad</w:t>
            </w:r>
          </w:p>
        </w:tc>
        <w:tc>
          <w:tcPr>
            <w:tcW w:w="0" w:type="auto"/>
            <w:vAlign w:val="center"/>
            <w:hideMark/>
          </w:tcPr>
          <w:p w14:paraId="219F8D6E"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Contribución fiscal atribuible al impuesto de sociedades</w:t>
            </w:r>
          </w:p>
        </w:tc>
        <w:tc>
          <w:tcPr>
            <w:tcW w:w="0" w:type="auto"/>
            <w:vAlign w:val="center"/>
            <w:hideMark/>
          </w:tcPr>
          <w:p w14:paraId="01017002"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w:t>
            </w:r>
          </w:p>
        </w:tc>
        <w:tc>
          <w:tcPr>
            <w:tcW w:w="0" w:type="auto"/>
            <w:vAlign w:val="center"/>
            <w:hideMark/>
          </w:tcPr>
          <w:p w14:paraId="2F32B54C"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Importe reportado de Impuesto sobre Sociedades; línea de negocio; periodo; factor territorial por FTE si aplica</w:t>
            </w:r>
          </w:p>
        </w:tc>
        <w:tc>
          <w:tcPr>
            <w:tcW w:w="0" w:type="auto"/>
            <w:vAlign w:val="center"/>
            <w:hideMark/>
          </w:tcPr>
          <w:p w14:paraId="476203C5"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fiscales; Datos de empleo</w:t>
            </w:r>
          </w:p>
        </w:tc>
      </w:tr>
      <w:tr w:rsidR="00705E50" w:rsidRPr="00705E50" w14:paraId="1BFC2FF4" w14:textId="77777777">
        <w:trPr>
          <w:tblCellSpacing w:w="15" w:type="dxa"/>
        </w:trPr>
        <w:tc>
          <w:tcPr>
            <w:tcW w:w="0" w:type="auto"/>
            <w:vAlign w:val="center"/>
            <w:hideMark/>
          </w:tcPr>
          <w:p w14:paraId="700E3864"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Fiscalidad</w:t>
            </w:r>
          </w:p>
        </w:tc>
        <w:tc>
          <w:tcPr>
            <w:tcW w:w="0" w:type="auto"/>
            <w:vAlign w:val="center"/>
            <w:hideMark/>
          </w:tcPr>
          <w:p w14:paraId="6C9656DA"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Contribuciones a la Seguridad Social generadas por el empleo directo</w:t>
            </w:r>
          </w:p>
        </w:tc>
        <w:tc>
          <w:tcPr>
            <w:tcW w:w="0" w:type="auto"/>
            <w:vAlign w:val="center"/>
            <w:hideMark/>
          </w:tcPr>
          <w:p w14:paraId="5E8ED338"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w:t>
            </w:r>
          </w:p>
        </w:tc>
        <w:tc>
          <w:tcPr>
            <w:tcW w:w="0" w:type="auto"/>
            <w:vAlign w:val="center"/>
            <w:hideMark/>
          </w:tcPr>
          <w:p w14:paraId="2849E615"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Seguridad Social a cargo de la empresa; línea de negocio; periodo; factor territorial por FTE si aplica</w:t>
            </w:r>
          </w:p>
        </w:tc>
        <w:tc>
          <w:tcPr>
            <w:tcW w:w="0" w:type="auto"/>
            <w:vAlign w:val="center"/>
            <w:hideMark/>
          </w:tcPr>
          <w:p w14:paraId="360C8C32"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fiscales; Datos de empleo</w:t>
            </w:r>
          </w:p>
        </w:tc>
      </w:tr>
      <w:tr w:rsidR="00705E50" w:rsidRPr="00705E50" w14:paraId="0ACE1431" w14:textId="77777777">
        <w:trPr>
          <w:tblCellSpacing w:w="15" w:type="dxa"/>
        </w:trPr>
        <w:tc>
          <w:tcPr>
            <w:tcW w:w="0" w:type="auto"/>
            <w:vAlign w:val="center"/>
            <w:hideMark/>
          </w:tcPr>
          <w:p w14:paraId="34C86B7F"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Fiscalidad</w:t>
            </w:r>
          </w:p>
        </w:tc>
        <w:tc>
          <w:tcPr>
            <w:tcW w:w="0" w:type="auto"/>
            <w:vAlign w:val="center"/>
            <w:hideMark/>
          </w:tcPr>
          <w:p w14:paraId="07D0C866"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Contribución fiscal por IRPF atribuible al empleo directo</w:t>
            </w:r>
          </w:p>
        </w:tc>
        <w:tc>
          <w:tcPr>
            <w:tcW w:w="0" w:type="auto"/>
            <w:vAlign w:val="center"/>
            <w:hideMark/>
          </w:tcPr>
          <w:p w14:paraId="6FA49BB0"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w:t>
            </w:r>
          </w:p>
        </w:tc>
        <w:tc>
          <w:tcPr>
            <w:tcW w:w="0" w:type="auto"/>
            <w:vAlign w:val="center"/>
            <w:hideMark/>
          </w:tcPr>
          <w:p w14:paraId="18F59657"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Retenciones por IRPF empleados; línea de negocio; periodo; factor territorial por FTE si aplica</w:t>
            </w:r>
          </w:p>
        </w:tc>
        <w:tc>
          <w:tcPr>
            <w:tcW w:w="0" w:type="auto"/>
            <w:vAlign w:val="center"/>
            <w:hideMark/>
          </w:tcPr>
          <w:p w14:paraId="2095548F"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fiscales; Datos de empleo</w:t>
            </w:r>
          </w:p>
        </w:tc>
      </w:tr>
      <w:tr w:rsidR="00705E50" w:rsidRPr="00705E50" w14:paraId="5F4197B7" w14:textId="77777777">
        <w:trPr>
          <w:tblCellSpacing w:w="15" w:type="dxa"/>
        </w:trPr>
        <w:tc>
          <w:tcPr>
            <w:tcW w:w="0" w:type="auto"/>
            <w:vAlign w:val="center"/>
            <w:hideMark/>
          </w:tcPr>
          <w:p w14:paraId="1EE94FF4"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Fiscalidad</w:t>
            </w:r>
          </w:p>
        </w:tc>
        <w:tc>
          <w:tcPr>
            <w:tcW w:w="0" w:type="auto"/>
            <w:vAlign w:val="center"/>
            <w:hideMark/>
          </w:tcPr>
          <w:p w14:paraId="77AD074C"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Contribución fiscal indirecta a través del IVA generado por la actividad</w:t>
            </w:r>
          </w:p>
        </w:tc>
        <w:tc>
          <w:tcPr>
            <w:tcW w:w="0" w:type="auto"/>
            <w:vAlign w:val="center"/>
            <w:hideMark/>
          </w:tcPr>
          <w:p w14:paraId="43FDEFA3"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w:t>
            </w:r>
          </w:p>
        </w:tc>
        <w:tc>
          <w:tcPr>
            <w:tcW w:w="0" w:type="auto"/>
            <w:vAlign w:val="center"/>
            <w:hideMark/>
          </w:tcPr>
          <w:p w14:paraId="7FDF11F5"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IVA repercutido; IVA soportado; o IVA neto si se facilita neteado</w:t>
            </w:r>
          </w:p>
        </w:tc>
        <w:tc>
          <w:tcPr>
            <w:tcW w:w="0" w:type="auto"/>
            <w:vAlign w:val="center"/>
            <w:hideMark/>
          </w:tcPr>
          <w:p w14:paraId="2BC0EABA"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fiscales</w:t>
            </w:r>
          </w:p>
        </w:tc>
      </w:tr>
      <w:tr w:rsidR="00705E50" w:rsidRPr="00705E50" w14:paraId="36408383" w14:textId="77777777">
        <w:trPr>
          <w:tblCellSpacing w:w="15" w:type="dxa"/>
        </w:trPr>
        <w:tc>
          <w:tcPr>
            <w:tcW w:w="0" w:type="auto"/>
            <w:vAlign w:val="center"/>
            <w:hideMark/>
          </w:tcPr>
          <w:p w14:paraId="72662E0E"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Fiscalidad</w:t>
            </w:r>
          </w:p>
        </w:tc>
        <w:tc>
          <w:tcPr>
            <w:tcW w:w="0" w:type="auto"/>
            <w:vAlign w:val="center"/>
            <w:hideMark/>
          </w:tcPr>
          <w:p w14:paraId="5501C279"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Contribución fiscal total atribuible a las compras</w:t>
            </w:r>
          </w:p>
        </w:tc>
        <w:tc>
          <w:tcPr>
            <w:tcW w:w="0" w:type="auto"/>
            <w:vAlign w:val="center"/>
            <w:hideMark/>
          </w:tcPr>
          <w:p w14:paraId="3F8E91AB"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Indirecto</w:t>
            </w:r>
          </w:p>
        </w:tc>
        <w:tc>
          <w:tcPr>
            <w:tcW w:w="0" w:type="auto"/>
            <w:vAlign w:val="center"/>
            <w:hideMark/>
          </w:tcPr>
          <w:p w14:paraId="5B7734AC"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 xml:space="preserve">Producción indirecta sectorial; coeficiente de cotizaciones sociales; </w:t>
            </w:r>
            <w:r w:rsidRPr="00705E50">
              <w:rPr>
                <w:rFonts w:eastAsia="Arial Narrow" w:cs="Arial Narrow"/>
                <w:sz w:val="20"/>
                <w:szCs w:val="20"/>
                <w:lang w:val="es-ES"/>
              </w:rPr>
              <w:lastRenderedPageBreak/>
              <w:t>coeficiente de otros impuestos netos sobre la producción</w:t>
            </w:r>
          </w:p>
        </w:tc>
        <w:tc>
          <w:tcPr>
            <w:tcW w:w="0" w:type="auto"/>
            <w:vAlign w:val="center"/>
            <w:hideMark/>
          </w:tcPr>
          <w:p w14:paraId="072C8560"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lastRenderedPageBreak/>
              <w:t>Matrices Input-Output</w:t>
            </w:r>
          </w:p>
        </w:tc>
      </w:tr>
      <w:tr w:rsidR="00705E50" w:rsidRPr="00705E50" w14:paraId="7C4267DB" w14:textId="77777777">
        <w:trPr>
          <w:tblCellSpacing w:w="15" w:type="dxa"/>
        </w:trPr>
        <w:tc>
          <w:tcPr>
            <w:tcW w:w="0" w:type="auto"/>
            <w:vAlign w:val="center"/>
            <w:hideMark/>
          </w:tcPr>
          <w:p w14:paraId="64020C0F"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Fiscalidad</w:t>
            </w:r>
          </w:p>
        </w:tc>
        <w:tc>
          <w:tcPr>
            <w:tcW w:w="0" w:type="auto"/>
            <w:vAlign w:val="center"/>
            <w:hideMark/>
          </w:tcPr>
          <w:p w14:paraId="3D9582A0"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Contribución fiscal total atribuible al consumo del salario</w:t>
            </w:r>
          </w:p>
        </w:tc>
        <w:tc>
          <w:tcPr>
            <w:tcW w:w="0" w:type="auto"/>
            <w:vAlign w:val="center"/>
            <w:hideMark/>
          </w:tcPr>
          <w:p w14:paraId="2BC11289"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Inducido</w:t>
            </w:r>
          </w:p>
        </w:tc>
        <w:tc>
          <w:tcPr>
            <w:tcW w:w="0" w:type="auto"/>
            <w:vAlign w:val="center"/>
            <w:hideMark/>
          </w:tcPr>
          <w:p w14:paraId="28F0E684"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Producción inducida sectorial; coeficiente de cotizaciones sociales; coeficiente de otros impuestos netos sobre la producción</w:t>
            </w:r>
          </w:p>
        </w:tc>
        <w:tc>
          <w:tcPr>
            <w:tcW w:w="0" w:type="auto"/>
            <w:vAlign w:val="center"/>
            <w:hideMark/>
          </w:tcPr>
          <w:p w14:paraId="3CC81A23"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Matrices Input-Output</w:t>
            </w:r>
          </w:p>
        </w:tc>
      </w:tr>
      <w:tr w:rsidR="00705E50" w:rsidRPr="00705E50" w14:paraId="0CC20A34" w14:textId="77777777">
        <w:trPr>
          <w:tblCellSpacing w:w="15" w:type="dxa"/>
        </w:trPr>
        <w:tc>
          <w:tcPr>
            <w:tcW w:w="0" w:type="auto"/>
            <w:vAlign w:val="center"/>
            <w:hideMark/>
          </w:tcPr>
          <w:p w14:paraId="1A9737F8"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Compras</w:t>
            </w:r>
          </w:p>
        </w:tc>
        <w:tc>
          <w:tcPr>
            <w:tcW w:w="0" w:type="auto"/>
            <w:vAlign w:val="center"/>
            <w:hideMark/>
          </w:tcPr>
          <w:p w14:paraId="364ADEDD"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Volumen de compras totales realizadas en España</w:t>
            </w:r>
          </w:p>
        </w:tc>
        <w:tc>
          <w:tcPr>
            <w:tcW w:w="0" w:type="auto"/>
            <w:vAlign w:val="center"/>
            <w:hideMark/>
          </w:tcPr>
          <w:p w14:paraId="71549FD8"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Variable de entrada / trazabilidad</w:t>
            </w:r>
          </w:p>
        </w:tc>
        <w:tc>
          <w:tcPr>
            <w:tcW w:w="0" w:type="auto"/>
            <w:vAlign w:val="center"/>
            <w:hideMark/>
          </w:tcPr>
          <w:p w14:paraId="56852052"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Compras domésticas; geografía; línea de negocio; proveedor; periodo</w:t>
            </w:r>
          </w:p>
        </w:tc>
        <w:tc>
          <w:tcPr>
            <w:tcW w:w="0" w:type="auto"/>
            <w:vAlign w:val="center"/>
            <w:hideMark/>
          </w:tcPr>
          <w:p w14:paraId="4C35D78F"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de compras; Achilles-</w:t>
            </w:r>
            <w:proofErr w:type="spellStart"/>
            <w:r w:rsidRPr="00705E50">
              <w:rPr>
                <w:rFonts w:eastAsia="Arial Narrow" w:cs="Arial Narrow"/>
                <w:sz w:val="20"/>
                <w:szCs w:val="20"/>
                <w:lang w:val="es-ES"/>
              </w:rPr>
              <w:t>GoSupply</w:t>
            </w:r>
            <w:proofErr w:type="spellEnd"/>
          </w:p>
        </w:tc>
      </w:tr>
      <w:tr w:rsidR="00705E50" w:rsidRPr="00705E50" w14:paraId="7ADA52A3" w14:textId="77777777">
        <w:trPr>
          <w:tblCellSpacing w:w="15" w:type="dxa"/>
        </w:trPr>
        <w:tc>
          <w:tcPr>
            <w:tcW w:w="0" w:type="auto"/>
            <w:vAlign w:val="center"/>
            <w:hideMark/>
          </w:tcPr>
          <w:p w14:paraId="0B0E2BAF"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Compras</w:t>
            </w:r>
          </w:p>
        </w:tc>
        <w:tc>
          <w:tcPr>
            <w:tcW w:w="0" w:type="auto"/>
            <w:vAlign w:val="center"/>
            <w:hideMark/>
          </w:tcPr>
          <w:p w14:paraId="39AE944B"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Volumen de importaciones totales</w:t>
            </w:r>
          </w:p>
        </w:tc>
        <w:tc>
          <w:tcPr>
            <w:tcW w:w="0" w:type="auto"/>
            <w:vAlign w:val="center"/>
            <w:hideMark/>
          </w:tcPr>
          <w:p w14:paraId="797BD22A"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Variable de entrada / trazabilidad</w:t>
            </w:r>
          </w:p>
        </w:tc>
        <w:tc>
          <w:tcPr>
            <w:tcW w:w="0" w:type="auto"/>
            <w:vAlign w:val="center"/>
            <w:hideMark/>
          </w:tcPr>
          <w:p w14:paraId="1E3A9C0E"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Compras importadas; geografía; proveedor; periodo</w:t>
            </w:r>
          </w:p>
        </w:tc>
        <w:tc>
          <w:tcPr>
            <w:tcW w:w="0" w:type="auto"/>
            <w:vAlign w:val="center"/>
            <w:hideMark/>
          </w:tcPr>
          <w:p w14:paraId="4981963C"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de compras; Achilles-</w:t>
            </w:r>
            <w:proofErr w:type="spellStart"/>
            <w:r w:rsidRPr="00705E50">
              <w:rPr>
                <w:rFonts w:eastAsia="Arial Narrow" w:cs="Arial Narrow"/>
                <w:sz w:val="20"/>
                <w:szCs w:val="20"/>
                <w:lang w:val="es-ES"/>
              </w:rPr>
              <w:t>GoSupply</w:t>
            </w:r>
            <w:proofErr w:type="spellEnd"/>
          </w:p>
        </w:tc>
      </w:tr>
      <w:tr w:rsidR="00705E50" w:rsidRPr="00705E50" w14:paraId="02626925" w14:textId="77777777">
        <w:trPr>
          <w:tblCellSpacing w:w="15" w:type="dxa"/>
        </w:trPr>
        <w:tc>
          <w:tcPr>
            <w:tcW w:w="0" w:type="auto"/>
            <w:vAlign w:val="center"/>
            <w:hideMark/>
          </w:tcPr>
          <w:p w14:paraId="24A126B6"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Compras</w:t>
            </w:r>
          </w:p>
        </w:tc>
        <w:tc>
          <w:tcPr>
            <w:tcW w:w="0" w:type="auto"/>
            <w:vAlign w:val="center"/>
            <w:hideMark/>
          </w:tcPr>
          <w:p w14:paraId="5556D262"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Volumen de compras totales</w:t>
            </w:r>
          </w:p>
        </w:tc>
        <w:tc>
          <w:tcPr>
            <w:tcW w:w="0" w:type="auto"/>
            <w:vAlign w:val="center"/>
            <w:hideMark/>
          </w:tcPr>
          <w:p w14:paraId="7ED1D144"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Variable de entrada / trazabilidad</w:t>
            </w:r>
          </w:p>
        </w:tc>
        <w:tc>
          <w:tcPr>
            <w:tcW w:w="0" w:type="auto"/>
            <w:vAlign w:val="center"/>
            <w:hideMark/>
          </w:tcPr>
          <w:p w14:paraId="52560B79"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Compras nacionales + importaciones</w:t>
            </w:r>
          </w:p>
        </w:tc>
        <w:tc>
          <w:tcPr>
            <w:tcW w:w="0" w:type="auto"/>
            <w:vAlign w:val="center"/>
            <w:hideMark/>
          </w:tcPr>
          <w:p w14:paraId="4A02FED8"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de compras</w:t>
            </w:r>
          </w:p>
        </w:tc>
      </w:tr>
      <w:tr w:rsidR="00705E50" w:rsidRPr="00705E50" w14:paraId="60941264" w14:textId="77777777">
        <w:trPr>
          <w:tblCellSpacing w:w="15" w:type="dxa"/>
        </w:trPr>
        <w:tc>
          <w:tcPr>
            <w:tcW w:w="0" w:type="auto"/>
            <w:vAlign w:val="center"/>
            <w:hideMark/>
          </w:tcPr>
          <w:p w14:paraId="14686C9D"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Proveedores</w:t>
            </w:r>
          </w:p>
        </w:tc>
        <w:tc>
          <w:tcPr>
            <w:tcW w:w="0" w:type="auto"/>
            <w:vAlign w:val="center"/>
            <w:hideMark/>
          </w:tcPr>
          <w:p w14:paraId="051B710C"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Empleo generado en proveedores estratégicos atribuible a las compras realizadas</w:t>
            </w:r>
          </w:p>
        </w:tc>
        <w:tc>
          <w:tcPr>
            <w:tcW w:w="0" w:type="auto"/>
            <w:vAlign w:val="center"/>
            <w:hideMark/>
          </w:tcPr>
          <w:p w14:paraId="08CC91B6"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Indirecto</w:t>
            </w:r>
          </w:p>
        </w:tc>
        <w:tc>
          <w:tcPr>
            <w:tcW w:w="0" w:type="auto"/>
            <w:vAlign w:val="center"/>
            <w:hideMark/>
          </w:tcPr>
          <w:p w14:paraId="2AFE9702"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Compras a proveedores estratégicos; CNAE/rama Input-Output; producción indirecta asociada; coeficiente empleo/producción</w:t>
            </w:r>
          </w:p>
        </w:tc>
        <w:tc>
          <w:tcPr>
            <w:tcW w:w="0" w:type="auto"/>
            <w:vAlign w:val="center"/>
            <w:hideMark/>
          </w:tcPr>
          <w:p w14:paraId="03F401CB"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de compras; Achilles-</w:t>
            </w:r>
            <w:proofErr w:type="spellStart"/>
            <w:r w:rsidRPr="00705E50">
              <w:rPr>
                <w:rFonts w:eastAsia="Arial Narrow" w:cs="Arial Narrow"/>
                <w:sz w:val="20"/>
                <w:szCs w:val="20"/>
                <w:lang w:val="es-ES"/>
              </w:rPr>
              <w:t>GoSupply</w:t>
            </w:r>
            <w:proofErr w:type="spellEnd"/>
            <w:r w:rsidRPr="00705E50">
              <w:rPr>
                <w:rFonts w:eastAsia="Arial Narrow" w:cs="Arial Narrow"/>
                <w:sz w:val="20"/>
                <w:szCs w:val="20"/>
                <w:lang w:val="es-ES"/>
              </w:rPr>
              <w:t>; Matrices Input-Output</w:t>
            </w:r>
          </w:p>
        </w:tc>
      </w:tr>
      <w:tr w:rsidR="00705E50" w:rsidRPr="00705E50" w14:paraId="6FBF95E6" w14:textId="77777777">
        <w:trPr>
          <w:tblCellSpacing w:w="15" w:type="dxa"/>
        </w:trPr>
        <w:tc>
          <w:tcPr>
            <w:tcW w:w="0" w:type="auto"/>
            <w:vAlign w:val="center"/>
            <w:hideMark/>
          </w:tcPr>
          <w:p w14:paraId="2B927C0B"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Proveedores</w:t>
            </w:r>
          </w:p>
        </w:tc>
        <w:tc>
          <w:tcPr>
            <w:tcW w:w="0" w:type="auto"/>
            <w:vAlign w:val="center"/>
            <w:hideMark/>
          </w:tcPr>
          <w:p w14:paraId="2DAD732F"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Volumen de compras en proveedores estratégicos en España</w:t>
            </w:r>
          </w:p>
        </w:tc>
        <w:tc>
          <w:tcPr>
            <w:tcW w:w="0" w:type="auto"/>
            <w:vAlign w:val="center"/>
            <w:hideMark/>
          </w:tcPr>
          <w:p w14:paraId="7228ACF6"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Variable de entrada / trazabilidad</w:t>
            </w:r>
          </w:p>
        </w:tc>
        <w:tc>
          <w:tcPr>
            <w:tcW w:w="0" w:type="auto"/>
            <w:vAlign w:val="center"/>
            <w:hideMark/>
          </w:tcPr>
          <w:p w14:paraId="1D803FDF"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Compras domésticas a proveedores estratégicos; geografía; línea de negocio; periodo</w:t>
            </w:r>
          </w:p>
        </w:tc>
        <w:tc>
          <w:tcPr>
            <w:tcW w:w="0" w:type="auto"/>
            <w:vAlign w:val="center"/>
            <w:hideMark/>
          </w:tcPr>
          <w:p w14:paraId="5C1F1411"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de compras; Achilles-</w:t>
            </w:r>
            <w:proofErr w:type="spellStart"/>
            <w:r w:rsidRPr="00705E50">
              <w:rPr>
                <w:rFonts w:eastAsia="Arial Narrow" w:cs="Arial Narrow"/>
                <w:sz w:val="20"/>
                <w:szCs w:val="20"/>
                <w:lang w:val="es-ES"/>
              </w:rPr>
              <w:t>GoSupply</w:t>
            </w:r>
            <w:proofErr w:type="spellEnd"/>
          </w:p>
        </w:tc>
      </w:tr>
      <w:tr w:rsidR="00705E50" w:rsidRPr="00705E50" w14:paraId="52315CB0" w14:textId="77777777">
        <w:trPr>
          <w:tblCellSpacing w:w="15" w:type="dxa"/>
        </w:trPr>
        <w:tc>
          <w:tcPr>
            <w:tcW w:w="0" w:type="auto"/>
            <w:vAlign w:val="center"/>
            <w:hideMark/>
          </w:tcPr>
          <w:p w14:paraId="23E69D54"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Proveedores</w:t>
            </w:r>
          </w:p>
        </w:tc>
        <w:tc>
          <w:tcPr>
            <w:tcW w:w="0" w:type="auto"/>
            <w:vAlign w:val="center"/>
            <w:hideMark/>
          </w:tcPr>
          <w:p w14:paraId="612E7442"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Empleo generado en proveedores críticos atribuible a las compras realizadas</w:t>
            </w:r>
          </w:p>
        </w:tc>
        <w:tc>
          <w:tcPr>
            <w:tcW w:w="0" w:type="auto"/>
            <w:vAlign w:val="center"/>
            <w:hideMark/>
          </w:tcPr>
          <w:p w14:paraId="4E2EF286"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Indirecto</w:t>
            </w:r>
          </w:p>
        </w:tc>
        <w:tc>
          <w:tcPr>
            <w:tcW w:w="0" w:type="auto"/>
            <w:vAlign w:val="center"/>
            <w:hideMark/>
          </w:tcPr>
          <w:p w14:paraId="7A1AE3C1"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Compras a proveedores críticos; CNAE/rama Input-Output; producción indirecta asociada; coeficiente empleo/producción</w:t>
            </w:r>
          </w:p>
        </w:tc>
        <w:tc>
          <w:tcPr>
            <w:tcW w:w="0" w:type="auto"/>
            <w:vAlign w:val="center"/>
            <w:hideMark/>
          </w:tcPr>
          <w:p w14:paraId="74A06496"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de compras; Achilles-</w:t>
            </w:r>
            <w:proofErr w:type="spellStart"/>
            <w:r w:rsidRPr="00705E50">
              <w:rPr>
                <w:rFonts w:eastAsia="Arial Narrow" w:cs="Arial Narrow"/>
                <w:sz w:val="20"/>
                <w:szCs w:val="20"/>
                <w:lang w:val="es-ES"/>
              </w:rPr>
              <w:t>GoSupply</w:t>
            </w:r>
            <w:proofErr w:type="spellEnd"/>
            <w:r w:rsidRPr="00705E50">
              <w:rPr>
                <w:rFonts w:eastAsia="Arial Narrow" w:cs="Arial Narrow"/>
                <w:sz w:val="20"/>
                <w:szCs w:val="20"/>
                <w:lang w:val="es-ES"/>
              </w:rPr>
              <w:t>; Matrices Input-Output</w:t>
            </w:r>
          </w:p>
        </w:tc>
      </w:tr>
      <w:tr w:rsidR="00705E50" w:rsidRPr="00705E50" w14:paraId="55BCA487" w14:textId="77777777">
        <w:trPr>
          <w:tblCellSpacing w:w="15" w:type="dxa"/>
        </w:trPr>
        <w:tc>
          <w:tcPr>
            <w:tcW w:w="0" w:type="auto"/>
            <w:vAlign w:val="center"/>
            <w:hideMark/>
          </w:tcPr>
          <w:p w14:paraId="4ABDA780"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Proveedores</w:t>
            </w:r>
          </w:p>
        </w:tc>
        <w:tc>
          <w:tcPr>
            <w:tcW w:w="0" w:type="auto"/>
            <w:vAlign w:val="center"/>
            <w:hideMark/>
          </w:tcPr>
          <w:p w14:paraId="68CFB1FD"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Volumen de compras en proveedores críticos en España</w:t>
            </w:r>
          </w:p>
        </w:tc>
        <w:tc>
          <w:tcPr>
            <w:tcW w:w="0" w:type="auto"/>
            <w:vAlign w:val="center"/>
            <w:hideMark/>
          </w:tcPr>
          <w:p w14:paraId="02EC249C"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Variable de entrada / trazabilidad</w:t>
            </w:r>
          </w:p>
        </w:tc>
        <w:tc>
          <w:tcPr>
            <w:tcW w:w="0" w:type="auto"/>
            <w:vAlign w:val="center"/>
            <w:hideMark/>
          </w:tcPr>
          <w:p w14:paraId="38452527"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Compras domésticas a proveedores críticos; geografía; línea de negocio; periodo</w:t>
            </w:r>
          </w:p>
        </w:tc>
        <w:tc>
          <w:tcPr>
            <w:tcW w:w="0" w:type="auto"/>
            <w:vAlign w:val="center"/>
            <w:hideMark/>
          </w:tcPr>
          <w:p w14:paraId="4FAF10A7"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de compras; Achilles-</w:t>
            </w:r>
            <w:proofErr w:type="spellStart"/>
            <w:r w:rsidRPr="00705E50">
              <w:rPr>
                <w:rFonts w:eastAsia="Arial Narrow" w:cs="Arial Narrow"/>
                <w:sz w:val="20"/>
                <w:szCs w:val="20"/>
                <w:lang w:val="es-ES"/>
              </w:rPr>
              <w:t>GoSupply</w:t>
            </w:r>
            <w:proofErr w:type="spellEnd"/>
          </w:p>
        </w:tc>
      </w:tr>
      <w:tr w:rsidR="00705E50" w:rsidRPr="00705E50" w14:paraId="2E0E801D" w14:textId="77777777">
        <w:trPr>
          <w:tblCellSpacing w:w="15" w:type="dxa"/>
        </w:trPr>
        <w:tc>
          <w:tcPr>
            <w:tcW w:w="0" w:type="auto"/>
            <w:vAlign w:val="center"/>
            <w:hideMark/>
          </w:tcPr>
          <w:p w14:paraId="4100B565"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Economía local</w:t>
            </w:r>
          </w:p>
        </w:tc>
        <w:tc>
          <w:tcPr>
            <w:tcW w:w="0" w:type="auto"/>
            <w:vAlign w:val="center"/>
            <w:hideMark/>
          </w:tcPr>
          <w:p w14:paraId="533BC22D"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Valor añadido generado en la economía local atribuible a la actividad</w:t>
            </w:r>
          </w:p>
        </w:tc>
        <w:tc>
          <w:tcPr>
            <w:tcW w:w="0" w:type="auto"/>
            <w:vAlign w:val="center"/>
            <w:hideMark/>
          </w:tcPr>
          <w:p w14:paraId="36951410"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Indirecto</w:t>
            </w:r>
          </w:p>
        </w:tc>
        <w:tc>
          <w:tcPr>
            <w:tcW w:w="0" w:type="auto"/>
            <w:vAlign w:val="center"/>
            <w:hideMark/>
          </w:tcPr>
          <w:p w14:paraId="102F69E1"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Compras domésticas locales; geografía; producción indirecta; coeficiente VAB/producción</w:t>
            </w:r>
          </w:p>
        </w:tc>
        <w:tc>
          <w:tcPr>
            <w:tcW w:w="0" w:type="auto"/>
            <w:vAlign w:val="center"/>
            <w:hideMark/>
          </w:tcPr>
          <w:p w14:paraId="05FD9BD5"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de compras; Matrices Input-Output</w:t>
            </w:r>
          </w:p>
        </w:tc>
      </w:tr>
      <w:tr w:rsidR="00705E50" w:rsidRPr="00705E50" w14:paraId="630EB7BD" w14:textId="77777777">
        <w:trPr>
          <w:tblCellSpacing w:w="15" w:type="dxa"/>
        </w:trPr>
        <w:tc>
          <w:tcPr>
            <w:tcW w:w="0" w:type="auto"/>
            <w:vAlign w:val="center"/>
            <w:hideMark/>
          </w:tcPr>
          <w:p w14:paraId="7D55941A"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lastRenderedPageBreak/>
              <w:t>Costes evitados</w:t>
            </w:r>
          </w:p>
        </w:tc>
        <w:tc>
          <w:tcPr>
            <w:tcW w:w="0" w:type="auto"/>
            <w:vAlign w:val="center"/>
            <w:hideMark/>
          </w:tcPr>
          <w:p w14:paraId="571F92CB"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Coste público estructural evitado por estabilización de colectivos vulnerables</w:t>
            </w:r>
          </w:p>
        </w:tc>
        <w:tc>
          <w:tcPr>
            <w:tcW w:w="0" w:type="auto"/>
            <w:vAlign w:val="center"/>
            <w:hideMark/>
          </w:tcPr>
          <w:p w14:paraId="714F5E91"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w:t>
            </w:r>
          </w:p>
        </w:tc>
        <w:tc>
          <w:tcPr>
            <w:tcW w:w="0" w:type="auto"/>
            <w:vAlign w:val="center"/>
            <w:hideMark/>
          </w:tcPr>
          <w:p w14:paraId="0CEBE54D"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FTE colectivos vulnerables; prestación mensual de referencia; meses considerados</w:t>
            </w:r>
          </w:p>
        </w:tc>
        <w:tc>
          <w:tcPr>
            <w:tcW w:w="0" w:type="auto"/>
            <w:vAlign w:val="center"/>
            <w:hideMark/>
          </w:tcPr>
          <w:p w14:paraId="50C881EE"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de empleo; fuente externa prestación desempleo</w:t>
            </w:r>
          </w:p>
        </w:tc>
      </w:tr>
      <w:tr w:rsidR="00705E50" w:rsidRPr="00705E50" w14:paraId="3CFD366F" w14:textId="77777777">
        <w:trPr>
          <w:tblCellSpacing w:w="15" w:type="dxa"/>
        </w:trPr>
        <w:tc>
          <w:tcPr>
            <w:tcW w:w="0" w:type="auto"/>
            <w:vAlign w:val="center"/>
            <w:hideMark/>
          </w:tcPr>
          <w:p w14:paraId="46ABB091"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Costes evitados</w:t>
            </w:r>
          </w:p>
        </w:tc>
        <w:tc>
          <w:tcPr>
            <w:tcW w:w="0" w:type="auto"/>
            <w:vAlign w:val="center"/>
            <w:hideMark/>
          </w:tcPr>
          <w:p w14:paraId="43A17B86"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Coste público evitado por reducción de accidentes laborales</w:t>
            </w:r>
          </w:p>
        </w:tc>
        <w:tc>
          <w:tcPr>
            <w:tcW w:w="0" w:type="auto"/>
            <w:vAlign w:val="center"/>
            <w:hideMark/>
          </w:tcPr>
          <w:p w14:paraId="250C9D25"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w:t>
            </w:r>
          </w:p>
        </w:tc>
        <w:tc>
          <w:tcPr>
            <w:tcW w:w="0" w:type="auto"/>
            <w:vAlign w:val="center"/>
            <w:hideMark/>
          </w:tcPr>
          <w:p w14:paraId="6FF569A2"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Índice de gravedad de referencia; índice de gravedad actual; horas trabajadas; coste unitario día de baja; factor territorial por FTE si aplica</w:t>
            </w:r>
          </w:p>
        </w:tc>
        <w:tc>
          <w:tcPr>
            <w:tcW w:w="0" w:type="auto"/>
            <w:vAlign w:val="center"/>
            <w:hideMark/>
          </w:tcPr>
          <w:p w14:paraId="34E259D9"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seguridad y salud; fuentes externas; Datos de empleo</w:t>
            </w:r>
          </w:p>
        </w:tc>
      </w:tr>
      <w:tr w:rsidR="00705E50" w:rsidRPr="00705E50" w14:paraId="3798A031" w14:textId="77777777">
        <w:trPr>
          <w:tblCellSpacing w:w="15" w:type="dxa"/>
        </w:trPr>
        <w:tc>
          <w:tcPr>
            <w:tcW w:w="0" w:type="auto"/>
            <w:vAlign w:val="center"/>
            <w:hideMark/>
          </w:tcPr>
          <w:p w14:paraId="591E269A"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Ambiental</w:t>
            </w:r>
          </w:p>
        </w:tc>
        <w:tc>
          <w:tcPr>
            <w:tcW w:w="0" w:type="auto"/>
            <w:vAlign w:val="center"/>
            <w:hideMark/>
          </w:tcPr>
          <w:p w14:paraId="74BBB975"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Coste social evitado por reducción de emisiones totales</w:t>
            </w:r>
          </w:p>
        </w:tc>
        <w:tc>
          <w:tcPr>
            <w:tcW w:w="0" w:type="auto"/>
            <w:vAlign w:val="center"/>
            <w:hideMark/>
          </w:tcPr>
          <w:p w14:paraId="60C6C3B3"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w:t>
            </w:r>
          </w:p>
        </w:tc>
        <w:tc>
          <w:tcPr>
            <w:tcW w:w="0" w:type="auto"/>
            <w:vAlign w:val="center"/>
            <w:hideMark/>
          </w:tcPr>
          <w:p w14:paraId="444E9028"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Emisiones totales año base; emisiones totales año análisis; Coste Social del Carbono; tipo de cambio</w:t>
            </w:r>
          </w:p>
        </w:tc>
        <w:tc>
          <w:tcPr>
            <w:tcW w:w="0" w:type="auto"/>
            <w:vAlign w:val="center"/>
            <w:hideMark/>
          </w:tcPr>
          <w:p w14:paraId="14FD181D"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medioambientales; fuentes externas</w:t>
            </w:r>
          </w:p>
        </w:tc>
      </w:tr>
      <w:tr w:rsidR="00705E50" w:rsidRPr="00705E50" w14:paraId="0FF9CEA4" w14:textId="77777777">
        <w:trPr>
          <w:tblCellSpacing w:w="15" w:type="dxa"/>
        </w:trPr>
        <w:tc>
          <w:tcPr>
            <w:tcW w:w="0" w:type="auto"/>
            <w:vAlign w:val="center"/>
            <w:hideMark/>
          </w:tcPr>
          <w:p w14:paraId="75464174"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Ambiental</w:t>
            </w:r>
          </w:p>
        </w:tc>
        <w:tc>
          <w:tcPr>
            <w:tcW w:w="0" w:type="auto"/>
            <w:vAlign w:val="center"/>
            <w:hideMark/>
          </w:tcPr>
          <w:p w14:paraId="2349EE30"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Coste social evitado por reducción de emisiones de alcance 1</w:t>
            </w:r>
          </w:p>
        </w:tc>
        <w:tc>
          <w:tcPr>
            <w:tcW w:w="0" w:type="auto"/>
            <w:vAlign w:val="center"/>
            <w:hideMark/>
          </w:tcPr>
          <w:p w14:paraId="66436267"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w:t>
            </w:r>
          </w:p>
        </w:tc>
        <w:tc>
          <w:tcPr>
            <w:tcW w:w="0" w:type="auto"/>
            <w:vAlign w:val="center"/>
            <w:hideMark/>
          </w:tcPr>
          <w:p w14:paraId="422307BF"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Emisiones alcance 1 año base; emisiones alcance 1 año análisis; Coste Social del Carbono; tipo de cambio</w:t>
            </w:r>
          </w:p>
        </w:tc>
        <w:tc>
          <w:tcPr>
            <w:tcW w:w="0" w:type="auto"/>
            <w:vAlign w:val="center"/>
            <w:hideMark/>
          </w:tcPr>
          <w:p w14:paraId="54ED0DAA"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medioambientales; fuentes externas</w:t>
            </w:r>
          </w:p>
        </w:tc>
      </w:tr>
      <w:tr w:rsidR="00705E50" w:rsidRPr="00705E50" w14:paraId="51295044" w14:textId="77777777">
        <w:trPr>
          <w:tblCellSpacing w:w="15" w:type="dxa"/>
        </w:trPr>
        <w:tc>
          <w:tcPr>
            <w:tcW w:w="0" w:type="auto"/>
            <w:vAlign w:val="center"/>
            <w:hideMark/>
          </w:tcPr>
          <w:p w14:paraId="7D791A47"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Ambiental</w:t>
            </w:r>
          </w:p>
        </w:tc>
        <w:tc>
          <w:tcPr>
            <w:tcW w:w="0" w:type="auto"/>
            <w:vAlign w:val="center"/>
            <w:hideMark/>
          </w:tcPr>
          <w:p w14:paraId="29F2188B"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Coste social evitado por reducción de emisiones de alcance 2</w:t>
            </w:r>
          </w:p>
        </w:tc>
        <w:tc>
          <w:tcPr>
            <w:tcW w:w="0" w:type="auto"/>
            <w:vAlign w:val="center"/>
            <w:hideMark/>
          </w:tcPr>
          <w:p w14:paraId="47A464FC"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w:t>
            </w:r>
          </w:p>
        </w:tc>
        <w:tc>
          <w:tcPr>
            <w:tcW w:w="0" w:type="auto"/>
            <w:vAlign w:val="center"/>
            <w:hideMark/>
          </w:tcPr>
          <w:p w14:paraId="08C3053F"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Emisiones alcance 2 año base; emisiones alcance 2 año análisis; Coste Social del Carbono; tipo de cambio</w:t>
            </w:r>
          </w:p>
        </w:tc>
        <w:tc>
          <w:tcPr>
            <w:tcW w:w="0" w:type="auto"/>
            <w:vAlign w:val="center"/>
            <w:hideMark/>
          </w:tcPr>
          <w:p w14:paraId="3CACF25E"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medioambientales; fuentes externas</w:t>
            </w:r>
          </w:p>
        </w:tc>
      </w:tr>
      <w:tr w:rsidR="00705E50" w:rsidRPr="00705E50" w14:paraId="2BA86812" w14:textId="77777777">
        <w:trPr>
          <w:tblCellSpacing w:w="15" w:type="dxa"/>
        </w:trPr>
        <w:tc>
          <w:tcPr>
            <w:tcW w:w="0" w:type="auto"/>
            <w:vAlign w:val="center"/>
            <w:hideMark/>
          </w:tcPr>
          <w:p w14:paraId="38F9264F"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Ambiental</w:t>
            </w:r>
          </w:p>
        </w:tc>
        <w:tc>
          <w:tcPr>
            <w:tcW w:w="0" w:type="auto"/>
            <w:vAlign w:val="center"/>
            <w:hideMark/>
          </w:tcPr>
          <w:p w14:paraId="493F63DD"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Coste social evitado por reducción de emisiones de alcance 3</w:t>
            </w:r>
          </w:p>
        </w:tc>
        <w:tc>
          <w:tcPr>
            <w:tcW w:w="0" w:type="auto"/>
            <w:vAlign w:val="center"/>
            <w:hideMark/>
          </w:tcPr>
          <w:p w14:paraId="1FE6F3D9"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w:t>
            </w:r>
          </w:p>
        </w:tc>
        <w:tc>
          <w:tcPr>
            <w:tcW w:w="0" w:type="auto"/>
            <w:vAlign w:val="center"/>
            <w:hideMark/>
          </w:tcPr>
          <w:p w14:paraId="7A258825"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Emisiones alcance 3 año base; emisiones alcance 3 año análisis; Coste Social del Carbono; tipo de cambio</w:t>
            </w:r>
          </w:p>
        </w:tc>
        <w:tc>
          <w:tcPr>
            <w:tcW w:w="0" w:type="auto"/>
            <w:vAlign w:val="center"/>
            <w:hideMark/>
          </w:tcPr>
          <w:p w14:paraId="0CE4FC1D"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medioambientales; fuentes externas</w:t>
            </w:r>
          </w:p>
        </w:tc>
      </w:tr>
      <w:tr w:rsidR="00705E50" w:rsidRPr="00705E50" w14:paraId="32BBD63E" w14:textId="77777777">
        <w:trPr>
          <w:tblCellSpacing w:w="15" w:type="dxa"/>
        </w:trPr>
        <w:tc>
          <w:tcPr>
            <w:tcW w:w="0" w:type="auto"/>
            <w:vAlign w:val="center"/>
            <w:hideMark/>
          </w:tcPr>
          <w:p w14:paraId="76AD4CBB"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Ambiental</w:t>
            </w:r>
          </w:p>
        </w:tc>
        <w:tc>
          <w:tcPr>
            <w:tcW w:w="0" w:type="auto"/>
            <w:vAlign w:val="center"/>
            <w:hideMark/>
          </w:tcPr>
          <w:p w14:paraId="7165AC19"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Coste social evitado por consumo de electricidad renovable</w:t>
            </w:r>
          </w:p>
        </w:tc>
        <w:tc>
          <w:tcPr>
            <w:tcW w:w="0" w:type="auto"/>
            <w:vAlign w:val="center"/>
            <w:hideMark/>
          </w:tcPr>
          <w:p w14:paraId="6488392F"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w:t>
            </w:r>
          </w:p>
        </w:tc>
        <w:tc>
          <w:tcPr>
            <w:tcW w:w="0" w:type="auto"/>
            <w:vAlign w:val="center"/>
            <w:hideMark/>
          </w:tcPr>
          <w:p w14:paraId="5906B4E3"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 xml:space="preserve">Consumo de electricidad renovable; factor </w:t>
            </w:r>
            <w:proofErr w:type="spellStart"/>
            <w:r w:rsidRPr="00705E50">
              <w:rPr>
                <w:rFonts w:eastAsia="Arial Narrow" w:cs="Arial Narrow"/>
                <w:sz w:val="20"/>
                <w:szCs w:val="20"/>
                <w:lang w:val="es-ES"/>
              </w:rPr>
              <w:t>mix</w:t>
            </w:r>
            <w:proofErr w:type="spellEnd"/>
            <w:r w:rsidRPr="00705E50">
              <w:rPr>
                <w:rFonts w:eastAsia="Arial Narrow" w:cs="Arial Narrow"/>
                <w:sz w:val="20"/>
                <w:szCs w:val="20"/>
                <w:lang w:val="es-ES"/>
              </w:rPr>
              <w:t xml:space="preserve"> eléctrico; Coste Social del Carbono; tipo de cambio</w:t>
            </w:r>
          </w:p>
        </w:tc>
        <w:tc>
          <w:tcPr>
            <w:tcW w:w="0" w:type="auto"/>
            <w:vAlign w:val="center"/>
            <w:hideMark/>
          </w:tcPr>
          <w:p w14:paraId="7156491F"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medioambientales; fuentes externas</w:t>
            </w:r>
          </w:p>
        </w:tc>
      </w:tr>
      <w:tr w:rsidR="00705E50" w:rsidRPr="00705E50" w14:paraId="3F473851" w14:textId="77777777">
        <w:trPr>
          <w:tblCellSpacing w:w="15" w:type="dxa"/>
        </w:trPr>
        <w:tc>
          <w:tcPr>
            <w:tcW w:w="0" w:type="auto"/>
            <w:vAlign w:val="center"/>
            <w:hideMark/>
          </w:tcPr>
          <w:p w14:paraId="6B16D972"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Ambiental</w:t>
            </w:r>
          </w:p>
        </w:tc>
        <w:tc>
          <w:tcPr>
            <w:tcW w:w="0" w:type="auto"/>
            <w:vAlign w:val="center"/>
            <w:hideMark/>
          </w:tcPr>
          <w:p w14:paraId="66A0CAD8"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Coste evitado por reducción del consumo hídrico</w:t>
            </w:r>
          </w:p>
        </w:tc>
        <w:tc>
          <w:tcPr>
            <w:tcW w:w="0" w:type="auto"/>
            <w:vAlign w:val="center"/>
            <w:hideMark/>
          </w:tcPr>
          <w:p w14:paraId="4192B7FB"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Directo</w:t>
            </w:r>
          </w:p>
        </w:tc>
        <w:tc>
          <w:tcPr>
            <w:tcW w:w="0" w:type="auto"/>
            <w:vAlign w:val="center"/>
            <w:hideMark/>
          </w:tcPr>
          <w:p w14:paraId="34A8E729"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Consumo hídrico año base; consumo hídrico año análisis; precio unitario del agua</w:t>
            </w:r>
          </w:p>
        </w:tc>
        <w:tc>
          <w:tcPr>
            <w:tcW w:w="0" w:type="auto"/>
            <w:vAlign w:val="center"/>
            <w:hideMark/>
          </w:tcPr>
          <w:p w14:paraId="4EB8D49A"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Datos medioambientales; fuentes externas</w:t>
            </w:r>
          </w:p>
        </w:tc>
      </w:tr>
      <w:tr w:rsidR="00705E50" w:rsidRPr="00705E50" w14:paraId="1D24D769" w14:textId="77777777">
        <w:trPr>
          <w:tblCellSpacing w:w="15" w:type="dxa"/>
        </w:trPr>
        <w:tc>
          <w:tcPr>
            <w:tcW w:w="0" w:type="auto"/>
            <w:vAlign w:val="center"/>
            <w:hideMark/>
          </w:tcPr>
          <w:p w14:paraId="2A485318"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Efecto tractor</w:t>
            </w:r>
          </w:p>
        </w:tc>
        <w:tc>
          <w:tcPr>
            <w:tcW w:w="0" w:type="auto"/>
            <w:vAlign w:val="center"/>
            <w:hideMark/>
          </w:tcPr>
          <w:p w14:paraId="33A88720"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Efecto tractor directo</w:t>
            </w:r>
          </w:p>
        </w:tc>
        <w:tc>
          <w:tcPr>
            <w:tcW w:w="0" w:type="auto"/>
            <w:vAlign w:val="center"/>
            <w:hideMark/>
          </w:tcPr>
          <w:p w14:paraId="6354B46F"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Ratio</w:t>
            </w:r>
          </w:p>
        </w:tc>
        <w:tc>
          <w:tcPr>
            <w:tcW w:w="0" w:type="auto"/>
            <w:vAlign w:val="center"/>
            <w:hideMark/>
          </w:tcPr>
          <w:p w14:paraId="439AF00C"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Impacto total de la variable; impacto directo de la variable</w:t>
            </w:r>
          </w:p>
        </w:tc>
        <w:tc>
          <w:tcPr>
            <w:tcW w:w="0" w:type="auto"/>
            <w:vAlign w:val="center"/>
            <w:hideMark/>
          </w:tcPr>
          <w:p w14:paraId="29F7E184"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Resultados del modelo</w:t>
            </w:r>
          </w:p>
        </w:tc>
      </w:tr>
      <w:tr w:rsidR="00705E50" w:rsidRPr="00705E50" w14:paraId="2F66CF5E" w14:textId="77777777">
        <w:trPr>
          <w:tblCellSpacing w:w="15" w:type="dxa"/>
        </w:trPr>
        <w:tc>
          <w:tcPr>
            <w:tcW w:w="0" w:type="auto"/>
            <w:vAlign w:val="center"/>
            <w:hideMark/>
          </w:tcPr>
          <w:p w14:paraId="29689137"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lastRenderedPageBreak/>
              <w:t>Efecto tractor</w:t>
            </w:r>
          </w:p>
        </w:tc>
        <w:tc>
          <w:tcPr>
            <w:tcW w:w="0" w:type="auto"/>
            <w:vAlign w:val="center"/>
            <w:hideMark/>
          </w:tcPr>
          <w:p w14:paraId="2B97BC0E"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Efecto tractor indirecto</w:t>
            </w:r>
          </w:p>
        </w:tc>
        <w:tc>
          <w:tcPr>
            <w:tcW w:w="0" w:type="auto"/>
            <w:vAlign w:val="center"/>
            <w:hideMark/>
          </w:tcPr>
          <w:p w14:paraId="77162D17"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Ratio</w:t>
            </w:r>
          </w:p>
        </w:tc>
        <w:tc>
          <w:tcPr>
            <w:tcW w:w="0" w:type="auto"/>
            <w:vAlign w:val="center"/>
            <w:hideMark/>
          </w:tcPr>
          <w:p w14:paraId="28CCBA8D"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Impacto indirecto de la variable; impacto directo de la variable</w:t>
            </w:r>
          </w:p>
        </w:tc>
        <w:tc>
          <w:tcPr>
            <w:tcW w:w="0" w:type="auto"/>
            <w:vAlign w:val="center"/>
            <w:hideMark/>
          </w:tcPr>
          <w:p w14:paraId="511D7BFA"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Resultados del modelo</w:t>
            </w:r>
          </w:p>
        </w:tc>
      </w:tr>
      <w:tr w:rsidR="00705E50" w:rsidRPr="00705E50" w14:paraId="4F9CA974" w14:textId="77777777">
        <w:trPr>
          <w:tblCellSpacing w:w="15" w:type="dxa"/>
        </w:trPr>
        <w:tc>
          <w:tcPr>
            <w:tcW w:w="0" w:type="auto"/>
            <w:vAlign w:val="center"/>
            <w:hideMark/>
          </w:tcPr>
          <w:p w14:paraId="162E0EC2"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Efecto tractor</w:t>
            </w:r>
          </w:p>
        </w:tc>
        <w:tc>
          <w:tcPr>
            <w:tcW w:w="0" w:type="auto"/>
            <w:vAlign w:val="center"/>
            <w:hideMark/>
          </w:tcPr>
          <w:p w14:paraId="7FF8F87F"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Efecto tractor inducido</w:t>
            </w:r>
          </w:p>
        </w:tc>
        <w:tc>
          <w:tcPr>
            <w:tcW w:w="0" w:type="auto"/>
            <w:vAlign w:val="center"/>
            <w:hideMark/>
          </w:tcPr>
          <w:p w14:paraId="0D62200B" w14:textId="77777777" w:rsidR="00705E50" w:rsidRPr="00705E50" w:rsidRDefault="00705E50" w:rsidP="00705E50">
            <w:pPr>
              <w:spacing w:before="240" w:after="240" w:line="240" w:lineRule="auto"/>
              <w:jc w:val="center"/>
              <w:rPr>
                <w:rFonts w:eastAsia="Arial Narrow" w:cs="Arial Narrow"/>
                <w:sz w:val="20"/>
                <w:szCs w:val="20"/>
                <w:lang w:val="es-ES"/>
              </w:rPr>
            </w:pPr>
            <w:r w:rsidRPr="00705E50">
              <w:rPr>
                <w:rFonts w:eastAsia="Arial Narrow" w:cs="Arial Narrow"/>
                <w:sz w:val="20"/>
                <w:szCs w:val="20"/>
                <w:lang w:val="es-ES"/>
              </w:rPr>
              <w:t>Ratio</w:t>
            </w:r>
          </w:p>
        </w:tc>
        <w:tc>
          <w:tcPr>
            <w:tcW w:w="0" w:type="auto"/>
            <w:vAlign w:val="center"/>
            <w:hideMark/>
          </w:tcPr>
          <w:p w14:paraId="0873FBE0"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Impacto inducido de la variable; impacto directo de la variable</w:t>
            </w:r>
          </w:p>
        </w:tc>
        <w:tc>
          <w:tcPr>
            <w:tcW w:w="0" w:type="auto"/>
            <w:vAlign w:val="center"/>
            <w:hideMark/>
          </w:tcPr>
          <w:p w14:paraId="6492647D" w14:textId="77777777" w:rsidR="00705E50" w:rsidRPr="00705E50" w:rsidRDefault="00705E50" w:rsidP="00705E50">
            <w:pPr>
              <w:spacing w:before="240" w:after="240" w:line="240" w:lineRule="auto"/>
              <w:rPr>
                <w:rFonts w:eastAsia="Arial Narrow" w:cs="Arial Narrow"/>
                <w:sz w:val="20"/>
                <w:szCs w:val="20"/>
                <w:lang w:val="es-ES"/>
              </w:rPr>
            </w:pPr>
            <w:r w:rsidRPr="00705E50">
              <w:rPr>
                <w:rFonts w:eastAsia="Arial Narrow" w:cs="Arial Narrow"/>
                <w:sz w:val="20"/>
                <w:szCs w:val="20"/>
                <w:lang w:val="es-ES"/>
              </w:rPr>
              <w:t>Resultados del modelo</w:t>
            </w:r>
          </w:p>
        </w:tc>
      </w:tr>
    </w:tbl>
    <w:p w14:paraId="231BFDE6" w14:textId="423C9CF7" w:rsidR="00491CC6" w:rsidRDefault="00491CC6" w:rsidP="00491CC6">
      <w:pPr>
        <w:pStyle w:val="Ttulo1"/>
        <w:rPr>
          <w:rFonts w:eastAsia="Arial Narrow" w:cs="Arial Narrow"/>
        </w:rPr>
      </w:pPr>
      <w:bookmarkStart w:id="27" w:name="_Toc228293358"/>
      <w:r>
        <w:rPr>
          <w:rFonts w:eastAsia="Arial Narrow" w:cs="Arial Narrow"/>
        </w:rPr>
        <w:t xml:space="preserve">ANEXO </w:t>
      </w:r>
      <w:r w:rsidR="00705E50">
        <w:rPr>
          <w:rFonts w:eastAsia="Arial Narrow" w:cs="Arial Narrow"/>
        </w:rPr>
        <w:t>B</w:t>
      </w:r>
      <w:r>
        <w:rPr>
          <w:rFonts w:eastAsia="Arial Narrow" w:cs="Arial Narrow"/>
        </w:rPr>
        <w:t xml:space="preserve"> - Descripción general de la herramienta Excel</w:t>
      </w:r>
      <w:bookmarkEnd w:id="27"/>
    </w:p>
    <w:p w14:paraId="05F2804D" w14:textId="63A6790E" w:rsidR="00EA3AAD" w:rsidRPr="00EA3AAD" w:rsidRDefault="00EA3AAD" w:rsidP="00EA3AAD">
      <w:pPr>
        <w:spacing w:before="240" w:after="240" w:line="240" w:lineRule="auto"/>
        <w:rPr>
          <w:rFonts w:eastAsia="Arial Narrow" w:cs="Arial Narrow"/>
          <w:szCs w:val="24"/>
          <w:lang w:val="es-ES"/>
        </w:rPr>
      </w:pPr>
      <w:r w:rsidRPr="00EA3AAD">
        <w:rPr>
          <w:rFonts w:eastAsia="Arial Narrow" w:cs="Arial Narrow"/>
          <w:szCs w:val="24"/>
          <w:lang w:val="es-ES"/>
        </w:rPr>
        <w:t>La herramienta de cálculo del impacto socioeconómico del Grupo ILUNION se implementa como un modelo estructurado en formato Microsoft Excel. Su diseño permite integrar, en un único entorno de trabajo, datos internos de la organización, fuentes externas de referencia, matrices Input-Output y fórmulas de cálculo orientadas a estimar los impactos directos, indirectos, inducidos y determinados indicadores complementarios de carácter social, fiscal y ambiental.</w:t>
      </w:r>
    </w:p>
    <w:p w14:paraId="3F1D3F3E" w14:textId="047F097F" w:rsidR="00EA3AAD" w:rsidRPr="00EA3AAD" w:rsidRDefault="00EA3AAD" w:rsidP="00EA3AAD">
      <w:pPr>
        <w:spacing w:before="240" w:after="240" w:line="240" w:lineRule="auto"/>
        <w:rPr>
          <w:rFonts w:eastAsia="Arial Narrow" w:cs="Arial Narrow"/>
          <w:szCs w:val="24"/>
          <w:lang w:val="es-ES"/>
        </w:rPr>
      </w:pPr>
      <w:r w:rsidRPr="00EA3AAD">
        <w:rPr>
          <w:rFonts w:eastAsia="Arial Narrow" w:cs="Arial Narrow"/>
          <w:szCs w:val="24"/>
          <w:lang w:val="es-ES"/>
        </w:rPr>
        <w:t>La herramienta combina una lógica operativa sencilla para el usuario —basada en la carga ordenada de datos en hojas específicas— con una arquitectura metodológica más compleja, en la que se incorporan coeficientes sectoriales, matrices económicas, factores de monetización, criterios de territorialización y reglas de consolidación.</w:t>
      </w:r>
    </w:p>
    <w:p w14:paraId="130D4B48" w14:textId="6010129A" w:rsidR="00EA3AAD" w:rsidRPr="00EA3AAD" w:rsidRDefault="00EA3AAD" w:rsidP="00EA3AAD">
      <w:pPr>
        <w:spacing w:before="240" w:after="240" w:line="240" w:lineRule="auto"/>
        <w:rPr>
          <w:rFonts w:eastAsia="Arial Narrow" w:cs="Arial Narrow"/>
          <w:szCs w:val="24"/>
          <w:lang w:val="es-ES"/>
        </w:rPr>
      </w:pPr>
      <w:r w:rsidRPr="00EA3AAD">
        <w:rPr>
          <w:rFonts w:eastAsia="Arial Narrow" w:cs="Arial Narrow"/>
          <w:szCs w:val="24"/>
          <w:lang w:val="es-ES"/>
        </w:rPr>
        <w:t>El presente anexo describe la estructura general de la herramienta, sus principios de diseño, la función de cada bloque de hojas y el flujo de cálculo que permite transformar los datos de entrada en resultados agregados de impacto socioeconómico.</w:t>
      </w:r>
    </w:p>
    <w:p w14:paraId="0000043E" w14:textId="0A545ABF" w:rsidR="00B47771" w:rsidRDefault="00705E50">
      <w:pPr>
        <w:pStyle w:val="Ttulo2"/>
        <w:rPr>
          <w:rFonts w:eastAsia="Arial Narrow" w:cs="Arial Narrow"/>
        </w:rPr>
      </w:pPr>
      <w:bookmarkStart w:id="28" w:name="_Toc228293359"/>
      <w:r>
        <w:rPr>
          <w:rFonts w:eastAsia="Arial Narrow" w:cs="Arial Narrow"/>
        </w:rPr>
        <w:t>B</w:t>
      </w:r>
      <w:r w:rsidR="00000000">
        <w:rPr>
          <w:rFonts w:eastAsia="Arial Narrow" w:cs="Arial Narrow"/>
        </w:rPr>
        <w:t>.1 Principios de diseño del modelo</w:t>
      </w:r>
      <w:bookmarkEnd w:id="28"/>
    </w:p>
    <w:p w14:paraId="0000043F" w14:textId="0F59D3F9" w:rsidR="00B47771" w:rsidRDefault="00EA3AAD">
      <w:pPr>
        <w:rPr>
          <w:rFonts w:eastAsia="Arial Narrow" w:cs="Arial Narrow"/>
          <w:szCs w:val="24"/>
        </w:rPr>
      </w:pPr>
      <w:r w:rsidRPr="00EA3AAD">
        <w:rPr>
          <w:rFonts w:eastAsia="Arial Narrow" w:cs="Arial Narrow"/>
          <w:szCs w:val="24"/>
        </w:rPr>
        <w:t>El diseño de la herramienta se basa en una separación clara entre las hojas en las que el usuario introduce información, las hojas que contienen parámetros metodológicos y cálculos intermedios, y las hojas donde se presentan los resultados. Esta estructura permite mejorar la trazabilidad, reducir errores de manipulación y facilitar la actualización periódica del modelo.</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52"/>
        <w:gridCol w:w="6477"/>
      </w:tblGrid>
      <w:tr w:rsidR="00EA3AAD" w:rsidRPr="008A3E4C" w14:paraId="3F68A5A3" w14:textId="77777777" w:rsidTr="00EA3AAD">
        <w:trPr>
          <w:tblHeader/>
          <w:tblCellSpacing w:w="15" w:type="dxa"/>
          <w:jc w:val="center"/>
        </w:trPr>
        <w:tc>
          <w:tcPr>
            <w:tcW w:w="2507" w:type="dxa"/>
            <w:shd w:val="clear" w:color="auto" w:fill="002060"/>
            <w:vAlign w:val="center"/>
            <w:hideMark/>
          </w:tcPr>
          <w:p w14:paraId="3FF5E045" w14:textId="56E4CF20" w:rsidR="00EA3AAD" w:rsidRPr="008A3E4C" w:rsidRDefault="00EA3AAD" w:rsidP="00E3452E">
            <w:pPr>
              <w:spacing w:before="100" w:after="160"/>
              <w:jc w:val="center"/>
              <w:rPr>
                <w:rFonts w:eastAsia="Arial Narrow" w:cs="Arial Narrow"/>
                <w:b/>
                <w:bCs/>
                <w:color w:val="FFFFFF" w:themeColor="background1"/>
                <w:sz w:val="20"/>
                <w:szCs w:val="20"/>
                <w:lang w:val="es-ES"/>
              </w:rPr>
            </w:pPr>
            <w:r>
              <w:rPr>
                <w:rFonts w:eastAsia="Arial Narrow" w:cs="Arial Narrow"/>
                <w:b/>
                <w:bCs/>
                <w:color w:val="FFFFFF" w:themeColor="background1"/>
                <w:sz w:val="20"/>
                <w:szCs w:val="20"/>
                <w:lang w:val="es-ES"/>
              </w:rPr>
              <w:t>Principio</w:t>
            </w:r>
          </w:p>
        </w:tc>
        <w:tc>
          <w:tcPr>
            <w:tcW w:w="6432" w:type="dxa"/>
            <w:shd w:val="clear" w:color="auto" w:fill="002060"/>
            <w:vAlign w:val="center"/>
            <w:hideMark/>
          </w:tcPr>
          <w:p w14:paraId="56A97E8C" w14:textId="0B8219BA" w:rsidR="00EA3AAD" w:rsidRPr="008A3E4C" w:rsidRDefault="00EA3AAD" w:rsidP="00E3452E">
            <w:pPr>
              <w:spacing w:before="100" w:after="160"/>
              <w:jc w:val="center"/>
              <w:rPr>
                <w:rFonts w:eastAsia="Arial Narrow" w:cs="Arial Narrow"/>
                <w:b/>
                <w:bCs/>
                <w:color w:val="FFFFFF" w:themeColor="background1"/>
                <w:sz w:val="20"/>
                <w:szCs w:val="20"/>
                <w:lang w:val="es-ES"/>
              </w:rPr>
            </w:pPr>
            <w:r>
              <w:rPr>
                <w:rFonts w:eastAsia="Arial Narrow" w:cs="Arial Narrow"/>
                <w:b/>
                <w:bCs/>
                <w:color w:val="FFFFFF" w:themeColor="background1"/>
                <w:sz w:val="20"/>
                <w:szCs w:val="20"/>
                <w:lang w:val="es-ES"/>
              </w:rPr>
              <w:t>Descripción</w:t>
            </w:r>
          </w:p>
        </w:tc>
      </w:tr>
      <w:tr w:rsidR="00EA3AAD" w:rsidRPr="00EA3AAD" w14:paraId="7894079F" w14:textId="77777777" w:rsidTr="00EA3AAD">
        <w:trPr>
          <w:tblCellSpacing w:w="15" w:type="dxa"/>
          <w:jc w:val="center"/>
        </w:trPr>
        <w:tc>
          <w:tcPr>
            <w:tcW w:w="2507" w:type="dxa"/>
            <w:vAlign w:val="center"/>
            <w:hideMark/>
          </w:tcPr>
          <w:p w14:paraId="1D8D5B78"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Modularidad</w:t>
            </w:r>
          </w:p>
        </w:tc>
        <w:tc>
          <w:tcPr>
            <w:tcW w:w="6432" w:type="dxa"/>
            <w:vAlign w:val="center"/>
            <w:hideMark/>
          </w:tcPr>
          <w:p w14:paraId="52FABF91"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El modelo se estructura en hojas independientes con funciones delimitadas: datos de entrada, fuentes externas, matrices, cálculos auxiliares y resultados. Esta organización permite actualizar un bloque de información sin alterar innecesariamente el resto del modelo.</w:t>
            </w:r>
          </w:p>
        </w:tc>
      </w:tr>
      <w:tr w:rsidR="00EA3AAD" w:rsidRPr="00EA3AAD" w14:paraId="41566CA5" w14:textId="77777777" w:rsidTr="00EA3AAD">
        <w:trPr>
          <w:tblCellSpacing w:w="15" w:type="dxa"/>
          <w:jc w:val="center"/>
        </w:trPr>
        <w:tc>
          <w:tcPr>
            <w:tcW w:w="2507" w:type="dxa"/>
            <w:vAlign w:val="center"/>
            <w:hideMark/>
          </w:tcPr>
          <w:p w14:paraId="61F558D1"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Separación de roles</w:t>
            </w:r>
          </w:p>
        </w:tc>
        <w:tc>
          <w:tcPr>
            <w:tcW w:w="6432" w:type="dxa"/>
            <w:vAlign w:val="center"/>
            <w:hideMark/>
          </w:tcPr>
          <w:p w14:paraId="1C5D4616"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 xml:space="preserve">La herramienta distingue entre hojas de usuario, hojas metodológicas y hojas de resultados. Las hojas de usuario concentran la carga de datos; las hojas metodológicas contienen parámetros, matrices y cálculos; y las hojas de resultados presentan los </w:t>
            </w:r>
            <w:proofErr w:type="spellStart"/>
            <w:r w:rsidRPr="00EA3AAD">
              <w:rPr>
                <w:rFonts w:eastAsia="Arial Narrow" w:cs="Arial Narrow"/>
                <w:sz w:val="20"/>
                <w:szCs w:val="20"/>
                <w:lang w:val="es-ES"/>
              </w:rPr>
              <w:t>KPIs</w:t>
            </w:r>
            <w:proofErr w:type="spellEnd"/>
            <w:r w:rsidRPr="00EA3AAD">
              <w:rPr>
                <w:rFonts w:eastAsia="Arial Narrow" w:cs="Arial Narrow"/>
                <w:sz w:val="20"/>
                <w:szCs w:val="20"/>
                <w:lang w:val="es-ES"/>
              </w:rPr>
              <w:t xml:space="preserve"> finales.</w:t>
            </w:r>
          </w:p>
        </w:tc>
      </w:tr>
      <w:tr w:rsidR="00EA3AAD" w:rsidRPr="00EA3AAD" w14:paraId="5803ACB6" w14:textId="77777777" w:rsidTr="00EA3AAD">
        <w:trPr>
          <w:tblCellSpacing w:w="15" w:type="dxa"/>
          <w:jc w:val="center"/>
        </w:trPr>
        <w:tc>
          <w:tcPr>
            <w:tcW w:w="2507" w:type="dxa"/>
            <w:vAlign w:val="center"/>
            <w:hideMark/>
          </w:tcPr>
          <w:p w14:paraId="2B92C7B1"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lastRenderedPageBreak/>
              <w:t>Trazabilidad</w:t>
            </w:r>
          </w:p>
        </w:tc>
        <w:tc>
          <w:tcPr>
            <w:tcW w:w="6432" w:type="dxa"/>
            <w:vAlign w:val="center"/>
            <w:hideMark/>
          </w:tcPr>
          <w:p w14:paraId="39038B4C"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Cada resultado debe poder vincularse con las variables de entrada, fuentes internas, fuentes externas y supuestos metodológicos que lo sustentan. Este principio es clave para facilitar la revisión técnica del modelo.</w:t>
            </w:r>
          </w:p>
        </w:tc>
      </w:tr>
      <w:tr w:rsidR="00EA3AAD" w:rsidRPr="00EA3AAD" w14:paraId="7BA8F743" w14:textId="77777777" w:rsidTr="00EA3AAD">
        <w:trPr>
          <w:tblCellSpacing w:w="15" w:type="dxa"/>
          <w:jc w:val="center"/>
        </w:trPr>
        <w:tc>
          <w:tcPr>
            <w:tcW w:w="2507" w:type="dxa"/>
            <w:vAlign w:val="center"/>
            <w:hideMark/>
          </w:tcPr>
          <w:p w14:paraId="2005B49C"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Actualización periódica</w:t>
            </w:r>
          </w:p>
        </w:tc>
        <w:tc>
          <w:tcPr>
            <w:tcW w:w="6432" w:type="dxa"/>
            <w:vAlign w:val="center"/>
            <w:hideMark/>
          </w:tcPr>
          <w:p w14:paraId="15EE8D21"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El modelo está diseñado para actualizarse de forma recurrente mediante la sustitución o incorporación de datos anuales, manteniendo estable la estructura metodológica y documentando cualquier cambio relevante en fuentes, parámetros o cobertura de datos.</w:t>
            </w:r>
          </w:p>
        </w:tc>
      </w:tr>
      <w:tr w:rsidR="00EA3AAD" w:rsidRPr="00EA3AAD" w14:paraId="620A1EE9" w14:textId="77777777" w:rsidTr="00EA3AAD">
        <w:trPr>
          <w:tblCellSpacing w:w="15" w:type="dxa"/>
          <w:jc w:val="center"/>
        </w:trPr>
        <w:tc>
          <w:tcPr>
            <w:tcW w:w="2507" w:type="dxa"/>
            <w:vAlign w:val="center"/>
            <w:hideMark/>
          </w:tcPr>
          <w:p w14:paraId="1C22C219"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Consistencia interna</w:t>
            </w:r>
          </w:p>
        </w:tc>
        <w:tc>
          <w:tcPr>
            <w:tcW w:w="6432" w:type="dxa"/>
            <w:vAlign w:val="center"/>
            <w:hideMark/>
          </w:tcPr>
          <w:p w14:paraId="7C7CFD30"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La herramienta incorpora criterios de cálculo homogéneos entre líneas de negocio, ejercicios y geografías, así como controles de coherencia para reducir errores de imputación, duplicidades o inconsistencias entre hojas.</w:t>
            </w:r>
          </w:p>
        </w:tc>
      </w:tr>
      <w:tr w:rsidR="00EA3AAD" w:rsidRPr="00EA3AAD" w14:paraId="0659BC5D" w14:textId="77777777" w:rsidTr="00EA3AAD">
        <w:trPr>
          <w:tblCellSpacing w:w="15" w:type="dxa"/>
          <w:jc w:val="center"/>
        </w:trPr>
        <w:tc>
          <w:tcPr>
            <w:tcW w:w="2507" w:type="dxa"/>
            <w:vAlign w:val="center"/>
            <w:hideMark/>
          </w:tcPr>
          <w:p w14:paraId="3950AFE1"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Comparabilidad</w:t>
            </w:r>
          </w:p>
        </w:tc>
        <w:tc>
          <w:tcPr>
            <w:tcW w:w="6432" w:type="dxa"/>
            <w:vAlign w:val="center"/>
            <w:hideMark/>
          </w:tcPr>
          <w:p w14:paraId="67781F68"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La estructura de resultados está estandarizada para permitir comparaciones entre periodos, líneas de negocio, territorios y categorías de impacto, siempre que el perímetro de datos y los supuestos metodológicos se mantengan comparables.</w:t>
            </w:r>
          </w:p>
        </w:tc>
      </w:tr>
      <w:tr w:rsidR="00EA3AAD" w:rsidRPr="00EA3AAD" w14:paraId="6347AB10" w14:textId="77777777" w:rsidTr="00EA3AAD">
        <w:trPr>
          <w:tblCellSpacing w:w="15" w:type="dxa"/>
          <w:jc w:val="center"/>
        </w:trPr>
        <w:tc>
          <w:tcPr>
            <w:tcW w:w="2507" w:type="dxa"/>
            <w:vAlign w:val="center"/>
            <w:hideMark/>
          </w:tcPr>
          <w:p w14:paraId="3B9BFE9F"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Control de doble contabilización</w:t>
            </w:r>
          </w:p>
        </w:tc>
        <w:tc>
          <w:tcPr>
            <w:tcW w:w="6432" w:type="dxa"/>
            <w:vAlign w:val="center"/>
            <w:hideMark/>
          </w:tcPr>
          <w:p w14:paraId="6A83F47F"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 xml:space="preserve">El modelo incorpora reglas específicas para evitar duplicidades, especialmente en operaciones intragrupo, agregación de impactos directo/indirecto/inducido, desgloses fiscales, VAB/PIB y </w:t>
            </w:r>
            <w:proofErr w:type="spellStart"/>
            <w:r w:rsidRPr="00EA3AAD">
              <w:rPr>
                <w:rFonts w:eastAsia="Arial Narrow" w:cs="Arial Narrow"/>
                <w:sz w:val="20"/>
                <w:szCs w:val="20"/>
                <w:lang w:val="es-ES"/>
              </w:rPr>
              <w:t>KPIs</w:t>
            </w:r>
            <w:proofErr w:type="spellEnd"/>
            <w:r w:rsidRPr="00EA3AAD">
              <w:rPr>
                <w:rFonts w:eastAsia="Arial Narrow" w:cs="Arial Narrow"/>
                <w:sz w:val="20"/>
                <w:szCs w:val="20"/>
                <w:lang w:val="es-ES"/>
              </w:rPr>
              <w:t xml:space="preserve"> ambientales.</w:t>
            </w:r>
          </w:p>
        </w:tc>
      </w:tr>
      <w:tr w:rsidR="00EA3AAD" w:rsidRPr="00EA3AAD" w14:paraId="2CDB3DDB" w14:textId="77777777" w:rsidTr="00EA3AAD">
        <w:trPr>
          <w:tblCellSpacing w:w="15" w:type="dxa"/>
          <w:jc w:val="center"/>
        </w:trPr>
        <w:tc>
          <w:tcPr>
            <w:tcW w:w="2507" w:type="dxa"/>
            <w:vAlign w:val="center"/>
            <w:hideMark/>
          </w:tcPr>
          <w:p w14:paraId="4F7A797A"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Escalabilidad</w:t>
            </w:r>
          </w:p>
        </w:tc>
        <w:tc>
          <w:tcPr>
            <w:tcW w:w="6432" w:type="dxa"/>
            <w:vAlign w:val="center"/>
            <w:hideMark/>
          </w:tcPr>
          <w:p w14:paraId="2893100B"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La herramienta está preparada para ampliar progresivamente la cobertura de datos, especialmente en compras registradas en Achilles-</w:t>
            </w:r>
            <w:proofErr w:type="spellStart"/>
            <w:r w:rsidRPr="00EA3AAD">
              <w:rPr>
                <w:rFonts w:eastAsia="Arial Narrow" w:cs="Arial Narrow"/>
                <w:sz w:val="20"/>
                <w:szCs w:val="20"/>
                <w:lang w:val="es-ES"/>
              </w:rPr>
              <w:t>GoSupply</w:t>
            </w:r>
            <w:proofErr w:type="spellEnd"/>
            <w:r w:rsidRPr="00EA3AAD">
              <w:rPr>
                <w:rFonts w:eastAsia="Arial Narrow" w:cs="Arial Narrow"/>
                <w:sz w:val="20"/>
                <w:szCs w:val="20"/>
                <w:lang w:val="es-ES"/>
              </w:rPr>
              <w:t>, nuevos proveedores clasificados, nuevas líneas de negocio o nuevas fuentes externas.</w:t>
            </w:r>
          </w:p>
        </w:tc>
      </w:tr>
    </w:tbl>
    <w:p w14:paraId="3537F7B2" w14:textId="77777777" w:rsidR="00EA3AAD" w:rsidRPr="00EA3AAD" w:rsidRDefault="00EA3AAD">
      <w:pPr>
        <w:rPr>
          <w:rFonts w:eastAsia="Arial Narrow" w:cs="Arial Narrow"/>
          <w:szCs w:val="24"/>
          <w:lang w:val="es-ES"/>
        </w:rPr>
      </w:pPr>
    </w:p>
    <w:p w14:paraId="0000044D" w14:textId="239C28E0" w:rsidR="00B47771" w:rsidRDefault="00705E50">
      <w:pPr>
        <w:pStyle w:val="Ttulo2"/>
        <w:rPr>
          <w:rFonts w:eastAsia="Arial Narrow" w:cs="Arial Narrow"/>
        </w:rPr>
      </w:pPr>
      <w:bookmarkStart w:id="29" w:name="_Toc228293360"/>
      <w:r>
        <w:rPr>
          <w:rFonts w:eastAsia="Arial Narrow" w:cs="Arial Narrow"/>
        </w:rPr>
        <w:t>B</w:t>
      </w:r>
      <w:r w:rsidR="00000000">
        <w:rPr>
          <w:rFonts w:eastAsia="Arial Narrow" w:cs="Arial Narrow"/>
        </w:rPr>
        <w:t>.2 Arquitectura general del modelo</w:t>
      </w:r>
      <w:bookmarkEnd w:id="29"/>
    </w:p>
    <w:p w14:paraId="2BD4EB3E" w14:textId="5F9FC201" w:rsidR="00EA3AAD" w:rsidRPr="00EA3AAD" w:rsidRDefault="00EA3AAD" w:rsidP="00EA3AAD">
      <w:pPr>
        <w:spacing w:before="100" w:after="160"/>
        <w:rPr>
          <w:rFonts w:eastAsia="Arial Narrow" w:cs="Arial Narrow"/>
          <w:szCs w:val="24"/>
        </w:rPr>
      </w:pPr>
      <w:r w:rsidRPr="00EA3AAD">
        <w:rPr>
          <w:rFonts w:eastAsia="Arial Narrow" w:cs="Arial Narrow"/>
          <w:szCs w:val="24"/>
        </w:rPr>
        <w:t>La herramienta se articula en tres bloques funcionales interconectados: un bloque de entrada de datos, un bloque metodológico de procesamiento y un bloque de resultados. Esta arquitectura responde a la lógica general del modelo de impacto: capturar datos internos, transformarlos mediante criterios metodológicos y presentar resultados consolidados y desagregados.</w:t>
      </w:r>
    </w:p>
    <w:p w14:paraId="22516ED6" w14:textId="77777777" w:rsidR="00EA3AAD" w:rsidRPr="00EA3AAD" w:rsidRDefault="00EA3AAD" w:rsidP="00EA3AAD">
      <w:pPr>
        <w:spacing w:before="100" w:after="160"/>
        <w:rPr>
          <w:rFonts w:eastAsia="Arial Narrow" w:cs="Arial Narrow"/>
          <w:b/>
          <w:bCs/>
          <w:szCs w:val="24"/>
        </w:rPr>
      </w:pPr>
      <w:r w:rsidRPr="00EA3AAD">
        <w:rPr>
          <w:rFonts w:eastAsia="Arial Narrow" w:cs="Arial Narrow"/>
          <w:b/>
          <w:bCs/>
          <w:szCs w:val="24"/>
        </w:rPr>
        <w:t>Bloque de entrada de datos</w:t>
      </w:r>
    </w:p>
    <w:p w14:paraId="2915BBE5" w14:textId="77777777" w:rsidR="00EA3AAD" w:rsidRPr="00EA3AAD" w:rsidRDefault="00EA3AAD" w:rsidP="00EA3AAD">
      <w:pPr>
        <w:spacing w:before="100" w:after="160"/>
        <w:rPr>
          <w:rFonts w:eastAsia="Arial Narrow" w:cs="Arial Narrow"/>
          <w:szCs w:val="24"/>
        </w:rPr>
      </w:pPr>
    </w:p>
    <w:p w14:paraId="00000454" w14:textId="5468D6D3" w:rsidR="00B47771" w:rsidRDefault="00EA3AAD" w:rsidP="00EA3AAD">
      <w:pPr>
        <w:spacing w:before="100" w:after="160"/>
        <w:rPr>
          <w:rFonts w:eastAsia="Arial Narrow" w:cs="Arial Narrow"/>
          <w:szCs w:val="24"/>
        </w:rPr>
      </w:pPr>
      <w:r w:rsidRPr="00EA3AAD">
        <w:rPr>
          <w:rFonts w:eastAsia="Arial Narrow" w:cs="Arial Narrow"/>
          <w:szCs w:val="24"/>
        </w:rPr>
        <w:t>El bloque de entrada constituye la interfaz principal del usuario con la herramienta. Agrupa las hojas en las que se introducen o actualizan los datos operativos del Grupo ILUNION necesarios para alimentar el modelo.</w:t>
      </w:r>
      <w:r>
        <w:rPr>
          <w:rFonts w:eastAsia="Arial Narrow" w:cs="Arial Narrow"/>
          <w:szCs w:val="24"/>
        </w:rPr>
        <w:t xml:space="preserve"> </w:t>
      </w:r>
      <w:r w:rsidRPr="00EA3AAD">
        <w:rPr>
          <w:rFonts w:eastAsia="Arial Narrow" w:cs="Arial Narrow"/>
          <w:szCs w:val="24"/>
        </w:rPr>
        <w:t>Este bloque incluye, entre otras, las hojas relativas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3576"/>
        <w:gridCol w:w="3836"/>
      </w:tblGrid>
      <w:tr w:rsidR="00EA3AAD" w:rsidRPr="00EA3AAD" w14:paraId="32C78CD3" w14:textId="77777777" w:rsidTr="00EA3AAD">
        <w:trPr>
          <w:tblHeader/>
          <w:tblCellSpacing w:w="15" w:type="dxa"/>
        </w:trPr>
        <w:tc>
          <w:tcPr>
            <w:tcW w:w="0" w:type="auto"/>
            <w:shd w:val="clear" w:color="auto" w:fill="002060"/>
            <w:vAlign w:val="center"/>
            <w:hideMark/>
          </w:tcPr>
          <w:p w14:paraId="65D9AADA" w14:textId="77777777" w:rsidR="00EA3AAD" w:rsidRPr="00EA3AAD" w:rsidRDefault="00EA3AAD" w:rsidP="00EA3AAD">
            <w:pPr>
              <w:spacing w:before="100" w:after="160"/>
              <w:jc w:val="center"/>
              <w:rPr>
                <w:rFonts w:eastAsia="Arial Narrow" w:cs="Arial Narrow"/>
                <w:b/>
                <w:bCs/>
                <w:color w:val="FFFFFF" w:themeColor="background1"/>
                <w:sz w:val="20"/>
                <w:szCs w:val="20"/>
                <w:lang w:val="es-ES"/>
              </w:rPr>
            </w:pPr>
            <w:r w:rsidRPr="00EA3AAD">
              <w:rPr>
                <w:rFonts w:eastAsia="Arial Narrow" w:cs="Arial Narrow"/>
                <w:b/>
                <w:bCs/>
                <w:color w:val="FFFFFF" w:themeColor="background1"/>
                <w:sz w:val="20"/>
                <w:szCs w:val="20"/>
                <w:lang w:val="es-ES"/>
              </w:rPr>
              <w:lastRenderedPageBreak/>
              <w:t>Hoja / bloque de input</w:t>
            </w:r>
          </w:p>
        </w:tc>
        <w:tc>
          <w:tcPr>
            <w:tcW w:w="0" w:type="auto"/>
            <w:shd w:val="clear" w:color="auto" w:fill="002060"/>
            <w:vAlign w:val="center"/>
            <w:hideMark/>
          </w:tcPr>
          <w:p w14:paraId="6A7C599D" w14:textId="77777777" w:rsidR="00EA3AAD" w:rsidRPr="00EA3AAD" w:rsidRDefault="00EA3AAD" w:rsidP="00EA3AAD">
            <w:pPr>
              <w:spacing w:before="100" w:after="160"/>
              <w:jc w:val="center"/>
              <w:rPr>
                <w:rFonts w:eastAsia="Arial Narrow" w:cs="Arial Narrow"/>
                <w:b/>
                <w:bCs/>
                <w:color w:val="FFFFFF" w:themeColor="background1"/>
                <w:sz w:val="20"/>
                <w:szCs w:val="20"/>
                <w:lang w:val="es-ES"/>
              </w:rPr>
            </w:pPr>
            <w:r w:rsidRPr="00EA3AAD">
              <w:rPr>
                <w:rFonts w:eastAsia="Arial Narrow" w:cs="Arial Narrow"/>
                <w:b/>
                <w:bCs/>
                <w:color w:val="FFFFFF" w:themeColor="background1"/>
                <w:sz w:val="20"/>
                <w:szCs w:val="20"/>
                <w:lang w:val="es-ES"/>
              </w:rPr>
              <w:t>Contenido principal</w:t>
            </w:r>
          </w:p>
        </w:tc>
        <w:tc>
          <w:tcPr>
            <w:tcW w:w="0" w:type="auto"/>
            <w:shd w:val="clear" w:color="auto" w:fill="002060"/>
            <w:vAlign w:val="center"/>
            <w:hideMark/>
          </w:tcPr>
          <w:p w14:paraId="3F86D5DE" w14:textId="77777777" w:rsidR="00EA3AAD" w:rsidRPr="00EA3AAD" w:rsidRDefault="00EA3AAD" w:rsidP="00EA3AAD">
            <w:pPr>
              <w:spacing w:before="100" w:after="160"/>
              <w:jc w:val="center"/>
              <w:rPr>
                <w:rFonts w:eastAsia="Arial Narrow" w:cs="Arial Narrow"/>
                <w:b/>
                <w:bCs/>
                <w:color w:val="FFFFFF" w:themeColor="background1"/>
                <w:sz w:val="20"/>
                <w:szCs w:val="20"/>
                <w:lang w:val="es-ES"/>
              </w:rPr>
            </w:pPr>
            <w:r w:rsidRPr="00EA3AAD">
              <w:rPr>
                <w:rFonts w:eastAsia="Arial Narrow" w:cs="Arial Narrow"/>
                <w:b/>
                <w:bCs/>
                <w:color w:val="FFFFFF" w:themeColor="background1"/>
                <w:sz w:val="20"/>
                <w:szCs w:val="20"/>
                <w:lang w:val="es-ES"/>
              </w:rPr>
              <w:t>Uso en el modelo</w:t>
            </w:r>
          </w:p>
        </w:tc>
      </w:tr>
      <w:tr w:rsidR="00EA3AAD" w:rsidRPr="00EA3AAD" w14:paraId="5B746E6E" w14:textId="77777777">
        <w:trPr>
          <w:tblCellSpacing w:w="15" w:type="dxa"/>
        </w:trPr>
        <w:tc>
          <w:tcPr>
            <w:tcW w:w="0" w:type="auto"/>
            <w:vAlign w:val="center"/>
            <w:hideMark/>
          </w:tcPr>
          <w:p w14:paraId="2C725910" w14:textId="53D941B6" w:rsidR="00EA3AAD" w:rsidRPr="00EA3AAD" w:rsidRDefault="00EA3AAD" w:rsidP="00EA3AAD">
            <w:pPr>
              <w:spacing w:before="100" w:after="160"/>
              <w:rPr>
                <w:rFonts w:eastAsia="Arial Narrow" w:cs="Arial Narrow"/>
                <w:sz w:val="20"/>
                <w:szCs w:val="20"/>
                <w:lang w:val="es-ES"/>
              </w:rPr>
            </w:pPr>
            <w:r>
              <w:rPr>
                <w:rFonts w:eastAsia="Arial Narrow" w:cs="Arial Narrow"/>
                <w:sz w:val="20"/>
                <w:szCs w:val="20"/>
                <w:lang w:val="es-ES"/>
              </w:rPr>
              <w:t>Inputs</w:t>
            </w:r>
            <w:r w:rsidRPr="00EA3AAD">
              <w:rPr>
                <w:rFonts w:eastAsia="Arial Narrow" w:cs="Arial Narrow"/>
                <w:sz w:val="20"/>
                <w:szCs w:val="20"/>
                <w:lang w:val="es-ES"/>
              </w:rPr>
              <w:t xml:space="preserve"> de empleo</w:t>
            </w:r>
          </w:p>
        </w:tc>
        <w:tc>
          <w:tcPr>
            <w:tcW w:w="0" w:type="auto"/>
            <w:vAlign w:val="center"/>
            <w:hideMark/>
          </w:tcPr>
          <w:p w14:paraId="39CF8F8F"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FTE, línea de negocio, territorio, género, discapacidad, colectivos vulnerables, salario, periodo y otras variables laborales</w:t>
            </w:r>
          </w:p>
        </w:tc>
        <w:tc>
          <w:tcPr>
            <w:tcW w:w="0" w:type="auto"/>
            <w:vAlign w:val="center"/>
            <w:hideMark/>
          </w:tcPr>
          <w:p w14:paraId="6AC32522"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Cálculo de empleo directo, salario digno, brechas salariales, territorialización por FTE e indicadores de inclusión.</w:t>
            </w:r>
          </w:p>
        </w:tc>
      </w:tr>
      <w:tr w:rsidR="00EA3AAD" w:rsidRPr="00EA3AAD" w14:paraId="1720320E" w14:textId="77777777">
        <w:trPr>
          <w:tblCellSpacing w:w="15" w:type="dxa"/>
        </w:trPr>
        <w:tc>
          <w:tcPr>
            <w:tcW w:w="0" w:type="auto"/>
            <w:vAlign w:val="center"/>
            <w:hideMark/>
          </w:tcPr>
          <w:p w14:paraId="1CBD4D14" w14:textId="2609DF06" w:rsidR="00EA3AAD" w:rsidRPr="00EA3AAD" w:rsidRDefault="00EA3AAD" w:rsidP="00EA3AAD">
            <w:pPr>
              <w:spacing w:before="100" w:after="160"/>
              <w:rPr>
                <w:rFonts w:eastAsia="Arial Narrow" w:cs="Arial Narrow"/>
                <w:sz w:val="20"/>
                <w:szCs w:val="20"/>
                <w:lang w:val="es-ES"/>
              </w:rPr>
            </w:pPr>
            <w:r>
              <w:rPr>
                <w:rFonts w:eastAsia="Arial Narrow" w:cs="Arial Narrow"/>
                <w:sz w:val="20"/>
                <w:szCs w:val="20"/>
                <w:lang w:val="es-ES"/>
              </w:rPr>
              <w:t>Inputs</w:t>
            </w:r>
            <w:r w:rsidRPr="00EA3AAD">
              <w:rPr>
                <w:rFonts w:eastAsia="Arial Narrow" w:cs="Arial Narrow"/>
                <w:sz w:val="20"/>
                <w:szCs w:val="20"/>
                <w:lang w:val="es-ES"/>
              </w:rPr>
              <w:t xml:space="preserve"> fiscales</w:t>
            </w:r>
          </w:p>
        </w:tc>
        <w:tc>
          <w:tcPr>
            <w:tcW w:w="0" w:type="auto"/>
            <w:vAlign w:val="center"/>
            <w:hideMark/>
          </w:tcPr>
          <w:p w14:paraId="2542A6F3"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Ingresos, gastos, impuestos, cotizaciones, IVA, Impuesto sobre Sociedades, IBI, tasas y otras partidas económicas</w:t>
            </w:r>
          </w:p>
        </w:tc>
        <w:tc>
          <w:tcPr>
            <w:tcW w:w="0" w:type="auto"/>
            <w:vAlign w:val="center"/>
            <w:hideMark/>
          </w:tcPr>
          <w:p w14:paraId="090B71FA"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Cálculo de producción directa, VAB directo, contribución fiscal directa y determinados componentes económicos.</w:t>
            </w:r>
          </w:p>
        </w:tc>
      </w:tr>
      <w:tr w:rsidR="00EA3AAD" w:rsidRPr="00EA3AAD" w14:paraId="576623EA" w14:textId="77777777">
        <w:trPr>
          <w:tblCellSpacing w:w="15" w:type="dxa"/>
        </w:trPr>
        <w:tc>
          <w:tcPr>
            <w:tcW w:w="0" w:type="auto"/>
            <w:vAlign w:val="center"/>
            <w:hideMark/>
          </w:tcPr>
          <w:p w14:paraId="492CF955" w14:textId="7F884429" w:rsidR="00EA3AAD" w:rsidRPr="00EA3AAD" w:rsidRDefault="00EA3AAD" w:rsidP="00EA3AAD">
            <w:pPr>
              <w:spacing w:before="100" w:after="160"/>
              <w:rPr>
                <w:rFonts w:eastAsia="Arial Narrow" w:cs="Arial Narrow"/>
                <w:sz w:val="20"/>
                <w:szCs w:val="20"/>
                <w:lang w:val="es-ES"/>
              </w:rPr>
            </w:pPr>
            <w:r>
              <w:rPr>
                <w:rFonts w:eastAsia="Arial Narrow" w:cs="Arial Narrow"/>
                <w:sz w:val="20"/>
                <w:szCs w:val="20"/>
                <w:lang w:val="es-ES"/>
              </w:rPr>
              <w:t>Inputs</w:t>
            </w:r>
            <w:r w:rsidRPr="00EA3AAD">
              <w:rPr>
                <w:rFonts w:eastAsia="Arial Narrow" w:cs="Arial Narrow"/>
                <w:sz w:val="20"/>
                <w:szCs w:val="20"/>
                <w:lang w:val="es-ES"/>
              </w:rPr>
              <w:t xml:space="preserve"> de compras</w:t>
            </w:r>
          </w:p>
        </w:tc>
        <w:tc>
          <w:tcPr>
            <w:tcW w:w="0" w:type="auto"/>
            <w:vAlign w:val="center"/>
            <w:hideMark/>
          </w:tcPr>
          <w:p w14:paraId="5D661F33"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Compras nacionales, importaciones, proveedor, línea de negocio, geografía, CNAE/rama sectorial y tipología de proveedor</w:t>
            </w:r>
          </w:p>
        </w:tc>
        <w:tc>
          <w:tcPr>
            <w:tcW w:w="0" w:type="auto"/>
            <w:vAlign w:val="center"/>
            <w:hideMark/>
          </w:tcPr>
          <w:p w14:paraId="31C7C1E4"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Cálculo del impacto indirecto mediante compras domésticas sectorizadas y análisis de proveedores críticos/estratégicos.</w:t>
            </w:r>
          </w:p>
        </w:tc>
      </w:tr>
      <w:tr w:rsidR="00EA3AAD" w:rsidRPr="00EA3AAD" w14:paraId="6BFAD55F" w14:textId="77777777">
        <w:trPr>
          <w:tblCellSpacing w:w="15" w:type="dxa"/>
        </w:trPr>
        <w:tc>
          <w:tcPr>
            <w:tcW w:w="0" w:type="auto"/>
            <w:vAlign w:val="center"/>
            <w:hideMark/>
          </w:tcPr>
          <w:p w14:paraId="047CAAEB" w14:textId="4091E762" w:rsidR="00EA3AAD" w:rsidRPr="00EA3AAD" w:rsidRDefault="00EA3AAD" w:rsidP="00EA3AAD">
            <w:pPr>
              <w:spacing w:before="100" w:after="160"/>
              <w:rPr>
                <w:rFonts w:eastAsia="Arial Narrow" w:cs="Arial Narrow"/>
                <w:sz w:val="20"/>
                <w:szCs w:val="20"/>
                <w:lang w:val="es-ES"/>
              </w:rPr>
            </w:pPr>
            <w:r>
              <w:rPr>
                <w:rFonts w:eastAsia="Arial Narrow" w:cs="Arial Narrow"/>
                <w:sz w:val="20"/>
                <w:szCs w:val="20"/>
                <w:lang w:val="es-ES"/>
              </w:rPr>
              <w:t>Inputs</w:t>
            </w:r>
            <w:r w:rsidRPr="00EA3AAD">
              <w:rPr>
                <w:rFonts w:eastAsia="Arial Narrow" w:cs="Arial Narrow"/>
                <w:sz w:val="20"/>
                <w:szCs w:val="20"/>
                <w:lang w:val="es-ES"/>
              </w:rPr>
              <w:t xml:space="preserve"> de seguridad y salud</w:t>
            </w:r>
          </w:p>
        </w:tc>
        <w:tc>
          <w:tcPr>
            <w:tcW w:w="0" w:type="auto"/>
            <w:vAlign w:val="center"/>
            <w:hideMark/>
          </w:tcPr>
          <w:p w14:paraId="3DB5A3DB"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Índices de gravedad, horas trabajadas y variables asociadas a siniestralidad laboral</w:t>
            </w:r>
          </w:p>
        </w:tc>
        <w:tc>
          <w:tcPr>
            <w:tcW w:w="0" w:type="auto"/>
            <w:vAlign w:val="center"/>
            <w:hideMark/>
          </w:tcPr>
          <w:p w14:paraId="7C5BE205"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Cálculo del coste público evitado o coste adicional estimado por variación de accidentes laborales.</w:t>
            </w:r>
          </w:p>
        </w:tc>
      </w:tr>
      <w:tr w:rsidR="00EA3AAD" w:rsidRPr="00EA3AAD" w14:paraId="4796E0FF" w14:textId="77777777">
        <w:trPr>
          <w:tblCellSpacing w:w="15" w:type="dxa"/>
        </w:trPr>
        <w:tc>
          <w:tcPr>
            <w:tcW w:w="0" w:type="auto"/>
            <w:vAlign w:val="center"/>
            <w:hideMark/>
          </w:tcPr>
          <w:p w14:paraId="10D88B96" w14:textId="4A71A88C" w:rsidR="00EA3AAD" w:rsidRPr="00EA3AAD" w:rsidRDefault="00EA3AAD" w:rsidP="00EA3AAD">
            <w:pPr>
              <w:spacing w:before="100" w:after="160"/>
              <w:rPr>
                <w:rFonts w:eastAsia="Arial Narrow" w:cs="Arial Narrow"/>
                <w:sz w:val="20"/>
                <w:szCs w:val="20"/>
                <w:lang w:val="es-ES"/>
              </w:rPr>
            </w:pPr>
            <w:r>
              <w:rPr>
                <w:rFonts w:eastAsia="Arial Narrow" w:cs="Arial Narrow"/>
                <w:sz w:val="20"/>
                <w:szCs w:val="20"/>
                <w:lang w:val="es-ES"/>
              </w:rPr>
              <w:t>Inputs</w:t>
            </w:r>
            <w:r w:rsidRPr="00EA3AAD">
              <w:rPr>
                <w:rFonts w:eastAsia="Arial Narrow" w:cs="Arial Narrow"/>
                <w:sz w:val="20"/>
                <w:szCs w:val="20"/>
                <w:lang w:val="es-ES"/>
              </w:rPr>
              <w:t xml:space="preserve"> medioambientales</w:t>
            </w:r>
          </w:p>
        </w:tc>
        <w:tc>
          <w:tcPr>
            <w:tcW w:w="0" w:type="auto"/>
            <w:vAlign w:val="center"/>
            <w:hideMark/>
          </w:tcPr>
          <w:p w14:paraId="5E6FA686"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Emisiones, consumo eléctrico, electricidad renovable, consumo hídrico y otros indicadores ambientales</w:t>
            </w:r>
          </w:p>
        </w:tc>
        <w:tc>
          <w:tcPr>
            <w:tcW w:w="0" w:type="auto"/>
            <w:vAlign w:val="center"/>
            <w:hideMark/>
          </w:tcPr>
          <w:p w14:paraId="7C5442E2"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Cálculo de impactos ambientales monetizados y costes sociales o económicos evitados.</w:t>
            </w:r>
          </w:p>
        </w:tc>
      </w:tr>
    </w:tbl>
    <w:p w14:paraId="69515DDC" w14:textId="4E827224" w:rsidR="00EA3AAD" w:rsidRDefault="00EA3AAD" w:rsidP="00EA3AAD">
      <w:pPr>
        <w:spacing w:before="100" w:after="160"/>
        <w:rPr>
          <w:rFonts w:eastAsia="Arial Narrow" w:cs="Arial Narrow"/>
          <w:szCs w:val="24"/>
        </w:rPr>
      </w:pPr>
      <w:r w:rsidRPr="00EA3AAD">
        <w:rPr>
          <w:rFonts w:eastAsia="Arial Narrow" w:cs="Arial Narrow"/>
          <w:szCs w:val="24"/>
        </w:rPr>
        <w:t>Estas hojas son las principales áreas de actualización recurrente del modelo. Por tanto, deben mantener una estructura estable, con criterios homogéneos de imputación, unidades coherentes y controles de calidad básicos antes de ejecutar o interpretar los resultados.</w:t>
      </w:r>
    </w:p>
    <w:p w14:paraId="7F3032F7" w14:textId="37CF2169" w:rsidR="00EA3AAD" w:rsidRPr="00EA3AAD" w:rsidRDefault="00EA3AAD" w:rsidP="00EA3AAD">
      <w:pPr>
        <w:spacing w:before="100" w:after="160"/>
        <w:rPr>
          <w:rFonts w:eastAsia="Arial Narrow" w:cs="Arial Narrow"/>
          <w:b/>
          <w:bCs/>
          <w:szCs w:val="24"/>
        </w:rPr>
      </w:pPr>
      <w:r w:rsidRPr="00EA3AAD">
        <w:rPr>
          <w:rFonts w:eastAsia="Arial Narrow" w:cs="Arial Narrow"/>
          <w:b/>
          <w:bCs/>
          <w:szCs w:val="24"/>
        </w:rPr>
        <w:t>Bloque metodológico y de procesamiento</w:t>
      </w:r>
    </w:p>
    <w:p w14:paraId="291B1434" w14:textId="11BA6C08" w:rsidR="00EA3AAD" w:rsidRDefault="00EA3AAD" w:rsidP="00EA3AAD">
      <w:pPr>
        <w:spacing w:before="100" w:after="160"/>
        <w:rPr>
          <w:rFonts w:eastAsia="Arial Narrow" w:cs="Arial Narrow"/>
          <w:szCs w:val="24"/>
        </w:rPr>
      </w:pPr>
      <w:r w:rsidRPr="00EA3AAD">
        <w:rPr>
          <w:rFonts w:eastAsia="Arial Narrow" w:cs="Arial Narrow"/>
          <w:szCs w:val="24"/>
        </w:rPr>
        <w:t>El bloque metodológico constituye el núcleo analítico de la herramienta. En él se integran los parámetros externos, las matrices Input-Output, los factores de conversión, los coeficientes sectoriales y los cálculos intermedios necesarios para transformar los datos de entrada en resultados de impacto.</w:t>
      </w:r>
      <w:r>
        <w:rPr>
          <w:rFonts w:eastAsia="Arial Narrow" w:cs="Arial Narrow"/>
          <w:szCs w:val="24"/>
        </w:rPr>
        <w:t xml:space="preserve"> </w:t>
      </w:r>
      <w:r w:rsidRPr="00EA3AAD">
        <w:rPr>
          <w:rFonts w:eastAsia="Arial Narrow" w:cs="Arial Narrow"/>
          <w:szCs w:val="24"/>
        </w:rPr>
        <w:t>Este bloque incluye principalmente: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4373"/>
        <w:gridCol w:w="2388"/>
      </w:tblGrid>
      <w:tr w:rsidR="00EA3AAD" w:rsidRPr="00EA3AAD" w14:paraId="4F4F8269" w14:textId="77777777" w:rsidTr="00EA3AAD">
        <w:trPr>
          <w:tblHeader/>
          <w:tblCellSpacing w:w="15" w:type="dxa"/>
        </w:trPr>
        <w:tc>
          <w:tcPr>
            <w:tcW w:w="2223" w:type="dxa"/>
            <w:shd w:val="clear" w:color="auto" w:fill="002060"/>
            <w:vAlign w:val="center"/>
            <w:hideMark/>
          </w:tcPr>
          <w:p w14:paraId="018ACFBE" w14:textId="77777777" w:rsidR="00EA3AAD" w:rsidRPr="00EA3AAD" w:rsidRDefault="00EA3AAD" w:rsidP="00EA3AAD">
            <w:pPr>
              <w:spacing w:before="100" w:after="160"/>
              <w:jc w:val="center"/>
              <w:rPr>
                <w:rFonts w:eastAsia="Arial Narrow" w:cs="Arial Narrow"/>
                <w:b/>
                <w:bCs/>
                <w:color w:val="FFFFFF" w:themeColor="background1"/>
                <w:sz w:val="20"/>
                <w:szCs w:val="20"/>
                <w:lang w:val="es-ES"/>
              </w:rPr>
            </w:pPr>
            <w:r w:rsidRPr="00EA3AAD">
              <w:rPr>
                <w:rFonts w:eastAsia="Arial Narrow" w:cs="Arial Narrow"/>
                <w:b/>
                <w:bCs/>
                <w:color w:val="FFFFFF" w:themeColor="background1"/>
                <w:sz w:val="20"/>
                <w:szCs w:val="20"/>
                <w:lang w:val="es-ES"/>
              </w:rPr>
              <w:t>Hoja / bloque metodológico</w:t>
            </w:r>
          </w:p>
        </w:tc>
        <w:tc>
          <w:tcPr>
            <w:tcW w:w="4343" w:type="dxa"/>
            <w:shd w:val="clear" w:color="auto" w:fill="002060"/>
            <w:vAlign w:val="center"/>
            <w:hideMark/>
          </w:tcPr>
          <w:p w14:paraId="455056E2" w14:textId="77777777" w:rsidR="00EA3AAD" w:rsidRPr="00EA3AAD" w:rsidRDefault="00EA3AAD" w:rsidP="00EA3AAD">
            <w:pPr>
              <w:spacing w:before="100" w:after="160"/>
              <w:jc w:val="center"/>
              <w:rPr>
                <w:rFonts w:eastAsia="Arial Narrow" w:cs="Arial Narrow"/>
                <w:b/>
                <w:bCs/>
                <w:color w:val="FFFFFF" w:themeColor="background1"/>
                <w:sz w:val="20"/>
                <w:szCs w:val="20"/>
                <w:lang w:val="es-ES"/>
              </w:rPr>
            </w:pPr>
            <w:r w:rsidRPr="00EA3AAD">
              <w:rPr>
                <w:rFonts w:eastAsia="Arial Narrow" w:cs="Arial Narrow"/>
                <w:b/>
                <w:bCs/>
                <w:color w:val="FFFFFF" w:themeColor="background1"/>
                <w:sz w:val="20"/>
                <w:szCs w:val="20"/>
                <w:lang w:val="es-ES"/>
              </w:rPr>
              <w:t>Contenido principal</w:t>
            </w:r>
          </w:p>
        </w:tc>
        <w:tc>
          <w:tcPr>
            <w:tcW w:w="0" w:type="auto"/>
            <w:shd w:val="clear" w:color="auto" w:fill="002060"/>
            <w:vAlign w:val="center"/>
            <w:hideMark/>
          </w:tcPr>
          <w:p w14:paraId="3621F20C" w14:textId="77777777" w:rsidR="00EA3AAD" w:rsidRPr="00EA3AAD" w:rsidRDefault="00EA3AAD" w:rsidP="00EA3AAD">
            <w:pPr>
              <w:spacing w:before="100" w:after="160"/>
              <w:jc w:val="center"/>
              <w:rPr>
                <w:rFonts w:eastAsia="Arial Narrow" w:cs="Arial Narrow"/>
                <w:b/>
                <w:bCs/>
                <w:color w:val="FFFFFF" w:themeColor="background1"/>
                <w:sz w:val="20"/>
                <w:szCs w:val="20"/>
                <w:lang w:val="es-ES"/>
              </w:rPr>
            </w:pPr>
            <w:r w:rsidRPr="00EA3AAD">
              <w:rPr>
                <w:rFonts w:eastAsia="Arial Narrow" w:cs="Arial Narrow"/>
                <w:b/>
                <w:bCs/>
                <w:color w:val="FFFFFF" w:themeColor="background1"/>
                <w:sz w:val="20"/>
                <w:szCs w:val="20"/>
                <w:lang w:val="es-ES"/>
              </w:rPr>
              <w:t>Uso en el modelo</w:t>
            </w:r>
          </w:p>
        </w:tc>
      </w:tr>
      <w:tr w:rsidR="00EA3AAD" w:rsidRPr="00EA3AAD" w14:paraId="267DB17E" w14:textId="77777777" w:rsidTr="00EA3AAD">
        <w:trPr>
          <w:tblCellSpacing w:w="15" w:type="dxa"/>
        </w:trPr>
        <w:tc>
          <w:tcPr>
            <w:tcW w:w="2223" w:type="dxa"/>
            <w:vAlign w:val="center"/>
          </w:tcPr>
          <w:p w14:paraId="50E05888" w14:textId="0C683621" w:rsidR="00EA3AAD" w:rsidRPr="00EA3AAD" w:rsidRDefault="00EA3AAD" w:rsidP="00EA3AAD">
            <w:pPr>
              <w:spacing w:before="100" w:after="160"/>
              <w:rPr>
                <w:rFonts w:eastAsia="Arial Narrow" w:cs="Arial Narrow"/>
                <w:sz w:val="20"/>
                <w:szCs w:val="20"/>
                <w:lang w:val="es-ES"/>
              </w:rPr>
            </w:pPr>
            <w:r>
              <w:rPr>
                <w:rFonts w:eastAsia="Arial Narrow" w:cs="Arial Narrow"/>
                <w:sz w:val="20"/>
                <w:szCs w:val="20"/>
                <w:lang w:val="es-ES"/>
              </w:rPr>
              <w:t>Datos de empleo, Datos fiscales, Datos de compras, Datos de seguridad y salud, Datos medioambientales</w:t>
            </w:r>
          </w:p>
        </w:tc>
        <w:tc>
          <w:tcPr>
            <w:tcW w:w="4343" w:type="dxa"/>
            <w:vAlign w:val="center"/>
          </w:tcPr>
          <w:p w14:paraId="49B14C7F" w14:textId="0F37BA6C" w:rsidR="00EA3AAD" w:rsidRPr="00EA3AAD" w:rsidRDefault="00EA3AAD" w:rsidP="00EA3AAD">
            <w:pPr>
              <w:spacing w:before="100" w:after="160"/>
              <w:rPr>
                <w:rFonts w:eastAsia="Arial Narrow" w:cs="Arial Narrow"/>
                <w:sz w:val="20"/>
                <w:szCs w:val="20"/>
                <w:lang w:val="es-ES"/>
              </w:rPr>
            </w:pPr>
            <w:r>
              <w:rPr>
                <w:rFonts w:eastAsia="Arial Narrow" w:cs="Arial Narrow"/>
                <w:sz w:val="20"/>
                <w:szCs w:val="20"/>
                <w:lang w:val="es-ES"/>
              </w:rPr>
              <w:t>Contiene las hojas de inputs junto a las transformaciones de datos necesarios para su imputación del motor de cálculo.</w:t>
            </w:r>
          </w:p>
        </w:tc>
        <w:tc>
          <w:tcPr>
            <w:tcW w:w="0" w:type="auto"/>
            <w:vAlign w:val="center"/>
          </w:tcPr>
          <w:p w14:paraId="31D07DFA" w14:textId="70E45659" w:rsidR="00EA3AAD" w:rsidRPr="00EA3AAD" w:rsidRDefault="00EA3AAD" w:rsidP="00EA3AAD">
            <w:pPr>
              <w:spacing w:before="100" w:after="160"/>
              <w:rPr>
                <w:rFonts w:eastAsia="Arial Narrow" w:cs="Arial Narrow"/>
                <w:sz w:val="20"/>
                <w:szCs w:val="20"/>
                <w:lang w:val="es-ES"/>
              </w:rPr>
            </w:pPr>
            <w:r>
              <w:rPr>
                <w:rFonts w:eastAsia="Arial Narrow" w:cs="Arial Narrow"/>
                <w:sz w:val="20"/>
                <w:szCs w:val="20"/>
                <w:lang w:val="es-ES"/>
              </w:rPr>
              <w:t>Transformación de datos de las hojas de inputs para su imputación en el motor de cálculo</w:t>
            </w:r>
          </w:p>
        </w:tc>
      </w:tr>
      <w:tr w:rsidR="00EA3AAD" w:rsidRPr="00EA3AAD" w14:paraId="0792C171" w14:textId="77777777" w:rsidTr="00EA3AAD">
        <w:trPr>
          <w:tblCellSpacing w:w="15" w:type="dxa"/>
        </w:trPr>
        <w:tc>
          <w:tcPr>
            <w:tcW w:w="2223" w:type="dxa"/>
            <w:vAlign w:val="center"/>
            <w:hideMark/>
          </w:tcPr>
          <w:p w14:paraId="384ADDFF"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Datos de fuentes externas</w:t>
            </w:r>
          </w:p>
        </w:tc>
        <w:tc>
          <w:tcPr>
            <w:tcW w:w="4343" w:type="dxa"/>
            <w:vAlign w:val="center"/>
            <w:hideMark/>
          </w:tcPr>
          <w:p w14:paraId="2B335009"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Deflactores, salario digno territorial, propensión marginal al consumo, coste social del carbono, tipo de cambio, coste unitario del día de baja, precio del agua y otros parámetros externos</w:t>
            </w:r>
          </w:p>
        </w:tc>
        <w:tc>
          <w:tcPr>
            <w:tcW w:w="0" w:type="auto"/>
            <w:vAlign w:val="center"/>
            <w:hideMark/>
          </w:tcPr>
          <w:p w14:paraId="6A923F49"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Alimenta monetizaciones, conversiones, territorializaciones y supuestos de cálculo.</w:t>
            </w:r>
          </w:p>
        </w:tc>
      </w:tr>
      <w:tr w:rsidR="00EA3AAD" w:rsidRPr="00EA3AAD" w14:paraId="3CB551B3" w14:textId="77777777" w:rsidTr="00EA3AAD">
        <w:trPr>
          <w:tblCellSpacing w:w="15" w:type="dxa"/>
        </w:trPr>
        <w:tc>
          <w:tcPr>
            <w:tcW w:w="2223" w:type="dxa"/>
            <w:vAlign w:val="center"/>
            <w:hideMark/>
          </w:tcPr>
          <w:p w14:paraId="2413D170"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Matrices Input-Output</w:t>
            </w:r>
          </w:p>
        </w:tc>
        <w:tc>
          <w:tcPr>
            <w:tcW w:w="4343" w:type="dxa"/>
            <w:vAlign w:val="center"/>
            <w:hideMark/>
          </w:tcPr>
          <w:p w14:paraId="275670CF"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 xml:space="preserve">Matriz de coeficientes técnicos, inversa interior de </w:t>
            </w:r>
            <w:proofErr w:type="spellStart"/>
            <w:r w:rsidRPr="00EA3AAD">
              <w:rPr>
                <w:rFonts w:eastAsia="Arial Narrow" w:cs="Arial Narrow"/>
                <w:sz w:val="20"/>
                <w:szCs w:val="20"/>
                <w:lang w:val="es-ES"/>
              </w:rPr>
              <w:t>Leontief</w:t>
            </w:r>
            <w:proofErr w:type="spellEnd"/>
            <w:r w:rsidRPr="00EA3AAD">
              <w:rPr>
                <w:rFonts w:eastAsia="Arial Narrow" w:cs="Arial Narrow"/>
                <w:sz w:val="20"/>
                <w:szCs w:val="20"/>
                <w:lang w:val="es-ES"/>
              </w:rPr>
              <w:t>, coeficientes sectoriales de VAB, empleo, salarios, cotizaciones e impuestos</w:t>
            </w:r>
          </w:p>
        </w:tc>
        <w:tc>
          <w:tcPr>
            <w:tcW w:w="0" w:type="auto"/>
            <w:vAlign w:val="center"/>
            <w:hideMark/>
          </w:tcPr>
          <w:p w14:paraId="3A3274BD"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Estimación de impactos indirectos e inducidos.</w:t>
            </w:r>
          </w:p>
        </w:tc>
      </w:tr>
      <w:tr w:rsidR="00EA3AAD" w:rsidRPr="00EA3AAD" w14:paraId="5DCBFD1A" w14:textId="77777777" w:rsidTr="00EA3AAD">
        <w:trPr>
          <w:tblCellSpacing w:w="15" w:type="dxa"/>
        </w:trPr>
        <w:tc>
          <w:tcPr>
            <w:tcW w:w="2223" w:type="dxa"/>
            <w:vAlign w:val="center"/>
            <w:hideMark/>
          </w:tcPr>
          <w:p w14:paraId="130C0E1B"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lastRenderedPageBreak/>
              <w:t>AUX / hojas auxiliares</w:t>
            </w:r>
          </w:p>
        </w:tc>
        <w:tc>
          <w:tcPr>
            <w:tcW w:w="4343" w:type="dxa"/>
            <w:vAlign w:val="center"/>
            <w:hideMark/>
          </w:tcPr>
          <w:p w14:paraId="5085DFA0"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 xml:space="preserve">Cálculos intermedios, normalizaciones, vectores sectoriales, </w:t>
            </w:r>
            <w:proofErr w:type="spellStart"/>
            <w:r w:rsidRPr="00EA3AAD">
              <w:rPr>
                <w:rFonts w:eastAsia="Arial Narrow" w:cs="Arial Narrow"/>
                <w:sz w:val="20"/>
                <w:szCs w:val="20"/>
                <w:lang w:val="es-ES"/>
              </w:rPr>
              <w:t>deflactaciones</w:t>
            </w:r>
            <w:proofErr w:type="spellEnd"/>
            <w:r w:rsidRPr="00EA3AAD">
              <w:rPr>
                <w:rFonts w:eastAsia="Arial Narrow" w:cs="Arial Narrow"/>
                <w:sz w:val="20"/>
                <w:szCs w:val="20"/>
                <w:lang w:val="es-ES"/>
              </w:rPr>
              <w:t>, agregaciones y transformaciones previas al resultado</w:t>
            </w:r>
          </w:p>
        </w:tc>
        <w:tc>
          <w:tcPr>
            <w:tcW w:w="0" w:type="auto"/>
            <w:vAlign w:val="center"/>
            <w:hideMark/>
          </w:tcPr>
          <w:p w14:paraId="3AE0D158"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Sirve como espacio de procesamiento interno del modelo.</w:t>
            </w:r>
          </w:p>
        </w:tc>
      </w:tr>
      <w:tr w:rsidR="00EA3AAD" w:rsidRPr="00EA3AAD" w14:paraId="1A4FA1A3" w14:textId="77777777" w:rsidTr="00EA3AAD">
        <w:trPr>
          <w:tblCellSpacing w:w="15" w:type="dxa"/>
        </w:trPr>
        <w:tc>
          <w:tcPr>
            <w:tcW w:w="2223" w:type="dxa"/>
            <w:vAlign w:val="center"/>
            <w:hideMark/>
          </w:tcPr>
          <w:p w14:paraId="75B9AA01"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Motor de cálculo</w:t>
            </w:r>
          </w:p>
        </w:tc>
        <w:tc>
          <w:tcPr>
            <w:tcW w:w="4343" w:type="dxa"/>
            <w:vAlign w:val="center"/>
            <w:hideMark/>
          </w:tcPr>
          <w:p w14:paraId="6EBBE737"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Fórmulas estructuradas que conectan inputs, fuentes externas, matrices y resultados</w:t>
            </w:r>
          </w:p>
        </w:tc>
        <w:tc>
          <w:tcPr>
            <w:tcW w:w="0" w:type="auto"/>
            <w:vAlign w:val="center"/>
            <w:hideMark/>
          </w:tcPr>
          <w:p w14:paraId="39A216C0"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 xml:space="preserve">Genera los </w:t>
            </w:r>
            <w:proofErr w:type="spellStart"/>
            <w:r w:rsidRPr="00EA3AAD">
              <w:rPr>
                <w:rFonts w:eastAsia="Arial Narrow" w:cs="Arial Narrow"/>
                <w:sz w:val="20"/>
                <w:szCs w:val="20"/>
                <w:lang w:val="es-ES"/>
              </w:rPr>
              <w:t>KPIs</w:t>
            </w:r>
            <w:proofErr w:type="spellEnd"/>
            <w:r w:rsidRPr="00EA3AAD">
              <w:rPr>
                <w:rFonts w:eastAsia="Arial Narrow" w:cs="Arial Narrow"/>
                <w:sz w:val="20"/>
                <w:szCs w:val="20"/>
                <w:lang w:val="es-ES"/>
              </w:rPr>
              <w:t xml:space="preserve"> finales aplicando la lógica metodológica definida.</w:t>
            </w:r>
          </w:p>
        </w:tc>
      </w:tr>
    </w:tbl>
    <w:p w14:paraId="6F1AA898" w14:textId="3FC433F6" w:rsidR="00EA3AAD" w:rsidRPr="00EA3AAD" w:rsidRDefault="00EA3AAD" w:rsidP="00EA3AAD">
      <w:pPr>
        <w:spacing w:before="100" w:after="160"/>
        <w:rPr>
          <w:rFonts w:eastAsia="Arial Narrow" w:cs="Arial Narrow"/>
          <w:szCs w:val="24"/>
          <w:lang w:val="es-ES"/>
        </w:rPr>
      </w:pPr>
      <w:r w:rsidRPr="00EA3AAD">
        <w:rPr>
          <w:rFonts w:eastAsia="Arial Narrow" w:cs="Arial Narrow"/>
          <w:szCs w:val="24"/>
          <w:lang w:val="es-ES"/>
        </w:rPr>
        <w:t>Este bloque no debería ser manipulado por el usuario final salvo en procesos controlados de actualización metodológica. Cualquier modificación en matrices, coeficientes, factores externos o reglas de cálculo debe documentarse, ya que puede afectar a la comparabilidad de los resultados entre ejercicios.</w:t>
      </w:r>
    </w:p>
    <w:p w14:paraId="7346B401" w14:textId="77777777" w:rsidR="00EA3AAD" w:rsidRPr="00EA3AAD" w:rsidRDefault="00EA3AAD" w:rsidP="00EA3AAD">
      <w:pPr>
        <w:spacing w:before="100" w:after="160"/>
        <w:rPr>
          <w:rFonts w:eastAsia="Arial Narrow" w:cs="Arial Narrow"/>
          <w:b/>
          <w:bCs/>
          <w:szCs w:val="24"/>
          <w:lang w:val="es-ES"/>
        </w:rPr>
      </w:pPr>
      <w:r w:rsidRPr="00EA3AAD">
        <w:rPr>
          <w:rFonts w:eastAsia="Arial Narrow" w:cs="Arial Narrow"/>
          <w:b/>
          <w:bCs/>
          <w:szCs w:val="24"/>
          <w:lang w:val="es-ES"/>
        </w:rPr>
        <w:t>Bloque de resultados</w:t>
      </w:r>
    </w:p>
    <w:p w14:paraId="7A747F66" w14:textId="77777777" w:rsidR="00EA3AAD" w:rsidRPr="00EA3AAD" w:rsidRDefault="00EA3AAD" w:rsidP="00EA3AAD">
      <w:pPr>
        <w:spacing w:before="100" w:after="160"/>
        <w:rPr>
          <w:rFonts w:eastAsia="Arial Narrow" w:cs="Arial Narrow"/>
          <w:szCs w:val="24"/>
          <w:lang w:val="es-ES"/>
        </w:rPr>
      </w:pPr>
      <w:r w:rsidRPr="00EA3AAD">
        <w:rPr>
          <w:rFonts w:eastAsia="Arial Narrow" w:cs="Arial Narrow"/>
          <w:szCs w:val="24"/>
          <w:lang w:val="es-ES"/>
        </w:rPr>
        <w:t>El bloque de resultados constituye la salida final del modelo. Presenta los indicadores de impacto socioeconómico calculados a partir de la información cargada en las hojas de entrada y procesada mediante el bloque metodológico.</w:t>
      </w:r>
    </w:p>
    <w:p w14:paraId="624861C4" w14:textId="77777777" w:rsidR="00EA3AAD" w:rsidRPr="00EA3AAD" w:rsidRDefault="00EA3AAD" w:rsidP="00EA3AAD">
      <w:pPr>
        <w:spacing w:before="100" w:after="160"/>
        <w:rPr>
          <w:rFonts w:eastAsia="Arial Narrow" w:cs="Arial Narrow"/>
          <w:szCs w:val="24"/>
          <w:lang w:val="es-ES"/>
        </w:rPr>
      </w:pPr>
      <w:r w:rsidRPr="00EA3AAD">
        <w:rPr>
          <w:rFonts w:eastAsia="Arial Narrow" w:cs="Arial Narrow"/>
          <w:szCs w:val="24"/>
          <w:lang w:val="es-ES"/>
        </w:rPr>
        <w:t xml:space="preserve">La hoja de resultados permite consultar los </w:t>
      </w:r>
      <w:proofErr w:type="spellStart"/>
      <w:r w:rsidRPr="00EA3AAD">
        <w:rPr>
          <w:rFonts w:eastAsia="Arial Narrow" w:cs="Arial Narrow"/>
          <w:szCs w:val="24"/>
          <w:lang w:val="es-ES"/>
        </w:rPr>
        <w:t>KPIs</w:t>
      </w:r>
      <w:proofErr w:type="spellEnd"/>
      <w:r w:rsidRPr="00EA3AAD">
        <w:rPr>
          <w:rFonts w:eastAsia="Arial Narrow" w:cs="Arial Narrow"/>
          <w:szCs w:val="24"/>
          <w:lang w:val="es-ES"/>
        </w:rPr>
        <w:t xml:space="preserve"> por diferentes criterios de análisis, entre ellos: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7186"/>
      </w:tblGrid>
      <w:tr w:rsidR="00EA3AAD" w:rsidRPr="00EA3AAD" w14:paraId="4C82F46E" w14:textId="77777777" w:rsidTr="00EA3AAD">
        <w:trPr>
          <w:tblHeader/>
          <w:tblCellSpacing w:w="15" w:type="dxa"/>
        </w:trPr>
        <w:tc>
          <w:tcPr>
            <w:tcW w:w="1798" w:type="dxa"/>
            <w:shd w:val="clear" w:color="auto" w:fill="002060"/>
            <w:vAlign w:val="center"/>
            <w:hideMark/>
          </w:tcPr>
          <w:p w14:paraId="2D991742" w14:textId="77777777" w:rsidR="00EA3AAD" w:rsidRPr="00EA3AAD" w:rsidRDefault="00EA3AAD" w:rsidP="00EA3AAD">
            <w:pPr>
              <w:spacing w:before="100" w:after="160"/>
              <w:jc w:val="center"/>
              <w:rPr>
                <w:rFonts w:eastAsia="Arial Narrow" w:cs="Arial Narrow"/>
                <w:b/>
                <w:bCs/>
                <w:color w:val="FFFFFF" w:themeColor="background1"/>
                <w:sz w:val="20"/>
                <w:szCs w:val="20"/>
                <w:lang w:val="es-ES"/>
              </w:rPr>
            </w:pPr>
            <w:r w:rsidRPr="00EA3AAD">
              <w:rPr>
                <w:rFonts w:eastAsia="Arial Narrow" w:cs="Arial Narrow"/>
                <w:b/>
                <w:bCs/>
                <w:color w:val="FFFFFF" w:themeColor="background1"/>
                <w:sz w:val="20"/>
                <w:szCs w:val="20"/>
                <w:lang w:val="es-ES"/>
              </w:rPr>
              <w:t>Criterio de análisis</w:t>
            </w:r>
          </w:p>
        </w:tc>
        <w:tc>
          <w:tcPr>
            <w:tcW w:w="7141" w:type="dxa"/>
            <w:shd w:val="clear" w:color="auto" w:fill="002060"/>
            <w:vAlign w:val="center"/>
            <w:hideMark/>
          </w:tcPr>
          <w:p w14:paraId="651E0A6D" w14:textId="77777777" w:rsidR="00EA3AAD" w:rsidRPr="00EA3AAD" w:rsidRDefault="00EA3AAD" w:rsidP="00EA3AAD">
            <w:pPr>
              <w:spacing w:before="100" w:after="160"/>
              <w:jc w:val="center"/>
              <w:rPr>
                <w:rFonts w:eastAsia="Arial Narrow" w:cs="Arial Narrow"/>
                <w:b/>
                <w:bCs/>
                <w:color w:val="FFFFFF" w:themeColor="background1"/>
                <w:sz w:val="20"/>
                <w:szCs w:val="20"/>
                <w:lang w:val="es-ES"/>
              </w:rPr>
            </w:pPr>
            <w:r w:rsidRPr="00EA3AAD">
              <w:rPr>
                <w:rFonts w:eastAsia="Arial Narrow" w:cs="Arial Narrow"/>
                <w:b/>
                <w:bCs/>
                <w:color w:val="FFFFFF" w:themeColor="background1"/>
                <w:sz w:val="20"/>
                <w:szCs w:val="20"/>
                <w:lang w:val="es-ES"/>
              </w:rPr>
              <w:t>Descripción</w:t>
            </w:r>
          </w:p>
        </w:tc>
      </w:tr>
      <w:tr w:rsidR="00EA3AAD" w:rsidRPr="00EA3AAD" w14:paraId="6BE1217A" w14:textId="77777777" w:rsidTr="00EA3AAD">
        <w:trPr>
          <w:tblCellSpacing w:w="15" w:type="dxa"/>
        </w:trPr>
        <w:tc>
          <w:tcPr>
            <w:tcW w:w="1798" w:type="dxa"/>
            <w:vAlign w:val="center"/>
            <w:hideMark/>
          </w:tcPr>
          <w:p w14:paraId="56E7EAF7"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Línea de negocio</w:t>
            </w:r>
          </w:p>
        </w:tc>
        <w:tc>
          <w:tcPr>
            <w:tcW w:w="7141" w:type="dxa"/>
            <w:vAlign w:val="center"/>
            <w:hideMark/>
          </w:tcPr>
          <w:p w14:paraId="1A2DD8C1"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Permite visualizar resultados para el Grupo ILUNION consolidado o para una línea de negocio individual.</w:t>
            </w:r>
          </w:p>
        </w:tc>
      </w:tr>
      <w:tr w:rsidR="00EA3AAD" w:rsidRPr="00EA3AAD" w14:paraId="04D4C40F" w14:textId="77777777" w:rsidTr="00EA3AAD">
        <w:trPr>
          <w:tblCellSpacing w:w="15" w:type="dxa"/>
        </w:trPr>
        <w:tc>
          <w:tcPr>
            <w:tcW w:w="1798" w:type="dxa"/>
            <w:vAlign w:val="center"/>
            <w:hideMark/>
          </w:tcPr>
          <w:p w14:paraId="36CE3C75"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Periodo</w:t>
            </w:r>
          </w:p>
        </w:tc>
        <w:tc>
          <w:tcPr>
            <w:tcW w:w="7141" w:type="dxa"/>
            <w:vAlign w:val="center"/>
            <w:hideMark/>
          </w:tcPr>
          <w:p w14:paraId="20F22727"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Permite comparar ejercicios y analizar la evolución temporal de los impactos.</w:t>
            </w:r>
          </w:p>
        </w:tc>
      </w:tr>
      <w:tr w:rsidR="00EA3AAD" w:rsidRPr="00EA3AAD" w14:paraId="3160C91F" w14:textId="77777777" w:rsidTr="00EA3AAD">
        <w:trPr>
          <w:tblCellSpacing w:w="15" w:type="dxa"/>
        </w:trPr>
        <w:tc>
          <w:tcPr>
            <w:tcW w:w="1798" w:type="dxa"/>
            <w:vAlign w:val="center"/>
            <w:hideMark/>
          </w:tcPr>
          <w:p w14:paraId="71723276"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Territorio</w:t>
            </w:r>
          </w:p>
        </w:tc>
        <w:tc>
          <w:tcPr>
            <w:tcW w:w="7141" w:type="dxa"/>
            <w:vAlign w:val="center"/>
            <w:hideMark/>
          </w:tcPr>
          <w:p w14:paraId="4506CFDA"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Permite obtener resultados nacionales o territorializados, cuando el modelo dispone de criterio de asignación.</w:t>
            </w:r>
          </w:p>
        </w:tc>
      </w:tr>
      <w:tr w:rsidR="00EA3AAD" w:rsidRPr="00EA3AAD" w14:paraId="683A4A01" w14:textId="77777777" w:rsidTr="00EA3AAD">
        <w:trPr>
          <w:tblCellSpacing w:w="15" w:type="dxa"/>
        </w:trPr>
        <w:tc>
          <w:tcPr>
            <w:tcW w:w="1798" w:type="dxa"/>
            <w:vAlign w:val="center"/>
            <w:hideMark/>
          </w:tcPr>
          <w:p w14:paraId="69106574"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Tipo de impacto</w:t>
            </w:r>
          </w:p>
        </w:tc>
        <w:tc>
          <w:tcPr>
            <w:tcW w:w="7141" w:type="dxa"/>
            <w:vAlign w:val="center"/>
            <w:hideMark/>
          </w:tcPr>
          <w:p w14:paraId="35110003"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Diferencia impactos directos, indirectos, inducidos y totales cuando el KPI es agregable.</w:t>
            </w:r>
          </w:p>
        </w:tc>
      </w:tr>
      <w:tr w:rsidR="00EA3AAD" w:rsidRPr="00EA3AAD" w14:paraId="7AF47456" w14:textId="77777777" w:rsidTr="00EA3AAD">
        <w:trPr>
          <w:tblCellSpacing w:w="15" w:type="dxa"/>
        </w:trPr>
        <w:tc>
          <w:tcPr>
            <w:tcW w:w="1798" w:type="dxa"/>
            <w:vAlign w:val="center"/>
            <w:hideMark/>
          </w:tcPr>
          <w:p w14:paraId="1F35FD2E"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Categoría de KPI</w:t>
            </w:r>
          </w:p>
        </w:tc>
        <w:tc>
          <w:tcPr>
            <w:tcW w:w="7141" w:type="dxa"/>
            <w:vAlign w:val="center"/>
            <w:hideMark/>
          </w:tcPr>
          <w:p w14:paraId="753E8801"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Organiza los resultados por empleo, fiscalidad, VAB/contribución al PIB, costes evitados, brechas e impacto socioambiental.</w:t>
            </w:r>
          </w:p>
        </w:tc>
      </w:tr>
      <w:tr w:rsidR="00EA3AAD" w:rsidRPr="00EA3AAD" w14:paraId="05CBEF3B" w14:textId="77777777" w:rsidTr="00EA3AAD">
        <w:trPr>
          <w:tblCellSpacing w:w="15" w:type="dxa"/>
        </w:trPr>
        <w:tc>
          <w:tcPr>
            <w:tcW w:w="1798" w:type="dxa"/>
            <w:vAlign w:val="center"/>
            <w:hideMark/>
          </w:tcPr>
          <w:p w14:paraId="0F200FB1"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Colectivos</w:t>
            </w:r>
          </w:p>
        </w:tc>
        <w:tc>
          <w:tcPr>
            <w:tcW w:w="7141" w:type="dxa"/>
            <w:vAlign w:val="center"/>
            <w:hideMark/>
          </w:tcPr>
          <w:p w14:paraId="5C06A3EF" w14:textId="77777777" w:rsidR="00EA3AAD" w:rsidRPr="00EA3AAD" w:rsidRDefault="00EA3AAD" w:rsidP="00EA3AAD">
            <w:pPr>
              <w:spacing w:before="100" w:after="160"/>
              <w:rPr>
                <w:rFonts w:eastAsia="Arial Narrow" w:cs="Arial Narrow"/>
                <w:sz w:val="20"/>
                <w:szCs w:val="20"/>
                <w:lang w:val="es-ES"/>
              </w:rPr>
            </w:pPr>
            <w:r w:rsidRPr="00EA3AAD">
              <w:rPr>
                <w:rFonts w:eastAsia="Arial Narrow" w:cs="Arial Narrow"/>
                <w:sz w:val="20"/>
                <w:szCs w:val="20"/>
                <w:lang w:val="es-ES"/>
              </w:rPr>
              <w:t>Permite visualizar determinados indicadores por discapacidad, género o colectivos vulnerables cuando existe información suficiente.</w:t>
            </w:r>
          </w:p>
        </w:tc>
      </w:tr>
    </w:tbl>
    <w:p w14:paraId="00000455" w14:textId="12F1A356" w:rsidR="00B47771" w:rsidRPr="005471B1" w:rsidRDefault="00705E50">
      <w:pPr>
        <w:pStyle w:val="Ttulo2"/>
        <w:rPr>
          <w:rFonts w:eastAsia="Arial Narrow" w:cs="Arial Narrow"/>
          <w:lang w:val="pt-PT"/>
        </w:rPr>
      </w:pPr>
      <w:bookmarkStart w:id="30" w:name="_Toc228293361"/>
      <w:r w:rsidRPr="005471B1">
        <w:rPr>
          <w:rFonts w:eastAsia="Arial Narrow" w:cs="Arial Narrow"/>
          <w:lang w:val="pt-PT"/>
        </w:rPr>
        <w:t>B</w:t>
      </w:r>
      <w:r w:rsidR="00000000" w:rsidRPr="005471B1">
        <w:rPr>
          <w:rFonts w:eastAsia="Arial Narrow" w:cs="Arial Narrow"/>
          <w:lang w:val="pt-PT"/>
        </w:rPr>
        <w:t xml:space="preserve">.3 </w:t>
      </w:r>
      <w:proofErr w:type="spellStart"/>
      <w:r w:rsidR="005471B1" w:rsidRPr="005471B1">
        <w:rPr>
          <w:rFonts w:eastAsia="Arial Narrow" w:cs="Arial Narrow"/>
          <w:lang w:val="pt-PT"/>
        </w:rPr>
        <w:t>Flujo</w:t>
      </w:r>
      <w:proofErr w:type="spellEnd"/>
      <w:r w:rsidR="005471B1" w:rsidRPr="005471B1">
        <w:rPr>
          <w:rFonts w:eastAsia="Arial Narrow" w:cs="Arial Narrow"/>
          <w:lang w:val="pt-PT"/>
        </w:rPr>
        <w:t xml:space="preserve"> general de cálculo</w:t>
      </w:r>
      <w:bookmarkEnd w:id="30"/>
    </w:p>
    <w:p w14:paraId="00000456" w14:textId="38B7D8E2" w:rsidR="00B47771" w:rsidRDefault="005471B1">
      <w:pPr>
        <w:spacing w:before="80" w:after="80"/>
        <w:rPr>
          <w:rFonts w:eastAsia="Arial Narrow" w:cs="Arial Narrow"/>
          <w:szCs w:val="24"/>
        </w:rPr>
      </w:pPr>
      <w:r w:rsidRPr="005471B1">
        <w:rPr>
          <w:rFonts w:eastAsia="Arial Narrow" w:cs="Arial Narrow"/>
          <w:szCs w:val="24"/>
        </w:rPr>
        <w:t>El funcionamiento de la herramienta sigue una secuencia lógica de cálculo: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7131"/>
      </w:tblGrid>
      <w:tr w:rsidR="005471B1" w:rsidRPr="005471B1" w14:paraId="14948819" w14:textId="77777777" w:rsidTr="005471B1">
        <w:trPr>
          <w:tblHeader/>
          <w:tblCellSpacing w:w="15" w:type="dxa"/>
        </w:trPr>
        <w:tc>
          <w:tcPr>
            <w:tcW w:w="0" w:type="auto"/>
            <w:shd w:val="clear" w:color="auto" w:fill="002060"/>
            <w:vAlign w:val="center"/>
            <w:hideMark/>
          </w:tcPr>
          <w:p w14:paraId="06A154D5" w14:textId="77777777" w:rsidR="005471B1" w:rsidRPr="005471B1" w:rsidRDefault="005471B1" w:rsidP="005471B1">
            <w:pPr>
              <w:spacing w:before="80" w:after="80"/>
              <w:jc w:val="center"/>
              <w:rPr>
                <w:rFonts w:eastAsia="Arial Narrow" w:cs="Arial Narrow"/>
                <w:b/>
                <w:bCs/>
                <w:color w:val="FFFFFF" w:themeColor="background1"/>
                <w:sz w:val="20"/>
                <w:szCs w:val="20"/>
                <w:lang w:val="es-ES"/>
              </w:rPr>
            </w:pPr>
            <w:r w:rsidRPr="005471B1">
              <w:rPr>
                <w:rFonts w:eastAsia="Arial Narrow" w:cs="Arial Narrow"/>
                <w:b/>
                <w:bCs/>
                <w:color w:val="FFFFFF" w:themeColor="background1"/>
                <w:sz w:val="20"/>
                <w:szCs w:val="20"/>
                <w:lang w:val="es-ES"/>
              </w:rPr>
              <w:lastRenderedPageBreak/>
              <w:t>Fase</w:t>
            </w:r>
          </w:p>
        </w:tc>
        <w:tc>
          <w:tcPr>
            <w:tcW w:w="0" w:type="auto"/>
            <w:shd w:val="clear" w:color="auto" w:fill="002060"/>
            <w:vAlign w:val="center"/>
            <w:hideMark/>
          </w:tcPr>
          <w:p w14:paraId="76401C8F" w14:textId="77777777" w:rsidR="005471B1" w:rsidRPr="005471B1" w:rsidRDefault="005471B1" w:rsidP="005471B1">
            <w:pPr>
              <w:spacing w:before="80" w:after="80"/>
              <w:jc w:val="center"/>
              <w:rPr>
                <w:rFonts w:eastAsia="Arial Narrow" w:cs="Arial Narrow"/>
                <w:b/>
                <w:bCs/>
                <w:color w:val="FFFFFF" w:themeColor="background1"/>
                <w:sz w:val="20"/>
                <w:szCs w:val="20"/>
                <w:lang w:val="es-ES"/>
              </w:rPr>
            </w:pPr>
            <w:r w:rsidRPr="005471B1">
              <w:rPr>
                <w:rFonts w:eastAsia="Arial Narrow" w:cs="Arial Narrow"/>
                <w:b/>
                <w:bCs/>
                <w:color w:val="FFFFFF" w:themeColor="background1"/>
                <w:sz w:val="20"/>
                <w:szCs w:val="20"/>
                <w:lang w:val="es-ES"/>
              </w:rPr>
              <w:t>Descripción</w:t>
            </w:r>
          </w:p>
        </w:tc>
      </w:tr>
      <w:tr w:rsidR="005471B1" w:rsidRPr="005471B1" w14:paraId="795D0946" w14:textId="77777777">
        <w:trPr>
          <w:tblCellSpacing w:w="15" w:type="dxa"/>
        </w:trPr>
        <w:tc>
          <w:tcPr>
            <w:tcW w:w="0" w:type="auto"/>
            <w:vAlign w:val="center"/>
            <w:hideMark/>
          </w:tcPr>
          <w:p w14:paraId="2135DB29" w14:textId="77777777" w:rsidR="005471B1" w:rsidRPr="005471B1" w:rsidRDefault="005471B1" w:rsidP="005471B1">
            <w:pPr>
              <w:spacing w:before="80" w:after="80"/>
              <w:rPr>
                <w:rFonts w:eastAsia="Arial Narrow" w:cs="Arial Narrow"/>
                <w:sz w:val="20"/>
                <w:szCs w:val="20"/>
                <w:lang w:val="es-ES"/>
              </w:rPr>
            </w:pPr>
            <w:r w:rsidRPr="005471B1">
              <w:rPr>
                <w:rFonts w:eastAsia="Arial Narrow" w:cs="Arial Narrow"/>
                <w:sz w:val="20"/>
                <w:szCs w:val="20"/>
                <w:lang w:val="es-ES"/>
              </w:rPr>
              <w:t>1. Carga de datos internos</w:t>
            </w:r>
          </w:p>
        </w:tc>
        <w:tc>
          <w:tcPr>
            <w:tcW w:w="0" w:type="auto"/>
            <w:vAlign w:val="center"/>
            <w:hideMark/>
          </w:tcPr>
          <w:p w14:paraId="2A257097" w14:textId="77777777" w:rsidR="005471B1" w:rsidRPr="005471B1" w:rsidRDefault="005471B1" w:rsidP="005471B1">
            <w:pPr>
              <w:spacing w:before="80" w:after="80"/>
              <w:rPr>
                <w:rFonts w:eastAsia="Arial Narrow" w:cs="Arial Narrow"/>
                <w:sz w:val="20"/>
                <w:szCs w:val="20"/>
                <w:lang w:val="es-ES"/>
              </w:rPr>
            </w:pPr>
            <w:r w:rsidRPr="005471B1">
              <w:rPr>
                <w:rFonts w:eastAsia="Arial Narrow" w:cs="Arial Narrow"/>
                <w:sz w:val="20"/>
                <w:szCs w:val="20"/>
                <w:lang w:val="es-ES"/>
              </w:rPr>
              <w:t>El usuario incorpora o actualiza datos de empleo, fiscalidad, compras, seguridad y salud y medioambiente.</w:t>
            </w:r>
          </w:p>
        </w:tc>
      </w:tr>
      <w:tr w:rsidR="005471B1" w:rsidRPr="005471B1" w14:paraId="481C66A5" w14:textId="77777777">
        <w:trPr>
          <w:tblCellSpacing w:w="15" w:type="dxa"/>
        </w:trPr>
        <w:tc>
          <w:tcPr>
            <w:tcW w:w="0" w:type="auto"/>
            <w:vAlign w:val="center"/>
            <w:hideMark/>
          </w:tcPr>
          <w:p w14:paraId="0139BA05" w14:textId="77777777" w:rsidR="005471B1" w:rsidRPr="005471B1" w:rsidRDefault="005471B1" w:rsidP="005471B1">
            <w:pPr>
              <w:spacing w:before="80" w:after="80"/>
              <w:rPr>
                <w:rFonts w:eastAsia="Arial Narrow" w:cs="Arial Narrow"/>
                <w:sz w:val="20"/>
                <w:szCs w:val="20"/>
                <w:lang w:val="es-ES"/>
              </w:rPr>
            </w:pPr>
            <w:r w:rsidRPr="005471B1">
              <w:rPr>
                <w:rFonts w:eastAsia="Arial Narrow" w:cs="Arial Narrow"/>
                <w:sz w:val="20"/>
                <w:szCs w:val="20"/>
                <w:lang w:val="es-ES"/>
              </w:rPr>
              <w:t>2. Validación preliminar</w:t>
            </w:r>
          </w:p>
        </w:tc>
        <w:tc>
          <w:tcPr>
            <w:tcW w:w="0" w:type="auto"/>
            <w:vAlign w:val="center"/>
            <w:hideMark/>
          </w:tcPr>
          <w:p w14:paraId="1EA20166" w14:textId="77777777" w:rsidR="005471B1" w:rsidRPr="005471B1" w:rsidRDefault="005471B1" w:rsidP="005471B1">
            <w:pPr>
              <w:spacing w:before="80" w:after="80"/>
              <w:rPr>
                <w:rFonts w:eastAsia="Arial Narrow" w:cs="Arial Narrow"/>
                <w:sz w:val="20"/>
                <w:szCs w:val="20"/>
                <w:lang w:val="es-ES"/>
              </w:rPr>
            </w:pPr>
            <w:r w:rsidRPr="005471B1">
              <w:rPr>
                <w:rFonts w:eastAsia="Arial Narrow" w:cs="Arial Narrow"/>
                <w:sz w:val="20"/>
                <w:szCs w:val="20"/>
                <w:lang w:val="es-ES"/>
              </w:rPr>
              <w:t>Se revisa la coherencia básica de unidades, periodos, líneas de negocio, territorios, CNAE, FTE y campos obligatorios.</w:t>
            </w:r>
          </w:p>
        </w:tc>
      </w:tr>
      <w:tr w:rsidR="005471B1" w:rsidRPr="005471B1" w14:paraId="7029FCE4" w14:textId="77777777">
        <w:trPr>
          <w:tblCellSpacing w:w="15" w:type="dxa"/>
        </w:trPr>
        <w:tc>
          <w:tcPr>
            <w:tcW w:w="0" w:type="auto"/>
            <w:vAlign w:val="center"/>
            <w:hideMark/>
          </w:tcPr>
          <w:p w14:paraId="049A9CF4" w14:textId="77777777" w:rsidR="005471B1" w:rsidRPr="005471B1" w:rsidRDefault="005471B1" w:rsidP="005471B1">
            <w:pPr>
              <w:spacing w:before="80" w:after="80"/>
              <w:rPr>
                <w:rFonts w:eastAsia="Arial Narrow" w:cs="Arial Narrow"/>
                <w:sz w:val="20"/>
                <w:szCs w:val="20"/>
                <w:lang w:val="es-ES"/>
              </w:rPr>
            </w:pPr>
            <w:r w:rsidRPr="005471B1">
              <w:rPr>
                <w:rFonts w:eastAsia="Arial Narrow" w:cs="Arial Narrow"/>
                <w:sz w:val="20"/>
                <w:szCs w:val="20"/>
                <w:lang w:val="es-ES"/>
              </w:rPr>
              <w:t>3. Incorporación de fuentes externas</w:t>
            </w:r>
          </w:p>
        </w:tc>
        <w:tc>
          <w:tcPr>
            <w:tcW w:w="0" w:type="auto"/>
            <w:vAlign w:val="center"/>
            <w:hideMark/>
          </w:tcPr>
          <w:p w14:paraId="3A83DFB5" w14:textId="77777777" w:rsidR="005471B1" w:rsidRPr="005471B1" w:rsidRDefault="005471B1" w:rsidP="005471B1">
            <w:pPr>
              <w:spacing w:before="80" w:after="80"/>
              <w:rPr>
                <w:rFonts w:eastAsia="Arial Narrow" w:cs="Arial Narrow"/>
                <w:sz w:val="20"/>
                <w:szCs w:val="20"/>
                <w:lang w:val="es-ES"/>
              </w:rPr>
            </w:pPr>
            <w:r w:rsidRPr="005471B1">
              <w:rPr>
                <w:rFonts w:eastAsia="Arial Narrow" w:cs="Arial Narrow"/>
                <w:sz w:val="20"/>
                <w:szCs w:val="20"/>
                <w:lang w:val="es-ES"/>
              </w:rPr>
              <w:t>El modelo utiliza parámetros externos actualizados: deflactores, salario digno, coste social del carbono, PMC, coste unitario de baja, precio del agua, entre otros.</w:t>
            </w:r>
          </w:p>
        </w:tc>
      </w:tr>
      <w:tr w:rsidR="005471B1" w:rsidRPr="005471B1" w14:paraId="32D4EB1F" w14:textId="77777777">
        <w:trPr>
          <w:tblCellSpacing w:w="15" w:type="dxa"/>
        </w:trPr>
        <w:tc>
          <w:tcPr>
            <w:tcW w:w="0" w:type="auto"/>
            <w:vAlign w:val="center"/>
            <w:hideMark/>
          </w:tcPr>
          <w:p w14:paraId="15D7A460" w14:textId="77777777" w:rsidR="005471B1" w:rsidRPr="005471B1" w:rsidRDefault="005471B1" w:rsidP="005471B1">
            <w:pPr>
              <w:spacing w:before="80" w:after="80"/>
              <w:rPr>
                <w:rFonts w:eastAsia="Arial Narrow" w:cs="Arial Narrow"/>
                <w:sz w:val="20"/>
                <w:szCs w:val="20"/>
                <w:lang w:val="es-ES"/>
              </w:rPr>
            </w:pPr>
            <w:r w:rsidRPr="005471B1">
              <w:rPr>
                <w:rFonts w:eastAsia="Arial Narrow" w:cs="Arial Narrow"/>
                <w:sz w:val="20"/>
                <w:szCs w:val="20"/>
                <w:lang w:val="es-ES"/>
              </w:rPr>
              <w:t>4. Cálculo del impacto directo</w:t>
            </w:r>
          </w:p>
        </w:tc>
        <w:tc>
          <w:tcPr>
            <w:tcW w:w="0" w:type="auto"/>
            <w:vAlign w:val="center"/>
            <w:hideMark/>
          </w:tcPr>
          <w:p w14:paraId="0CC9BFEF" w14:textId="77777777" w:rsidR="005471B1" w:rsidRPr="005471B1" w:rsidRDefault="005471B1" w:rsidP="005471B1">
            <w:pPr>
              <w:spacing w:before="80" w:after="80"/>
              <w:rPr>
                <w:rFonts w:eastAsia="Arial Narrow" w:cs="Arial Narrow"/>
                <w:sz w:val="20"/>
                <w:szCs w:val="20"/>
                <w:lang w:val="es-ES"/>
              </w:rPr>
            </w:pPr>
            <w:r w:rsidRPr="005471B1">
              <w:rPr>
                <w:rFonts w:eastAsia="Arial Narrow" w:cs="Arial Narrow"/>
                <w:sz w:val="20"/>
                <w:szCs w:val="20"/>
                <w:lang w:val="es-ES"/>
              </w:rPr>
              <w:t xml:space="preserve">Se calculan los </w:t>
            </w:r>
            <w:proofErr w:type="spellStart"/>
            <w:r w:rsidRPr="005471B1">
              <w:rPr>
                <w:rFonts w:eastAsia="Arial Narrow" w:cs="Arial Narrow"/>
                <w:sz w:val="20"/>
                <w:szCs w:val="20"/>
                <w:lang w:val="es-ES"/>
              </w:rPr>
              <w:t>KPIs</w:t>
            </w:r>
            <w:proofErr w:type="spellEnd"/>
            <w:r w:rsidRPr="005471B1">
              <w:rPr>
                <w:rFonts w:eastAsia="Arial Narrow" w:cs="Arial Narrow"/>
                <w:sz w:val="20"/>
                <w:szCs w:val="20"/>
                <w:lang w:val="es-ES"/>
              </w:rPr>
              <w:t xml:space="preserve"> basados en datos internos observados: empleo, fiscalidad directa, VAB directo, salario digno, brechas, costes evitados y ambientales.</w:t>
            </w:r>
          </w:p>
        </w:tc>
      </w:tr>
      <w:tr w:rsidR="005471B1" w:rsidRPr="005471B1" w14:paraId="11B4E273" w14:textId="77777777">
        <w:trPr>
          <w:tblCellSpacing w:w="15" w:type="dxa"/>
        </w:trPr>
        <w:tc>
          <w:tcPr>
            <w:tcW w:w="0" w:type="auto"/>
            <w:vAlign w:val="center"/>
            <w:hideMark/>
          </w:tcPr>
          <w:p w14:paraId="2D4CE00D" w14:textId="77777777" w:rsidR="005471B1" w:rsidRPr="005471B1" w:rsidRDefault="005471B1" w:rsidP="005471B1">
            <w:pPr>
              <w:spacing w:before="80" w:after="80"/>
              <w:rPr>
                <w:rFonts w:eastAsia="Arial Narrow" w:cs="Arial Narrow"/>
                <w:sz w:val="20"/>
                <w:szCs w:val="20"/>
                <w:lang w:val="es-ES"/>
              </w:rPr>
            </w:pPr>
            <w:r w:rsidRPr="005471B1">
              <w:rPr>
                <w:rFonts w:eastAsia="Arial Narrow" w:cs="Arial Narrow"/>
                <w:sz w:val="20"/>
                <w:szCs w:val="20"/>
                <w:lang w:val="es-ES"/>
              </w:rPr>
              <w:t>5. Cálculo del impacto indirecto</w:t>
            </w:r>
          </w:p>
        </w:tc>
        <w:tc>
          <w:tcPr>
            <w:tcW w:w="0" w:type="auto"/>
            <w:vAlign w:val="center"/>
            <w:hideMark/>
          </w:tcPr>
          <w:p w14:paraId="793C19C0" w14:textId="77777777" w:rsidR="005471B1" w:rsidRPr="005471B1" w:rsidRDefault="005471B1" w:rsidP="005471B1">
            <w:pPr>
              <w:spacing w:before="80" w:after="80"/>
              <w:rPr>
                <w:rFonts w:eastAsia="Arial Narrow" w:cs="Arial Narrow"/>
                <w:sz w:val="20"/>
                <w:szCs w:val="20"/>
                <w:lang w:val="es-ES"/>
              </w:rPr>
            </w:pPr>
            <w:r w:rsidRPr="005471B1">
              <w:rPr>
                <w:rFonts w:eastAsia="Arial Narrow" w:cs="Arial Narrow"/>
                <w:sz w:val="20"/>
                <w:szCs w:val="20"/>
                <w:lang w:val="es-ES"/>
              </w:rPr>
              <w:t xml:space="preserve">Se sectorizan las compras domésticas trazables, se aplica la matriz inversa de </w:t>
            </w:r>
            <w:proofErr w:type="spellStart"/>
            <w:r w:rsidRPr="005471B1">
              <w:rPr>
                <w:rFonts w:eastAsia="Arial Narrow" w:cs="Arial Narrow"/>
                <w:sz w:val="20"/>
                <w:szCs w:val="20"/>
                <w:lang w:val="es-ES"/>
              </w:rPr>
              <w:t>Leontief</w:t>
            </w:r>
            <w:proofErr w:type="spellEnd"/>
            <w:r w:rsidRPr="005471B1">
              <w:rPr>
                <w:rFonts w:eastAsia="Arial Narrow" w:cs="Arial Narrow"/>
                <w:sz w:val="20"/>
                <w:szCs w:val="20"/>
                <w:lang w:val="es-ES"/>
              </w:rPr>
              <w:t xml:space="preserve"> y se convierten los resultados en producción, empleo, VAB, salarios, cotizaciones e impuestos.</w:t>
            </w:r>
          </w:p>
        </w:tc>
      </w:tr>
      <w:tr w:rsidR="005471B1" w:rsidRPr="005471B1" w14:paraId="18F5E089" w14:textId="77777777">
        <w:trPr>
          <w:tblCellSpacing w:w="15" w:type="dxa"/>
        </w:trPr>
        <w:tc>
          <w:tcPr>
            <w:tcW w:w="0" w:type="auto"/>
            <w:vAlign w:val="center"/>
            <w:hideMark/>
          </w:tcPr>
          <w:p w14:paraId="63600774" w14:textId="77777777" w:rsidR="005471B1" w:rsidRPr="005471B1" w:rsidRDefault="005471B1" w:rsidP="005471B1">
            <w:pPr>
              <w:spacing w:before="80" w:after="80"/>
              <w:rPr>
                <w:rFonts w:eastAsia="Arial Narrow" w:cs="Arial Narrow"/>
                <w:sz w:val="20"/>
                <w:szCs w:val="20"/>
                <w:lang w:val="es-ES"/>
              </w:rPr>
            </w:pPr>
            <w:r w:rsidRPr="005471B1">
              <w:rPr>
                <w:rFonts w:eastAsia="Arial Narrow" w:cs="Arial Narrow"/>
                <w:sz w:val="20"/>
                <w:szCs w:val="20"/>
                <w:lang w:val="es-ES"/>
              </w:rPr>
              <w:t>6. Cálculo del impacto inducido</w:t>
            </w:r>
          </w:p>
        </w:tc>
        <w:tc>
          <w:tcPr>
            <w:tcW w:w="0" w:type="auto"/>
            <w:vAlign w:val="center"/>
            <w:hideMark/>
          </w:tcPr>
          <w:p w14:paraId="760AD763" w14:textId="77777777" w:rsidR="005471B1" w:rsidRPr="005471B1" w:rsidRDefault="005471B1" w:rsidP="005471B1">
            <w:pPr>
              <w:spacing w:before="80" w:after="80"/>
              <w:rPr>
                <w:rFonts w:eastAsia="Arial Narrow" w:cs="Arial Narrow"/>
                <w:sz w:val="20"/>
                <w:szCs w:val="20"/>
                <w:lang w:val="es-ES"/>
              </w:rPr>
            </w:pPr>
            <w:r w:rsidRPr="005471B1">
              <w:rPr>
                <w:rFonts w:eastAsia="Arial Narrow" w:cs="Arial Narrow"/>
                <w:sz w:val="20"/>
                <w:szCs w:val="20"/>
                <w:lang w:val="es-ES"/>
              </w:rPr>
              <w:t xml:space="preserve">Se transforma la masa salarial directa en consumo de los hogares, se aplica la matriz inversa de </w:t>
            </w:r>
            <w:proofErr w:type="spellStart"/>
            <w:r w:rsidRPr="005471B1">
              <w:rPr>
                <w:rFonts w:eastAsia="Arial Narrow" w:cs="Arial Narrow"/>
                <w:sz w:val="20"/>
                <w:szCs w:val="20"/>
                <w:lang w:val="es-ES"/>
              </w:rPr>
              <w:t>Leontief</w:t>
            </w:r>
            <w:proofErr w:type="spellEnd"/>
            <w:r w:rsidRPr="005471B1">
              <w:rPr>
                <w:rFonts w:eastAsia="Arial Narrow" w:cs="Arial Narrow"/>
                <w:sz w:val="20"/>
                <w:szCs w:val="20"/>
                <w:lang w:val="es-ES"/>
              </w:rPr>
              <w:t xml:space="preserve"> y se estiman los impactos inducidos.</w:t>
            </w:r>
          </w:p>
        </w:tc>
      </w:tr>
      <w:tr w:rsidR="005471B1" w:rsidRPr="005471B1" w14:paraId="53EE6651" w14:textId="77777777">
        <w:trPr>
          <w:tblCellSpacing w:w="15" w:type="dxa"/>
        </w:trPr>
        <w:tc>
          <w:tcPr>
            <w:tcW w:w="0" w:type="auto"/>
            <w:vAlign w:val="center"/>
            <w:hideMark/>
          </w:tcPr>
          <w:p w14:paraId="2BB3AD14" w14:textId="77777777" w:rsidR="005471B1" w:rsidRPr="005471B1" w:rsidRDefault="005471B1" w:rsidP="005471B1">
            <w:pPr>
              <w:spacing w:before="80" w:after="80"/>
              <w:rPr>
                <w:rFonts w:eastAsia="Arial Narrow" w:cs="Arial Narrow"/>
                <w:sz w:val="20"/>
                <w:szCs w:val="20"/>
                <w:lang w:val="es-ES"/>
              </w:rPr>
            </w:pPr>
            <w:r w:rsidRPr="005471B1">
              <w:rPr>
                <w:rFonts w:eastAsia="Arial Narrow" w:cs="Arial Narrow"/>
                <w:sz w:val="20"/>
                <w:szCs w:val="20"/>
                <w:lang w:val="es-ES"/>
              </w:rPr>
              <w:t>7. Consolidación de resultados</w:t>
            </w:r>
          </w:p>
        </w:tc>
        <w:tc>
          <w:tcPr>
            <w:tcW w:w="0" w:type="auto"/>
            <w:vAlign w:val="center"/>
            <w:hideMark/>
          </w:tcPr>
          <w:p w14:paraId="2703B2C8" w14:textId="77777777" w:rsidR="005471B1" w:rsidRPr="005471B1" w:rsidRDefault="005471B1" w:rsidP="005471B1">
            <w:pPr>
              <w:spacing w:before="80" w:after="80"/>
              <w:rPr>
                <w:rFonts w:eastAsia="Arial Narrow" w:cs="Arial Narrow"/>
                <w:sz w:val="20"/>
                <w:szCs w:val="20"/>
                <w:lang w:val="es-ES"/>
              </w:rPr>
            </w:pPr>
            <w:r w:rsidRPr="005471B1">
              <w:rPr>
                <w:rFonts w:eastAsia="Arial Narrow" w:cs="Arial Narrow"/>
                <w:sz w:val="20"/>
                <w:szCs w:val="20"/>
                <w:lang w:val="es-ES"/>
              </w:rPr>
              <w:t>Se agregan los impactos directo, indirecto e inducido únicamente para variables homogéneas y comparables.</w:t>
            </w:r>
          </w:p>
        </w:tc>
      </w:tr>
      <w:tr w:rsidR="005471B1" w:rsidRPr="005471B1" w14:paraId="0B892624" w14:textId="77777777">
        <w:trPr>
          <w:tblCellSpacing w:w="15" w:type="dxa"/>
        </w:trPr>
        <w:tc>
          <w:tcPr>
            <w:tcW w:w="0" w:type="auto"/>
            <w:vAlign w:val="center"/>
            <w:hideMark/>
          </w:tcPr>
          <w:p w14:paraId="7BD80C16" w14:textId="77777777" w:rsidR="005471B1" w:rsidRPr="005471B1" w:rsidRDefault="005471B1" w:rsidP="005471B1">
            <w:pPr>
              <w:spacing w:before="80" w:after="80"/>
              <w:rPr>
                <w:rFonts w:eastAsia="Arial Narrow" w:cs="Arial Narrow"/>
                <w:sz w:val="20"/>
                <w:szCs w:val="20"/>
                <w:lang w:val="es-ES"/>
              </w:rPr>
            </w:pPr>
            <w:r w:rsidRPr="005471B1">
              <w:rPr>
                <w:rFonts w:eastAsia="Arial Narrow" w:cs="Arial Narrow"/>
                <w:sz w:val="20"/>
                <w:szCs w:val="20"/>
                <w:lang w:val="es-ES"/>
              </w:rPr>
              <w:t xml:space="preserve">8. Presentación de </w:t>
            </w:r>
            <w:proofErr w:type="spellStart"/>
            <w:r w:rsidRPr="005471B1">
              <w:rPr>
                <w:rFonts w:eastAsia="Arial Narrow" w:cs="Arial Narrow"/>
                <w:sz w:val="20"/>
                <w:szCs w:val="20"/>
                <w:lang w:val="es-ES"/>
              </w:rPr>
              <w:t>KPIs</w:t>
            </w:r>
            <w:proofErr w:type="spellEnd"/>
          </w:p>
        </w:tc>
        <w:tc>
          <w:tcPr>
            <w:tcW w:w="0" w:type="auto"/>
            <w:vAlign w:val="center"/>
            <w:hideMark/>
          </w:tcPr>
          <w:p w14:paraId="2A549FF4" w14:textId="77777777" w:rsidR="005471B1" w:rsidRPr="005471B1" w:rsidRDefault="005471B1" w:rsidP="005471B1">
            <w:pPr>
              <w:spacing w:before="80" w:after="80"/>
              <w:rPr>
                <w:rFonts w:eastAsia="Arial Narrow" w:cs="Arial Narrow"/>
                <w:sz w:val="20"/>
                <w:szCs w:val="20"/>
                <w:lang w:val="es-ES"/>
              </w:rPr>
            </w:pPr>
            <w:r w:rsidRPr="005471B1">
              <w:rPr>
                <w:rFonts w:eastAsia="Arial Narrow" w:cs="Arial Narrow"/>
                <w:sz w:val="20"/>
                <w:szCs w:val="20"/>
                <w:lang w:val="es-ES"/>
              </w:rPr>
              <w:t>Los resultados se muestran en la hoja de salida por categoría, línea de negocio, periodo, territorio y tipo de impacto.</w:t>
            </w:r>
          </w:p>
        </w:tc>
      </w:tr>
    </w:tbl>
    <w:p w14:paraId="00000488" w14:textId="7F91F571" w:rsidR="00B47771" w:rsidRDefault="00000000">
      <w:pPr>
        <w:spacing w:before="100" w:after="100"/>
        <w:rPr>
          <w:rFonts w:eastAsia="Arial Narrow" w:cs="Arial Narrow"/>
          <w:b/>
          <w:bCs/>
          <w:sz w:val="28"/>
          <w:szCs w:val="28"/>
        </w:rPr>
      </w:pPr>
      <w:r>
        <w:rPr>
          <w:rFonts w:eastAsia="Arial Narrow" w:cs="Arial Narrow"/>
          <w:b/>
          <w:bCs/>
          <w:color w:val="1A3A5C"/>
          <w:sz w:val="26"/>
          <w:szCs w:val="26"/>
        </w:rPr>
        <w:t>Normas de uso de las hojas — Resumen</w:t>
      </w:r>
    </w:p>
    <w:tbl>
      <w:tblPr>
        <w:tblStyle w:val="aff4"/>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85"/>
      </w:tblGrid>
      <w:tr w:rsidR="00B47771" w14:paraId="6E9B41E3" w14:textId="77777777">
        <w:trPr>
          <w:trHeight w:val="990"/>
        </w:trPr>
        <w:tc>
          <w:tcPr>
            <w:tcW w:w="8985" w:type="dxa"/>
            <w:tcBorders>
              <w:top w:val="nil"/>
              <w:left w:val="single" w:sz="15" w:space="0" w:color="005A9C"/>
              <w:bottom w:val="nil"/>
              <w:right w:val="nil"/>
            </w:tcBorders>
            <w:shd w:val="clear" w:color="auto" w:fill="E8F1F8"/>
            <w:tcMar>
              <w:top w:w="120" w:type="dxa"/>
              <w:left w:w="240" w:type="dxa"/>
              <w:bottom w:w="120" w:type="dxa"/>
              <w:right w:w="240" w:type="dxa"/>
            </w:tcMar>
          </w:tcPr>
          <w:p w14:paraId="00000489" w14:textId="77777777" w:rsidR="00B47771" w:rsidRDefault="00000000">
            <w:pPr>
              <w:spacing w:before="240" w:after="240"/>
              <w:rPr>
                <w:rFonts w:eastAsia="Arial Narrow" w:cs="Arial Narrow"/>
                <w:i/>
                <w:iCs/>
                <w:sz w:val="20"/>
                <w:szCs w:val="20"/>
              </w:rPr>
            </w:pPr>
            <w:r>
              <w:rPr>
                <w:rFonts w:eastAsia="Arial Narrow" w:cs="Arial Narrow"/>
                <w:i/>
                <w:iCs/>
                <w:sz w:val="20"/>
                <w:szCs w:val="20"/>
              </w:rPr>
              <w:t xml:space="preserve">Hojas de usuario (inputs): introducir únicamente datos numéricos en los campos cuantitativos; no modificar la estructura de columnas ni eliminar filas; no introducir fórmulas; introducir 0 cuando un campo </w:t>
            </w:r>
            <w:proofErr w:type="gramStart"/>
            <w:r>
              <w:rPr>
                <w:rFonts w:eastAsia="Arial Narrow" w:cs="Arial Narrow"/>
                <w:i/>
                <w:iCs/>
                <w:sz w:val="20"/>
                <w:szCs w:val="20"/>
              </w:rPr>
              <w:t>aplica</w:t>
            </w:r>
            <w:proofErr w:type="gramEnd"/>
            <w:r>
              <w:rPr>
                <w:rFonts w:eastAsia="Arial Narrow" w:cs="Arial Narrow"/>
                <w:i/>
                <w:iCs/>
                <w:sz w:val="20"/>
                <w:szCs w:val="20"/>
              </w:rPr>
              <w:t xml:space="preserve"> pero el valor es nulo.</w:t>
            </w:r>
          </w:p>
        </w:tc>
      </w:tr>
    </w:tbl>
    <w:p w14:paraId="0000048A" w14:textId="77777777" w:rsidR="00B47771" w:rsidRDefault="00B47771">
      <w:pPr>
        <w:widowControl w:val="0"/>
        <w:rPr>
          <w:rFonts w:eastAsia="Arial Narrow" w:cs="Arial Narrow"/>
          <w:i/>
          <w:iCs/>
          <w:sz w:val="20"/>
          <w:szCs w:val="20"/>
        </w:rPr>
      </w:pPr>
    </w:p>
    <w:tbl>
      <w:tblPr>
        <w:tblStyle w:val="aff5"/>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85"/>
      </w:tblGrid>
      <w:tr w:rsidR="00B47771" w14:paraId="553B8977" w14:textId="77777777">
        <w:trPr>
          <w:trHeight w:val="990"/>
        </w:trPr>
        <w:tc>
          <w:tcPr>
            <w:tcW w:w="8985" w:type="dxa"/>
            <w:tcBorders>
              <w:top w:val="nil"/>
              <w:left w:val="single" w:sz="15" w:space="0" w:color="C55A11"/>
              <w:bottom w:val="nil"/>
              <w:right w:val="nil"/>
            </w:tcBorders>
            <w:shd w:val="clear" w:color="auto" w:fill="FBE9DC"/>
            <w:tcMar>
              <w:top w:w="120" w:type="dxa"/>
              <w:left w:w="240" w:type="dxa"/>
              <w:bottom w:w="120" w:type="dxa"/>
              <w:right w:w="240" w:type="dxa"/>
            </w:tcMar>
          </w:tcPr>
          <w:p w14:paraId="0000048B" w14:textId="77777777" w:rsidR="00B47771" w:rsidRDefault="00000000">
            <w:pPr>
              <w:spacing w:before="240" w:after="240"/>
              <w:rPr>
                <w:rFonts w:eastAsia="Arial Narrow" w:cs="Arial Narrow"/>
                <w:i/>
                <w:iCs/>
                <w:sz w:val="20"/>
                <w:szCs w:val="20"/>
              </w:rPr>
            </w:pPr>
            <w:r>
              <w:rPr>
                <w:rFonts w:eastAsia="Arial Narrow" w:cs="Arial Narrow"/>
                <w:sz w:val="20"/>
                <w:szCs w:val="20"/>
              </w:rPr>
              <w:t xml:space="preserve"> </w:t>
            </w:r>
            <w:r>
              <w:rPr>
                <w:rFonts w:eastAsia="Arial Narrow" w:cs="Arial Narrow"/>
                <w:i/>
                <w:iCs/>
                <w:sz w:val="20"/>
                <w:szCs w:val="20"/>
              </w:rPr>
              <w:t>Hojas de parámetros metodológicos (datos, Matrices IO): NO introducir datos, NO modificar fórmulas, NO desproteger la hoja. Cualquier alteración puede generar errores de cálculo e invalidar los resultados. Su modificación requiere validación metodológica previa.</w:t>
            </w:r>
          </w:p>
        </w:tc>
      </w:tr>
    </w:tbl>
    <w:p w14:paraId="0000048C" w14:textId="77777777" w:rsidR="00B47771" w:rsidRDefault="00B47771">
      <w:pPr>
        <w:widowControl w:val="0"/>
        <w:rPr>
          <w:rFonts w:eastAsia="Arial Narrow" w:cs="Arial Narrow"/>
          <w:i/>
          <w:iCs/>
          <w:sz w:val="20"/>
          <w:szCs w:val="20"/>
        </w:rPr>
      </w:pPr>
    </w:p>
    <w:tbl>
      <w:tblPr>
        <w:tblStyle w:val="aff6"/>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85"/>
      </w:tblGrid>
      <w:tr w:rsidR="00B47771" w14:paraId="68157890" w14:textId="77777777">
        <w:trPr>
          <w:trHeight w:val="735"/>
        </w:trPr>
        <w:tc>
          <w:tcPr>
            <w:tcW w:w="8985" w:type="dxa"/>
            <w:tcBorders>
              <w:top w:val="nil"/>
              <w:left w:val="single" w:sz="15" w:space="0" w:color="5A3472"/>
              <w:bottom w:val="nil"/>
              <w:right w:val="nil"/>
            </w:tcBorders>
            <w:shd w:val="clear" w:color="auto" w:fill="EFE9F5"/>
            <w:tcMar>
              <w:top w:w="120" w:type="dxa"/>
              <w:left w:w="240" w:type="dxa"/>
              <w:bottom w:w="120" w:type="dxa"/>
              <w:right w:w="240" w:type="dxa"/>
            </w:tcMar>
          </w:tcPr>
          <w:p w14:paraId="0000048D" w14:textId="77777777" w:rsidR="00B47771" w:rsidRDefault="00000000">
            <w:pPr>
              <w:spacing w:before="240" w:after="240"/>
              <w:rPr>
                <w:rFonts w:eastAsia="Arial Narrow" w:cs="Arial Narrow"/>
                <w:i/>
                <w:iCs/>
                <w:sz w:val="20"/>
                <w:szCs w:val="20"/>
              </w:rPr>
            </w:pPr>
            <w:r>
              <w:rPr>
                <w:rFonts w:eastAsia="Arial Narrow" w:cs="Arial Narrow"/>
                <w:i/>
                <w:iCs/>
                <w:sz w:val="20"/>
                <w:szCs w:val="20"/>
              </w:rPr>
              <w:t>Hoja AUX: carácter exclusivamente técnico. Su modificación directa podría comprometer la integridad de los resultados.</w:t>
            </w:r>
          </w:p>
        </w:tc>
      </w:tr>
    </w:tbl>
    <w:p w14:paraId="0000048E" w14:textId="77777777" w:rsidR="00B47771" w:rsidRDefault="00B47771">
      <w:pPr>
        <w:widowControl w:val="0"/>
        <w:rPr>
          <w:rFonts w:eastAsia="Arial Narrow" w:cs="Arial Narrow"/>
          <w:i/>
          <w:iCs/>
          <w:sz w:val="20"/>
          <w:szCs w:val="20"/>
        </w:rPr>
      </w:pPr>
    </w:p>
    <w:tbl>
      <w:tblPr>
        <w:tblStyle w:val="aff7"/>
        <w:tblW w:w="9006" w:type="dxa"/>
        <w:tblInd w:w="0" w:type="dxa"/>
        <w:tblBorders>
          <w:left w:val="single" w:sz="18" w:space="0" w:color="1F7A4D"/>
        </w:tblBorders>
        <w:tblLayout w:type="fixed"/>
        <w:tblLook w:val="0600" w:firstRow="0" w:lastRow="0" w:firstColumn="0" w:lastColumn="0" w:noHBand="1" w:noVBand="1"/>
      </w:tblPr>
      <w:tblGrid>
        <w:gridCol w:w="9006"/>
      </w:tblGrid>
      <w:tr w:rsidR="00B47771" w14:paraId="1ABF2074" w14:textId="77777777">
        <w:trPr>
          <w:trHeight w:val="1008"/>
        </w:trPr>
        <w:tc>
          <w:tcPr>
            <w:tcW w:w="9006" w:type="dxa"/>
            <w:shd w:val="clear" w:color="auto" w:fill="E0F2F2"/>
            <w:tcMar>
              <w:top w:w="120" w:type="dxa"/>
              <w:left w:w="240" w:type="dxa"/>
              <w:bottom w:w="120" w:type="dxa"/>
              <w:right w:w="240" w:type="dxa"/>
            </w:tcMar>
          </w:tcPr>
          <w:p w14:paraId="0000048F" w14:textId="77777777" w:rsidR="00B47771" w:rsidRDefault="00000000">
            <w:pPr>
              <w:spacing w:before="240" w:after="240"/>
              <w:rPr>
                <w:rFonts w:eastAsia="Arial Narrow" w:cs="Arial Narrow"/>
                <w:i/>
                <w:iCs/>
                <w:sz w:val="20"/>
                <w:szCs w:val="20"/>
              </w:rPr>
            </w:pPr>
            <w:bookmarkStart w:id="31" w:name="_heading=h.8vltxahiqvi1" w:colFirst="0" w:colLast="0"/>
            <w:bookmarkEnd w:id="31"/>
            <w:r>
              <w:rPr>
                <w:rFonts w:eastAsia="Arial Narrow" w:cs="Arial Narrow"/>
                <w:i/>
                <w:iCs/>
                <w:sz w:val="20"/>
                <w:szCs w:val="20"/>
              </w:rPr>
              <w:t>Hoja de resultados: presenta los principales outputs del modelo a partir de los datos introducidos y procesados. No modificar fórmulas ni la estructura de la hoja. Su contenido es de solo lectura y está destinado al análisis y la interpretación de resultados.</w:t>
            </w:r>
          </w:p>
        </w:tc>
      </w:tr>
    </w:tbl>
    <w:p w14:paraId="0000057C" w14:textId="1B5DF238" w:rsidR="00B47771" w:rsidRDefault="005471B1">
      <w:pPr>
        <w:pStyle w:val="Ttulo1"/>
        <w:rPr>
          <w:rFonts w:eastAsia="Arial Narrow" w:cs="Arial Narrow"/>
        </w:rPr>
      </w:pPr>
      <w:bookmarkStart w:id="32" w:name="_Toc228293362"/>
      <w:r>
        <w:rPr>
          <w:rFonts w:eastAsia="Arial Narrow" w:cs="Arial Narrow"/>
        </w:rPr>
        <w:lastRenderedPageBreak/>
        <w:t>Anexo C</w:t>
      </w:r>
      <w:r w:rsidR="00000000">
        <w:rPr>
          <w:rFonts w:eastAsia="Arial Narrow" w:cs="Arial Narrow"/>
        </w:rPr>
        <w:t>. Supuestos metodológicos del modelo</w:t>
      </w:r>
      <w:bookmarkEnd w:id="32"/>
    </w:p>
    <w:p w14:paraId="11EC584A" w14:textId="62BA117F" w:rsidR="005471B1" w:rsidRPr="005471B1" w:rsidRDefault="005471B1" w:rsidP="005471B1">
      <w:pPr>
        <w:spacing w:before="80" w:after="80"/>
        <w:rPr>
          <w:rFonts w:eastAsia="Arial Narrow" w:cs="Arial Narrow"/>
          <w:szCs w:val="24"/>
        </w:rPr>
      </w:pPr>
      <w:r w:rsidRPr="005471B1">
        <w:rPr>
          <w:rFonts w:eastAsia="Arial Narrow" w:cs="Arial Narrow"/>
          <w:szCs w:val="24"/>
        </w:rPr>
        <w:t>El modelo de estimación del impacto socioeconómico del Grupo ILUNION incorpora un conjunto de supuestos metodológicos necesarios para garantizar la consistencia interna de los cálculos, la comparabilidad temporal de los resultados y la operatividad de la herramienta cuando la información disponible no se encuentra completamente desagregada o normalizada.</w:t>
      </w:r>
    </w:p>
    <w:p w14:paraId="4C949854" w14:textId="433F8FFB" w:rsidR="005471B1" w:rsidRPr="005471B1" w:rsidRDefault="005471B1" w:rsidP="005471B1">
      <w:pPr>
        <w:spacing w:before="80" w:after="80"/>
        <w:rPr>
          <w:rFonts w:eastAsia="Arial Narrow" w:cs="Arial Narrow"/>
          <w:szCs w:val="24"/>
        </w:rPr>
      </w:pPr>
      <w:r w:rsidRPr="005471B1">
        <w:rPr>
          <w:rFonts w:eastAsia="Arial Narrow" w:cs="Arial Narrow"/>
          <w:szCs w:val="24"/>
        </w:rPr>
        <w:t>Estos supuestos no deben interpretarse como limitaciones, sino como decisiones metodológicas explícitas que condicionan el alcance, la precisión y la interpretación de los resultados. Su correcta documentación permite diferenciar entre datos observados, estimaciones modelizadas, imputaciones territoriales, proxies externas y criterios de consolidación.</w:t>
      </w:r>
    </w:p>
    <w:p w14:paraId="0000057E" w14:textId="383187C4" w:rsidR="00B47771" w:rsidRDefault="005471B1" w:rsidP="005471B1">
      <w:pPr>
        <w:pStyle w:val="Ttulo2"/>
        <w:rPr>
          <w:rFonts w:eastAsia="Arial Narrow" w:cs="Arial Narrow"/>
        </w:rPr>
      </w:pPr>
      <w:bookmarkStart w:id="33" w:name="_Toc228293363"/>
      <w:r>
        <w:rPr>
          <w:rFonts w:eastAsia="Arial Narrow" w:cs="Arial Narrow"/>
        </w:rPr>
        <w:t>C</w:t>
      </w:r>
      <w:r w:rsidR="00000000">
        <w:rPr>
          <w:rFonts w:eastAsia="Arial Narrow" w:cs="Arial Narrow"/>
        </w:rPr>
        <w:t xml:space="preserve">.1 </w:t>
      </w:r>
      <w:r w:rsidR="008D0FF1">
        <w:rPr>
          <w:rFonts w:eastAsia="Arial Narrow" w:cs="Arial Narrow"/>
        </w:rPr>
        <w:t>A</w:t>
      </w:r>
      <w:r w:rsidR="008D0FF1" w:rsidRPr="008D0FF1">
        <w:rPr>
          <w:rFonts w:eastAsia="Arial Narrow" w:cs="Arial Narrow"/>
        </w:rPr>
        <w:t>lcance de los datos de compras utilizados para el impacto indirecto</w:t>
      </w:r>
      <w:bookmarkEnd w:id="33"/>
    </w:p>
    <w:p w14:paraId="4DC19441" w14:textId="64F06C07" w:rsidR="005471B1" w:rsidRPr="005471B1" w:rsidRDefault="005471B1" w:rsidP="005471B1">
      <w:pPr>
        <w:spacing w:before="240" w:after="240"/>
        <w:rPr>
          <w:rFonts w:eastAsia="Arial Narrow" w:cs="Arial Narrow"/>
          <w:szCs w:val="24"/>
        </w:rPr>
      </w:pPr>
      <w:r w:rsidRPr="005471B1">
        <w:rPr>
          <w:rFonts w:eastAsia="Arial Narrow" w:cs="Arial Narrow"/>
          <w:szCs w:val="24"/>
        </w:rPr>
        <w:t>En la versión actual del modelo, el impacto indirecto se calcula sobre el perímetro de compras registradas y clasificadas en Achilles-</w:t>
      </w:r>
      <w:proofErr w:type="spellStart"/>
      <w:r w:rsidRPr="005471B1">
        <w:rPr>
          <w:rFonts w:eastAsia="Arial Narrow" w:cs="Arial Narrow"/>
          <w:szCs w:val="24"/>
        </w:rPr>
        <w:t>GoSupply</w:t>
      </w:r>
      <w:proofErr w:type="spellEnd"/>
      <w:r w:rsidRPr="005471B1">
        <w:rPr>
          <w:rFonts w:eastAsia="Arial Narrow" w:cs="Arial Narrow"/>
          <w:szCs w:val="24"/>
        </w:rPr>
        <w:t>, al ser la fuente disponible con información suficiente para aplicar la metodología Input-Output.</w:t>
      </w:r>
    </w:p>
    <w:p w14:paraId="2FF2C355" w14:textId="766D2334" w:rsidR="005471B1" w:rsidRPr="005471B1" w:rsidRDefault="005471B1" w:rsidP="005471B1">
      <w:pPr>
        <w:spacing w:before="240" w:after="240"/>
        <w:rPr>
          <w:rFonts w:eastAsia="Arial Narrow" w:cs="Arial Narrow"/>
          <w:szCs w:val="24"/>
        </w:rPr>
      </w:pPr>
      <w:r w:rsidRPr="005471B1">
        <w:rPr>
          <w:rFonts w:eastAsia="Arial Narrow" w:cs="Arial Narrow"/>
          <w:szCs w:val="24"/>
        </w:rPr>
        <w:t>En concreto, esta fuente permite disponer de dos atributos críticos para la modelización:</w:t>
      </w:r>
    </w:p>
    <w:p w14:paraId="0F3C5765" w14:textId="77777777" w:rsidR="005471B1" w:rsidRPr="005471B1" w:rsidRDefault="005471B1" w:rsidP="005471B1">
      <w:pPr>
        <w:pStyle w:val="Prrafodelista"/>
        <w:numPr>
          <w:ilvl w:val="0"/>
          <w:numId w:val="43"/>
        </w:numPr>
        <w:spacing w:before="240" w:after="240"/>
        <w:rPr>
          <w:rFonts w:eastAsia="Arial Narrow" w:cs="Arial Narrow"/>
          <w:szCs w:val="24"/>
        </w:rPr>
      </w:pPr>
      <w:r w:rsidRPr="005471B1">
        <w:rPr>
          <w:rFonts w:eastAsia="Arial Narrow" w:cs="Arial Narrow"/>
          <w:szCs w:val="24"/>
        </w:rPr>
        <w:t>clasificación sectorial del proveedor o de la compra mediante CNAE o equivalencia con rama Input-Output;</w:t>
      </w:r>
    </w:p>
    <w:p w14:paraId="7F9846EC" w14:textId="53EC79DA" w:rsidR="005471B1" w:rsidRPr="005471B1" w:rsidRDefault="005471B1" w:rsidP="005471B1">
      <w:pPr>
        <w:pStyle w:val="Prrafodelista"/>
        <w:numPr>
          <w:ilvl w:val="0"/>
          <w:numId w:val="43"/>
        </w:numPr>
        <w:spacing w:before="240" w:after="240"/>
        <w:rPr>
          <w:rFonts w:eastAsia="Arial Narrow" w:cs="Arial Narrow"/>
          <w:szCs w:val="24"/>
        </w:rPr>
      </w:pPr>
      <w:r w:rsidRPr="005471B1">
        <w:rPr>
          <w:rFonts w:eastAsia="Arial Narrow" w:cs="Arial Narrow"/>
          <w:szCs w:val="24"/>
        </w:rPr>
        <w:t>geografía del proveedor o de la compra, necesaria para diferenciar compras domésticas e importaciones.</w:t>
      </w:r>
    </w:p>
    <w:p w14:paraId="7C94361A" w14:textId="320B72B1" w:rsidR="005471B1" w:rsidRPr="005471B1" w:rsidRDefault="005471B1" w:rsidP="005471B1">
      <w:pPr>
        <w:spacing w:before="240" w:after="240"/>
        <w:rPr>
          <w:rFonts w:eastAsia="Arial Narrow" w:cs="Arial Narrow"/>
          <w:szCs w:val="24"/>
        </w:rPr>
      </w:pPr>
      <w:r w:rsidRPr="005471B1">
        <w:rPr>
          <w:rFonts w:eastAsia="Arial Narrow" w:cs="Arial Narrow"/>
          <w:szCs w:val="24"/>
        </w:rPr>
        <w:t>Por tanto, el impacto indirecto estimado no representa necesariamente la totalidad del impacto generado por la cadena de suministro del Grupo ILUNION, sino el impacto asociado a la masa de compras actualmente trazable, clasificada y utilizable en el modelo.</w:t>
      </w:r>
    </w:p>
    <w:p w14:paraId="78DC651D" w14:textId="7C3BC99D" w:rsidR="005471B1" w:rsidRPr="005471B1" w:rsidRDefault="005471B1" w:rsidP="005471B1">
      <w:pPr>
        <w:spacing w:before="240" w:after="240"/>
        <w:rPr>
          <w:rFonts w:eastAsia="Arial Narrow" w:cs="Arial Narrow"/>
          <w:szCs w:val="24"/>
        </w:rPr>
      </w:pPr>
      <w:r w:rsidRPr="005471B1">
        <w:rPr>
          <w:rFonts w:eastAsia="Arial Narrow" w:cs="Arial Narrow"/>
          <w:szCs w:val="24"/>
        </w:rPr>
        <w:t>Las compras no incorporadas en Achilles-</w:t>
      </w:r>
      <w:proofErr w:type="spellStart"/>
      <w:r w:rsidRPr="005471B1">
        <w:rPr>
          <w:rFonts w:eastAsia="Arial Narrow" w:cs="Arial Narrow"/>
          <w:szCs w:val="24"/>
        </w:rPr>
        <w:t>GoSupply</w:t>
      </w:r>
      <w:proofErr w:type="spellEnd"/>
      <w:r w:rsidRPr="005471B1">
        <w:rPr>
          <w:rFonts w:eastAsia="Arial Narrow" w:cs="Arial Narrow"/>
          <w:szCs w:val="24"/>
        </w:rPr>
        <w:t>, o aquellas que no dispongan de CNAE, equivalencia sectorial o geografía suficiente, quedan excluidas del shock Input-Output hasta que puedan ser clasificadas de forma metodológicamente consistente.</w:t>
      </w:r>
    </w:p>
    <w:p w14:paraId="7A42080E" w14:textId="1CB279A8" w:rsidR="005471B1" w:rsidRPr="005471B1" w:rsidRDefault="005471B1" w:rsidP="005471B1">
      <w:pPr>
        <w:spacing w:before="240" w:after="240"/>
        <w:rPr>
          <w:rFonts w:eastAsia="Arial Narrow" w:cs="Arial Narrow"/>
          <w:b/>
          <w:bCs/>
          <w:szCs w:val="24"/>
        </w:rPr>
      </w:pPr>
      <w:r w:rsidRPr="005471B1">
        <w:rPr>
          <w:rFonts w:eastAsia="Arial Narrow" w:cs="Arial Narrow"/>
          <w:b/>
          <w:bCs/>
          <w:szCs w:val="24"/>
        </w:rPr>
        <w:t>Cómo escalar este supuesto</w:t>
      </w:r>
    </w:p>
    <w:p w14:paraId="64045A74" w14:textId="05F1F1FC" w:rsidR="005471B1" w:rsidRPr="005471B1" w:rsidRDefault="005471B1" w:rsidP="005471B1">
      <w:pPr>
        <w:spacing w:before="240" w:after="240"/>
        <w:rPr>
          <w:rFonts w:eastAsia="Arial Narrow" w:cs="Arial Narrow"/>
          <w:szCs w:val="24"/>
        </w:rPr>
      </w:pPr>
      <w:r w:rsidRPr="005471B1">
        <w:rPr>
          <w:rFonts w:eastAsia="Arial Narrow" w:cs="Arial Narrow"/>
          <w:szCs w:val="24"/>
        </w:rPr>
        <w:t>Para mejorar la cobertura del impacto indirecto, ILUNION deberá avanzar en la incorporación progresiva de todos sus proveedores a Achilles-</w:t>
      </w:r>
      <w:proofErr w:type="spellStart"/>
      <w:r w:rsidRPr="005471B1">
        <w:rPr>
          <w:rFonts w:eastAsia="Arial Narrow" w:cs="Arial Narrow"/>
          <w:szCs w:val="24"/>
        </w:rPr>
        <w:t>GoSupply</w:t>
      </w:r>
      <w:proofErr w:type="spellEnd"/>
      <w:r w:rsidRPr="005471B1">
        <w:rPr>
          <w:rFonts w:eastAsia="Arial Narrow" w:cs="Arial Narrow"/>
          <w:szCs w:val="24"/>
        </w:rPr>
        <w:t xml:space="preserve"> o a una base equivalente que permita capturar, como mínimo:</w:t>
      </w:r>
    </w:p>
    <w:p w14:paraId="160EEE35" w14:textId="77777777" w:rsidR="005471B1" w:rsidRPr="005471B1" w:rsidRDefault="005471B1" w:rsidP="005471B1">
      <w:pPr>
        <w:pStyle w:val="Prrafodelista"/>
        <w:numPr>
          <w:ilvl w:val="0"/>
          <w:numId w:val="44"/>
        </w:numPr>
        <w:spacing w:before="240" w:after="240"/>
        <w:rPr>
          <w:rFonts w:eastAsia="Arial Narrow" w:cs="Arial Narrow"/>
          <w:szCs w:val="24"/>
        </w:rPr>
      </w:pPr>
      <w:r w:rsidRPr="005471B1">
        <w:rPr>
          <w:rFonts w:eastAsia="Arial Narrow" w:cs="Arial Narrow"/>
          <w:szCs w:val="24"/>
        </w:rPr>
        <w:t>importe de compra;</w:t>
      </w:r>
    </w:p>
    <w:p w14:paraId="55D52777" w14:textId="77777777" w:rsidR="005471B1" w:rsidRPr="005471B1" w:rsidRDefault="005471B1" w:rsidP="005471B1">
      <w:pPr>
        <w:pStyle w:val="Prrafodelista"/>
        <w:numPr>
          <w:ilvl w:val="0"/>
          <w:numId w:val="44"/>
        </w:numPr>
        <w:spacing w:before="240" w:after="240"/>
        <w:rPr>
          <w:rFonts w:eastAsia="Arial Narrow" w:cs="Arial Narrow"/>
          <w:szCs w:val="24"/>
        </w:rPr>
      </w:pPr>
      <w:r w:rsidRPr="005471B1">
        <w:rPr>
          <w:rFonts w:eastAsia="Arial Narrow" w:cs="Arial Narrow"/>
          <w:szCs w:val="24"/>
        </w:rPr>
        <w:t>línea de negocio compradora;</w:t>
      </w:r>
    </w:p>
    <w:p w14:paraId="6D57F39E" w14:textId="77777777" w:rsidR="005471B1" w:rsidRPr="005471B1" w:rsidRDefault="005471B1" w:rsidP="005471B1">
      <w:pPr>
        <w:pStyle w:val="Prrafodelista"/>
        <w:numPr>
          <w:ilvl w:val="0"/>
          <w:numId w:val="44"/>
        </w:numPr>
        <w:spacing w:before="240" w:after="240"/>
        <w:rPr>
          <w:rFonts w:eastAsia="Arial Narrow" w:cs="Arial Narrow"/>
          <w:szCs w:val="24"/>
        </w:rPr>
      </w:pPr>
      <w:r w:rsidRPr="005471B1">
        <w:rPr>
          <w:rFonts w:eastAsia="Arial Narrow" w:cs="Arial Narrow"/>
          <w:szCs w:val="24"/>
        </w:rPr>
        <w:t>proveedor;</w:t>
      </w:r>
    </w:p>
    <w:p w14:paraId="6229EA1C" w14:textId="77777777" w:rsidR="005471B1" w:rsidRPr="005471B1" w:rsidRDefault="005471B1" w:rsidP="005471B1">
      <w:pPr>
        <w:pStyle w:val="Prrafodelista"/>
        <w:numPr>
          <w:ilvl w:val="0"/>
          <w:numId w:val="44"/>
        </w:numPr>
        <w:spacing w:before="240" w:after="240"/>
        <w:rPr>
          <w:rFonts w:eastAsia="Arial Narrow" w:cs="Arial Narrow"/>
          <w:szCs w:val="24"/>
        </w:rPr>
      </w:pPr>
      <w:r w:rsidRPr="005471B1">
        <w:rPr>
          <w:rFonts w:eastAsia="Arial Narrow" w:cs="Arial Narrow"/>
          <w:szCs w:val="24"/>
        </w:rPr>
        <w:t>país o región de origen;</w:t>
      </w:r>
    </w:p>
    <w:p w14:paraId="7D071BCB" w14:textId="77777777" w:rsidR="005471B1" w:rsidRPr="005471B1" w:rsidRDefault="005471B1" w:rsidP="005471B1">
      <w:pPr>
        <w:pStyle w:val="Prrafodelista"/>
        <w:numPr>
          <w:ilvl w:val="0"/>
          <w:numId w:val="44"/>
        </w:numPr>
        <w:spacing w:before="240" w:after="240"/>
        <w:rPr>
          <w:rFonts w:eastAsia="Arial Narrow" w:cs="Arial Narrow"/>
          <w:szCs w:val="24"/>
        </w:rPr>
      </w:pPr>
      <w:r w:rsidRPr="005471B1">
        <w:rPr>
          <w:rFonts w:eastAsia="Arial Narrow" w:cs="Arial Narrow"/>
          <w:szCs w:val="24"/>
        </w:rPr>
        <w:t>CNAE o actividad económica equivalente;</w:t>
      </w:r>
    </w:p>
    <w:p w14:paraId="14C242F8" w14:textId="77777777" w:rsidR="005471B1" w:rsidRPr="005471B1" w:rsidRDefault="005471B1" w:rsidP="005471B1">
      <w:pPr>
        <w:pStyle w:val="Prrafodelista"/>
        <w:numPr>
          <w:ilvl w:val="0"/>
          <w:numId w:val="44"/>
        </w:numPr>
        <w:spacing w:before="240" w:after="240"/>
        <w:rPr>
          <w:rFonts w:eastAsia="Arial Narrow" w:cs="Arial Narrow"/>
          <w:szCs w:val="24"/>
        </w:rPr>
      </w:pPr>
      <w:r w:rsidRPr="005471B1">
        <w:rPr>
          <w:rFonts w:eastAsia="Arial Narrow" w:cs="Arial Narrow"/>
          <w:szCs w:val="24"/>
        </w:rPr>
        <w:t>identificación de compras intragrupo;</w:t>
      </w:r>
    </w:p>
    <w:p w14:paraId="599B3EB5" w14:textId="2DDCFCC2" w:rsidR="005471B1" w:rsidRPr="005471B1" w:rsidRDefault="005471B1" w:rsidP="005471B1">
      <w:pPr>
        <w:pStyle w:val="Prrafodelista"/>
        <w:numPr>
          <w:ilvl w:val="0"/>
          <w:numId w:val="44"/>
        </w:numPr>
        <w:spacing w:before="240" w:after="240"/>
        <w:rPr>
          <w:rFonts w:eastAsia="Arial Narrow" w:cs="Arial Narrow"/>
          <w:szCs w:val="24"/>
        </w:rPr>
      </w:pPr>
      <w:r w:rsidRPr="005471B1">
        <w:rPr>
          <w:rFonts w:eastAsia="Arial Narrow" w:cs="Arial Narrow"/>
          <w:szCs w:val="24"/>
        </w:rPr>
        <w:lastRenderedPageBreak/>
        <w:t>clasificación como proveedor estratégico, crítico u ordinario.</w:t>
      </w:r>
    </w:p>
    <w:p w14:paraId="245698B7" w14:textId="11D95866" w:rsidR="005471B1" w:rsidRPr="005471B1" w:rsidRDefault="005471B1" w:rsidP="005471B1">
      <w:pPr>
        <w:spacing w:before="240" w:after="240"/>
        <w:rPr>
          <w:rFonts w:eastAsia="Arial Narrow" w:cs="Arial Narrow"/>
          <w:szCs w:val="24"/>
        </w:rPr>
      </w:pPr>
      <w:r w:rsidRPr="005471B1">
        <w:rPr>
          <w:rFonts w:eastAsia="Arial Narrow" w:cs="Arial Narrow"/>
          <w:szCs w:val="24"/>
        </w:rPr>
        <w:t>Además, deberá calcularse y reportarse periódicamente la tasa de cobertura de compras:</w:t>
      </w:r>
    </w:p>
    <w:p w14:paraId="45887629" w14:textId="0559FE04" w:rsidR="005471B1" w:rsidRPr="007C2CC4" w:rsidRDefault="005471B1" w:rsidP="005471B1">
      <w:pPr>
        <w:spacing w:before="240" w:after="240"/>
        <w:jc w:val="center"/>
        <w:rPr>
          <w:rFonts w:eastAsia="Arial Narrow" w:cs="Arial Narrow"/>
          <w:b/>
          <w:bCs/>
          <w:color w:val="002060"/>
          <w:szCs w:val="24"/>
        </w:rPr>
      </w:pPr>
      <w:r w:rsidRPr="007C2CC4">
        <w:rPr>
          <w:rFonts w:eastAsia="Arial Narrow" w:cs="Arial Narrow"/>
          <w:b/>
          <w:bCs/>
          <w:color w:val="002060"/>
          <w:szCs w:val="24"/>
        </w:rPr>
        <w:t>Tasa de cobertura de compras =</w:t>
      </w:r>
      <w:r w:rsidRPr="007C2CC4">
        <w:rPr>
          <w:rFonts w:eastAsia="Arial Narrow" w:cs="Arial Narrow"/>
          <w:b/>
          <w:bCs/>
          <w:color w:val="002060"/>
          <w:szCs w:val="24"/>
        </w:rPr>
        <w:t xml:space="preserve"> </w:t>
      </w:r>
      <w:r w:rsidRPr="007C2CC4">
        <w:rPr>
          <w:rFonts w:eastAsia="Arial Narrow" w:cs="Arial Narrow"/>
          <w:b/>
          <w:bCs/>
          <w:color w:val="002060"/>
          <w:szCs w:val="24"/>
        </w:rPr>
        <w:t>Compras clasificadas y trazables / Compras totales del perímetro analizado</w:t>
      </w:r>
    </w:p>
    <w:p w14:paraId="10E5DAFC" w14:textId="1F29CB47" w:rsidR="005471B1" w:rsidRDefault="005471B1" w:rsidP="005471B1">
      <w:pPr>
        <w:spacing w:before="240" w:after="240"/>
        <w:rPr>
          <w:rFonts w:eastAsia="Arial Narrow" w:cs="Arial Narrow"/>
          <w:szCs w:val="24"/>
        </w:rPr>
      </w:pPr>
      <w:r w:rsidRPr="005471B1">
        <w:rPr>
          <w:rFonts w:eastAsia="Arial Narrow" w:cs="Arial Narrow"/>
          <w:szCs w:val="24"/>
        </w:rPr>
        <w:t>Este indicador es clave para interpretar la evolución del impacto indirecto. Un aumento del impacto entre ejercicios puede deberse a un crecimiento real de compras, pero también a una mejora en la cobertura y clasificación de proveedores.</w:t>
      </w:r>
    </w:p>
    <w:p w14:paraId="3436C3E2" w14:textId="77777777" w:rsidR="007C2CC4" w:rsidRDefault="007C2CC4" w:rsidP="007C2CC4">
      <w:pPr>
        <w:pStyle w:val="Ttulo2"/>
      </w:pPr>
      <w:bookmarkStart w:id="34" w:name="_Toc228293364"/>
      <w:r w:rsidRPr="007C2CC4">
        <w:t>C.2 Clasificación sectorial de proveedores</w:t>
      </w:r>
      <w:bookmarkEnd w:id="34"/>
      <w:r w:rsidRPr="007C2CC4">
        <w:t xml:space="preserve"> </w:t>
      </w:r>
    </w:p>
    <w:p w14:paraId="62726137" w14:textId="4F29EC54" w:rsidR="007C2CC4" w:rsidRPr="007C2CC4" w:rsidRDefault="007C2CC4" w:rsidP="007C2CC4">
      <w:pPr>
        <w:spacing w:before="240" w:after="240"/>
        <w:rPr>
          <w:rFonts w:eastAsia="Arial Narrow" w:cs="Arial Narrow"/>
          <w:szCs w:val="24"/>
        </w:rPr>
      </w:pPr>
      <w:r w:rsidRPr="007C2CC4">
        <w:rPr>
          <w:rFonts w:eastAsia="Arial Narrow" w:cs="Arial Narrow"/>
          <w:szCs w:val="24"/>
        </w:rPr>
        <w:t>La asignación sectorial de las compras es un paso crítico para la correcta aplicación de la matriz Input-Output. Cada compra debe vincularse a una rama de actividad económica, ya sea a partir del CNAE del proveedor o de una correspondencia metodológica entre CNAE y rama Input-Output.</w:t>
      </w:r>
    </w:p>
    <w:p w14:paraId="3200B310" w14:textId="165C38B8" w:rsidR="007C2CC4" w:rsidRPr="007C2CC4" w:rsidRDefault="007C2CC4" w:rsidP="007C2CC4">
      <w:pPr>
        <w:spacing w:before="240" w:after="240"/>
        <w:rPr>
          <w:rFonts w:eastAsia="Arial Narrow" w:cs="Arial Narrow"/>
          <w:szCs w:val="24"/>
        </w:rPr>
      </w:pPr>
      <w:r w:rsidRPr="007C2CC4">
        <w:rPr>
          <w:rFonts w:eastAsia="Arial Narrow" w:cs="Arial Narrow"/>
          <w:szCs w:val="24"/>
        </w:rPr>
        <w:t>El modelo utiliza la clasificación sectorial disponible en Achilles-</w:t>
      </w:r>
      <w:proofErr w:type="spellStart"/>
      <w:r w:rsidRPr="007C2CC4">
        <w:rPr>
          <w:rFonts w:eastAsia="Arial Narrow" w:cs="Arial Narrow"/>
          <w:szCs w:val="24"/>
        </w:rPr>
        <w:t>GoSupply</w:t>
      </w:r>
      <w:proofErr w:type="spellEnd"/>
      <w:r w:rsidRPr="007C2CC4">
        <w:rPr>
          <w:rFonts w:eastAsia="Arial Narrow" w:cs="Arial Narrow"/>
          <w:szCs w:val="24"/>
        </w:rPr>
        <w:t xml:space="preserve"> o en las bases internas de compras. Cuando el CNAE del proveedor no refleje adecuadamente la naturaleza del bien o servicio adquirido, deberá priorizarse, siempre que exista información suficiente, la actividad económica efectivamente contratada frente a la actividad societaria genérica del proveedor.</w:t>
      </w:r>
    </w:p>
    <w:p w14:paraId="04B21DE2" w14:textId="6AF8BB64" w:rsidR="007C2CC4" w:rsidRPr="007C2CC4" w:rsidRDefault="007C2CC4" w:rsidP="007C2CC4">
      <w:pPr>
        <w:spacing w:before="240" w:after="240"/>
        <w:rPr>
          <w:rFonts w:eastAsia="Arial Narrow" w:cs="Arial Narrow"/>
          <w:szCs w:val="24"/>
        </w:rPr>
      </w:pPr>
      <w:r w:rsidRPr="007C2CC4">
        <w:rPr>
          <w:rFonts w:eastAsia="Arial Narrow" w:cs="Arial Narrow"/>
          <w:szCs w:val="24"/>
        </w:rPr>
        <w:t>Este criterio es especialmente relevante en proveedores diversificados, grupos empresariales o proveedores con actividades múltiples, donde el CNAE principal puede no representar de forma precisa el producto o servicio adquirido por ILUNION.</w:t>
      </w:r>
    </w:p>
    <w:p w14:paraId="00000585" w14:textId="403108E5" w:rsidR="00B47771" w:rsidRDefault="007C2CC4" w:rsidP="007C2CC4">
      <w:pPr>
        <w:spacing w:before="240" w:after="240"/>
        <w:rPr>
          <w:rFonts w:eastAsia="Arial Narrow" w:cs="Arial Narrow"/>
          <w:szCs w:val="24"/>
        </w:rPr>
      </w:pPr>
      <w:r w:rsidRPr="007C2CC4">
        <w:rPr>
          <w:rFonts w:eastAsia="Arial Narrow" w:cs="Arial Narrow"/>
          <w:szCs w:val="24"/>
        </w:rPr>
        <w:t>Los proveedores estratégicos y críticos se tratan como cortes analíticos específicos dentro del perímetro de compras clasificadas. Su correcta clasificación sectorial es especialmente relevante porque pueden concentrar volúmenes significativos de compra y, por tanto, afectar de forma material a los resultados de impacto indirecto.</w:t>
      </w:r>
    </w:p>
    <w:p w14:paraId="240879B8" w14:textId="6339CF48" w:rsidR="007C2CC4" w:rsidRPr="007C2CC4" w:rsidRDefault="007C2CC4" w:rsidP="007C2CC4">
      <w:pPr>
        <w:spacing w:before="240" w:after="240"/>
        <w:rPr>
          <w:rFonts w:eastAsia="Arial Narrow" w:cs="Arial Narrow"/>
          <w:b/>
          <w:bCs/>
          <w:szCs w:val="24"/>
        </w:rPr>
      </w:pPr>
      <w:r w:rsidRPr="007C2CC4">
        <w:rPr>
          <w:rFonts w:eastAsia="Arial Narrow" w:cs="Arial Narrow"/>
          <w:b/>
          <w:bCs/>
          <w:szCs w:val="24"/>
        </w:rPr>
        <w:t>Cómo escalar este supuesto</w:t>
      </w:r>
    </w:p>
    <w:p w14:paraId="4A3C5ADE" w14:textId="3BD1E2FC" w:rsidR="007C2CC4" w:rsidRPr="007C2CC4" w:rsidRDefault="007C2CC4" w:rsidP="007C2CC4">
      <w:pPr>
        <w:spacing w:before="240" w:after="240"/>
        <w:rPr>
          <w:rFonts w:eastAsia="Arial Narrow" w:cs="Arial Narrow"/>
          <w:szCs w:val="24"/>
        </w:rPr>
      </w:pPr>
      <w:r w:rsidRPr="007C2CC4">
        <w:rPr>
          <w:rFonts w:eastAsia="Arial Narrow" w:cs="Arial Narrow"/>
          <w:szCs w:val="24"/>
        </w:rPr>
        <w:t>Para mejorar la precisión sectorial del modelo, ILUNION debería mantener una tabla de correspondencia documentada entre:</w:t>
      </w:r>
    </w:p>
    <w:p w14:paraId="0876E22D" w14:textId="77777777" w:rsidR="007C2CC4" w:rsidRPr="007C2CC4" w:rsidRDefault="007C2CC4" w:rsidP="007C2CC4">
      <w:pPr>
        <w:pStyle w:val="Prrafodelista"/>
        <w:numPr>
          <w:ilvl w:val="0"/>
          <w:numId w:val="45"/>
        </w:numPr>
        <w:spacing w:before="240" w:after="240"/>
        <w:rPr>
          <w:rFonts w:eastAsia="Arial Narrow" w:cs="Arial Narrow"/>
          <w:szCs w:val="24"/>
        </w:rPr>
      </w:pPr>
      <w:r w:rsidRPr="007C2CC4">
        <w:rPr>
          <w:rFonts w:eastAsia="Arial Narrow" w:cs="Arial Narrow"/>
          <w:szCs w:val="24"/>
        </w:rPr>
        <w:t>proveedor;</w:t>
      </w:r>
    </w:p>
    <w:p w14:paraId="53CF7E8F" w14:textId="77777777" w:rsidR="007C2CC4" w:rsidRPr="007C2CC4" w:rsidRDefault="007C2CC4" w:rsidP="007C2CC4">
      <w:pPr>
        <w:pStyle w:val="Prrafodelista"/>
        <w:numPr>
          <w:ilvl w:val="0"/>
          <w:numId w:val="45"/>
        </w:numPr>
        <w:spacing w:before="240" w:after="240"/>
        <w:rPr>
          <w:rFonts w:eastAsia="Arial Narrow" w:cs="Arial Narrow"/>
          <w:szCs w:val="24"/>
        </w:rPr>
      </w:pPr>
      <w:r w:rsidRPr="007C2CC4">
        <w:rPr>
          <w:rFonts w:eastAsia="Arial Narrow" w:cs="Arial Narrow"/>
          <w:szCs w:val="24"/>
        </w:rPr>
        <w:t>CNAE disponible;</w:t>
      </w:r>
    </w:p>
    <w:p w14:paraId="5A372637" w14:textId="77777777" w:rsidR="007C2CC4" w:rsidRPr="007C2CC4" w:rsidRDefault="007C2CC4" w:rsidP="007C2CC4">
      <w:pPr>
        <w:pStyle w:val="Prrafodelista"/>
        <w:numPr>
          <w:ilvl w:val="0"/>
          <w:numId w:val="45"/>
        </w:numPr>
        <w:spacing w:before="240" w:after="240"/>
        <w:rPr>
          <w:rFonts w:eastAsia="Arial Narrow" w:cs="Arial Narrow"/>
          <w:szCs w:val="24"/>
        </w:rPr>
      </w:pPr>
      <w:r w:rsidRPr="007C2CC4">
        <w:rPr>
          <w:rFonts w:eastAsia="Arial Narrow" w:cs="Arial Narrow"/>
          <w:szCs w:val="24"/>
        </w:rPr>
        <w:t>descripción de la actividad contratada;</w:t>
      </w:r>
    </w:p>
    <w:p w14:paraId="10C1E5E6" w14:textId="77777777" w:rsidR="007C2CC4" w:rsidRPr="007C2CC4" w:rsidRDefault="007C2CC4" w:rsidP="007C2CC4">
      <w:pPr>
        <w:pStyle w:val="Prrafodelista"/>
        <w:numPr>
          <w:ilvl w:val="0"/>
          <w:numId w:val="45"/>
        </w:numPr>
        <w:spacing w:before="240" w:after="240"/>
        <w:rPr>
          <w:rFonts w:eastAsia="Arial Narrow" w:cs="Arial Narrow"/>
          <w:szCs w:val="24"/>
        </w:rPr>
      </w:pPr>
      <w:r w:rsidRPr="007C2CC4">
        <w:rPr>
          <w:rFonts w:eastAsia="Arial Narrow" w:cs="Arial Narrow"/>
          <w:szCs w:val="24"/>
        </w:rPr>
        <w:t>rama Input-Output asignada;</w:t>
      </w:r>
    </w:p>
    <w:p w14:paraId="799D5AD4" w14:textId="77777777" w:rsidR="007C2CC4" w:rsidRPr="007C2CC4" w:rsidRDefault="007C2CC4" w:rsidP="007C2CC4">
      <w:pPr>
        <w:pStyle w:val="Prrafodelista"/>
        <w:numPr>
          <w:ilvl w:val="0"/>
          <w:numId w:val="45"/>
        </w:numPr>
        <w:spacing w:before="240" w:after="240"/>
        <w:rPr>
          <w:rFonts w:eastAsia="Arial Narrow" w:cs="Arial Narrow"/>
          <w:szCs w:val="24"/>
        </w:rPr>
      </w:pPr>
      <w:r w:rsidRPr="007C2CC4">
        <w:rPr>
          <w:rFonts w:eastAsia="Arial Narrow" w:cs="Arial Narrow"/>
          <w:szCs w:val="24"/>
        </w:rPr>
        <w:t>criterio de asignación utilizado;</w:t>
      </w:r>
    </w:p>
    <w:p w14:paraId="24B272A6" w14:textId="77777777" w:rsidR="007C2CC4" w:rsidRPr="007C2CC4" w:rsidRDefault="007C2CC4" w:rsidP="007C2CC4">
      <w:pPr>
        <w:pStyle w:val="Prrafodelista"/>
        <w:numPr>
          <w:ilvl w:val="0"/>
          <w:numId w:val="45"/>
        </w:numPr>
        <w:spacing w:before="240" w:after="240"/>
        <w:rPr>
          <w:rFonts w:eastAsia="Arial Narrow" w:cs="Arial Narrow"/>
          <w:szCs w:val="24"/>
        </w:rPr>
      </w:pPr>
      <w:r w:rsidRPr="007C2CC4">
        <w:rPr>
          <w:rFonts w:eastAsia="Arial Narrow" w:cs="Arial Narrow"/>
          <w:szCs w:val="24"/>
        </w:rPr>
        <w:t>fuente de verificación;</w:t>
      </w:r>
    </w:p>
    <w:p w14:paraId="2BFF0441" w14:textId="7DFDB19D" w:rsidR="007C2CC4" w:rsidRPr="007C2CC4" w:rsidRDefault="007C2CC4" w:rsidP="007C2CC4">
      <w:pPr>
        <w:pStyle w:val="Prrafodelista"/>
        <w:numPr>
          <w:ilvl w:val="0"/>
          <w:numId w:val="45"/>
        </w:numPr>
        <w:spacing w:before="240" w:after="240"/>
        <w:rPr>
          <w:rFonts w:eastAsia="Arial Narrow" w:cs="Arial Narrow"/>
          <w:szCs w:val="24"/>
        </w:rPr>
      </w:pPr>
      <w:r w:rsidRPr="007C2CC4">
        <w:rPr>
          <w:rFonts w:eastAsia="Arial Narrow" w:cs="Arial Narrow"/>
          <w:szCs w:val="24"/>
        </w:rPr>
        <w:t>fecha de actualización.</w:t>
      </w:r>
    </w:p>
    <w:p w14:paraId="194A3A0F" w14:textId="0893CC99" w:rsidR="007C2CC4" w:rsidRPr="007C2CC4" w:rsidRDefault="007C2CC4" w:rsidP="007C2CC4">
      <w:pPr>
        <w:spacing w:before="240" w:after="240"/>
        <w:rPr>
          <w:rFonts w:eastAsia="Arial Narrow" w:cs="Arial Narrow"/>
          <w:szCs w:val="24"/>
        </w:rPr>
      </w:pPr>
      <w:r w:rsidRPr="007C2CC4">
        <w:rPr>
          <w:rFonts w:eastAsia="Arial Narrow" w:cs="Arial Narrow"/>
          <w:szCs w:val="24"/>
        </w:rPr>
        <w:lastRenderedPageBreak/>
        <w:t>En proveedores de alto volumen, estratégicos o críticos, sería recomendable realizar una revisión periódica manual de la asignación sectorial para evitar desviaciones relevantes en los multiplicadores aplicados.</w:t>
      </w:r>
    </w:p>
    <w:p w14:paraId="15AF4941" w14:textId="291CC71A" w:rsidR="007C2CC4" w:rsidRPr="007C2CC4" w:rsidRDefault="007C2CC4" w:rsidP="007C2CC4">
      <w:pPr>
        <w:pStyle w:val="Ttulo2"/>
      </w:pPr>
      <w:bookmarkStart w:id="35" w:name="_Toc228293365"/>
      <w:r w:rsidRPr="007C2CC4">
        <w:t>C.3 Tratamiento de compras domésticas e importaciones</w:t>
      </w:r>
      <w:bookmarkEnd w:id="35"/>
    </w:p>
    <w:p w14:paraId="30B8BD0B" w14:textId="500EE8CA" w:rsidR="007C2CC4" w:rsidRPr="007C2CC4" w:rsidRDefault="007C2CC4" w:rsidP="007C2CC4">
      <w:pPr>
        <w:spacing w:before="240" w:after="240"/>
        <w:rPr>
          <w:rFonts w:eastAsia="Arial Narrow" w:cs="Arial Narrow"/>
          <w:szCs w:val="24"/>
        </w:rPr>
      </w:pPr>
      <w:r w:rsidRPr="007C2CC4">
        <w:rPr>
          <w:rFonts w:eastAsia="Arial Narrow" w:cs="Arial Narrow"/>
          <w:szCs w:val="24"/>
        </w:rPr>
        <w:t>El modelo de impacto indirecto se calcula exclusivamente sobre compras domésticas realizadas en España y clasificadas sectorialmente. Las importaciones se identifican y reportan de forma separada, dado que no activan producción interior bajo la matriz Input-Output interior utilizada.</w:t>
      </w:r>
    </w:p>
    <w:p w14:paraId="39A7A78B" w14:textId="67057DFF" w:rsidR="007C2CC4" w:rsidRPr="007C2CC4" w:rsidRDefault="007C2CC4" w:rsidP="007C2CC4">
      <w:pPr>
        <w:spacing w:before="240" w:after="240"/>
        <w:rPr>
          <w:rFonts w:eastAsia="Arial Narrow" w:cs="Arial Narrow"/>
          <w:szCs w:val="24"/>
        </w:rPr>
      </w:pPr>
      <w:r w:rsidRPr="007C2CC4">
        <w:rPr>
          <w:rFonts w:eastAsia="Arial Narrow" w:cs="Arial Narrow"/>
          <w:szCs w:val="24"/>
        </w:rPr>
        <w:t>Por tanto, las importaciones no forman parte del shock utilizado para estimar producción, empleo, VAB, salarios o contribución fiscal indirecta en España. Su inclusión como si generasen impacto productivo doméstico supondría sobreestimar el impacto nacional atribuible a la actividad de ILUNION.</w:t>
      </w:r>
    </w:p>
    <w:p w14:paraId="18B579D3" w14:textId="58BFA010" w:rsidR="007C2CC4" w:rsidRPr="007C2CC4" w:rsidRDefault="007C2CC4" w:rsidP="007C2CC4">
      <w:pPr>
        <w:spacing w:before="240" w:after="240"/>
        <w:rPr>
          <w:rFonts w:eastAsia="Arial Narrow" w:cs="Arial Narrow"/>
          <w:szCs w:val="24"/>
        </w:rPr>
      </w:pPr>
      <w:r w:rsidRPr="007C2CC4">
        <w:rPr>
          <w:rFonts w:eastAsia="Arial Narrow" w:cs="Arial Narrow"/>
          <w:szCs w:val="24"/>
        </w:rPr>
        <w:t>Las importaciones pueden analizarse como una variable de contexto, dependencia exterior o fuga de impacto, pero no como impacto indirecto nacional generado.</w:t>
      </w:r>
    </w:p>
    <w:p w14:paraId="37538136" w14:textId="4A6C6C64" w:rsidR="007C2CC4" w:rsidRPr="007C2CC4" w:rsidRDefault="007C2CC4" w:rsidP="007C2CC4">
      <w:pPr>
        <w:spacing w:before="240" w:after="240"/>
        <w:rPr>
          <w:rFonts w:eastAsia="Arial Narrow" w:cs="Arial Narrow"/>
          <w:b/>
          <w:bCs/>
          <w:szCs w:val="24"/>
        </w:rPr>
      </w:pPr>
      <w:r w:rsidRPr="007C2CC4">
        <w:rPr>
          <w:rFonts w:eastAsia="Arial Narrow" w:cs="Arial Narrow"/>
          <w:b/>
          <w:bCs/>
          <w:szCs w:val="24"/>
        </w:rPr>
        <w:t>Cómo escalar este supuesto</w:t>
      </w:r>
    </w:p>
    <w:p w14:paraId="623EFC55" w14:textId="3C87055B" w:rsidR="007C2CC4" w:rsidRPr="007C2CC4" w:rsidRDefault="007C2CC4" w:rsidP="007C2CC4">
      <w:pPr>
        <w:spacing w:before="240" w:after="240"/>
        <w:rPr>
          <w:rFonts w:eastAsia="Arial Narrow" w:cs="Arial Narrow"/>
          <w:szCs w:val="24"/>
        </w:rPr>
      </w:pPr>
      <w:r w:rsidRPr="007C2CC4">
        <w:rPr>
          <w:rFonts w:eastAsia="Arial Narrow" w:cs="Arial Narrow"/>
          <w:szCs w:val="24"/>
        </w:rPr>
        <w:t>Para ampliar el análisis, ILUNION podría desarrollar en el futuro un módulo internacional o multirregional que permita estimar impactos generados fuera de España. Para ello serían necesarias matrices Input-Output internacionales o multirregionales y una mayor granularidad sobre el país de origen de las compras importadas.</w:t>
      </w:r>
    </w:p>
    <w:p w14:paraId="67B638D3" w14:textId="22E54369" w:rsidR="007C2CC4" w:rsidRPr="007C2CC4" w:rsidRDefault="007C2CC4" w:rsidP="007C2CC4">
      <w:pPr>
        <w:pStyle w:val="Ttulo2"/>
      </w:pPr>
      <w:bookmarkStart w:id="36" w:name="_Toc228293366"/>
      <w:r w:rsidRPr="007C2CC4">
        <w:t>C.4 Tratamiento de compras intragrupo</w:t>
      </w:r>
      <w:bookmarkEnd w:id="36"/>
    </w:p>
    <w:p w14:paraId="5302721D" w14:textId="5057D455" w:rsidR="007C2CC4" w:rsidRPr="007C2CC4" w:rsidRDefault="007C2CC4" w:rsidP="007C2CC4">
      <w:pPr>
        <w:spacing w:before="240" w:after="240"/>
        <w:rPr>
          <w:rFonts w:eastAsia="Arial Narrow" w:cs="Arial Narrow"/>
          <w:szCs w:val="24"/>
        </w:rPr>
      </w:pPr>
      <w:r w:rsidRPr="007C2CC4">
        <w:rPr>
          <w:rFonts w:eastAsia="Arial Narrow" w:cs="Arial Narrow"/>
          <w:szCs w:val="24"/>
        </w:rPr>
        <w:t>Las compras intragrupo reciben un tratamiento diferenciado según el nivel de análisis.</w:t>
      </w:r>
    </w:p>
    <w:p w14:paraId="0A45B93C" w14:textId="54799BC4" w:rsidR="007C2CC4" w:rsidRPr="007C2CC4" w:rsidRDefault="007C2CC4" w:rsidP="007C2CC4">
      <w:pPr>
        <w:spacing w:before="240" w:after="240"/>
        <w:rPr>
          <w:rFonts w:eastAsia="Arial Narrow" w:cs="Arial Narrow"/>
          <w:szCs w:val="24"/>
        </w:rPr>
      </w:pPr>
      <w:r w:rsidRPr="007C2CC4">
        <w:rPr>
          <w:rFonts w:eastAsia="Arial Narrow" w:cs="Arial Narrow"/>
          <w:szCs w:val="24"/>
        </w:rPr>
        <w:t>A nivel de línea de negocio individual, las compras realizadas a otra entidad del Grupo ILUNION pueden incorporarse al cálculo del impacto indirecto, siempre que representen un aprovisionamiento efectivo para la línea compradora. Desde la perspectiva de esa unidad, la compra refleja un recurso necesario para desarrollar su actividad.</w:t>
      </w:r>
    </w:p>
    <w:p w14:paraId="3D7A871E" w14:textId="585994B4" w:rsidR="007C2CC4" w:rsidRPr="007C2CC4" w:rsidRDefault="007C2CC4" w:rsidP="007C2CC4">
      <w:pPr>
        <w:spacing w:before="240" w:after="240"/>
        <w:rPr>
          <w:rFonts w:eastAsia="Arial Narrow" w:cs="Arial Narrow"/>
          <w:szCs w:val="24"/>
        </w:rPr>
      </w:pPr>
      <w:r w:rsidRPr="007C2CC4">
        <w:rPr>
          <w:rFonts w:eastAsia="Arial Narrow" w:cs="Arial Narrow"/>
          <w:szCs w:val="24"/>
        </w:rPr>
        <w:t>A nivel consolidado del Grupo ILUNION, las compras intragrupo se excluyen del shock de impacto indirecto. En el perímetro consolidado, estas operaciones son flujos internos entre entidades del mismo grupo. Si se mantuvieran, podrían contabilizarse dos veces: como actividad directa de la entidad proveedora y como impacto indirecto de la entidad compradora.</w:t>
      </w:r>
    </w:p>
    <w:p w14:paraId="75D2AD6F" w14:textId="7FAAA9CF" w:rsidR="007C2CC4" w:rsidRPr="007C2CC4" w:rsidRDefault="007C2CC4" w:rsidP="007C2CC4">
      <w:pPr>
        <w:spacing w:before="240" w:after="240"/>
        <w:rPr>
          <w:rFonts w:eastAsia="Arial Narrow" w:cs="Arial Narrow"/>
          <w:szCs w:val="24"/>
        </w:rPr>
      </w:pPr>
      <w:r w:rsidRPr="007C2CC4">
        <w:rPr>
          <w:rFonts w:eastAsia="Arial Narrow" w:cs="Arial Narrow"/>
          <w:szCs w:val="24"/>
        </w:rPr>
        <w:t>Este tratamiento es coherente con los principios de consolidación y evita que el modelo sobrestime el impacto económico generado fuera del perímetro del Grupo.</w:t>
      </w:r>
    </w:p>
    <w:p w14:paraId="7A3BF9FA" w14:textId="51416408" w:rsidR="007C2CC4" w:rsidRPr="007C2CC4" w:rsidRDefault="007C2CC4" w:rsidP="007C2CC4">
      <w:pPr>
        <w:spacing w:before="240" w:after="240"/>
        <w:rPr>
          <w:rFonts w:eastAsia="Arial Narrow" w:cs="Arial Narrow"/>
          <w:b/>
          <w:bCs/>
          <w:szCs w:val="24"/>
        </w:rPr>
      </w:pPr>
      <w:r w:rsidRPr="007C2CC4">
        <w:rPr>
          <w:rFonts w:eastAsia="Arial Narrow" w:cs="Arial Narrow"/>
          <w:b/>
          <w:bCs/>
          <w:szCs w:val="24"/>
        </w:rPr>
        <w:t>Cómo escalar este supuesto</w:t>
      </w:r>
    </w:p>
    <w:p w14:paraId="7F0CE9F6" w14:textId="54A76E3B" w:rsidR="007C2CC4" w:rsidRPr="007C2CC4" w:rsidRDefault="007C2CC4" w:rsidP="007C2CC4">
      <w:pPr>
        <w:spacing w:before="240" w:after="240"/>
        <w:rPr>
          <w:rFonts w:eastAsia="Arial Narrow" w:cs="Arial Narrow"/>
          <w:szCs w:val="24"/>
        </w:rPr>
      </w:pPr>
      <w:r w:rsidRPr="007C2CC4">
        <w:rPr>
          <w:rFonts w:eastAsia="Arial Narrow" w:cs="Arial Narrow"/>
          <w:szCs w:val="24"/>
        </w:rPr>
        <w:t>Para reforzar el control de doble contabilización, ILUNION debería mantener una identificación sistemática de:</w:t>
      </w:r>
    </w:p>
    <w:p w14:paraId="2D789048" w14:textId="77777777" w:rsidR="007C2CC4" w:rsidRPr="007C2CC4" w:rsidRDefault="007C2CC4" w:rsidP="007C2CC4">
      <w:pPr>
        <w:pStyle w:val="Prrafodelista"/>
        <w:numPr>
          <w:ilvl w:val="0"/>
          <w:numId w:val="46"/>
        </w:numPr>
        <w:spacing w:before="240" w:after="240"/>
        <w:rPr>
          <w:rFonts w:eastAsia="Arial Narrow" w:cs="Arial Narrow"/>
          <w:szCs w:val="24"/>
        </w:rPr>
      </w:pPr>
      <w:r w:rsidRPr="007C2CC4">
        <w:rPr>
          <w:rFonts w:eastAsia="Arial Narrow" w:cs="Arial Narrow"/>
          <w:szCs w:val="24"/>
        </w:rPr>
        <w:lastRenderedPageBreak/>
        <w:t>proveedor intragrupo;</w:t>
      </w:r>
    </w:p>
    <w:p w14:paraId="0543F533" w14:textId="77777777" w:rsidR="007C2CC4" w:rsidRPr="007C2CC4" w:rsidRDefault="007C2CC4" w:rsidP="007C2CC4">
      <w:pPr>
        <w:pStyle w:val="Prrafodelista"/>
        <w:numPr>
          <w:ilvl w:val="0"/>
          <w:numId w:val="46"/>
        </w:numPr>
        <w:spacing w:before="240" w:after="240"/>
        <w:rPr>
          <w:rFonts w:eastAsia="Arial Narrow" w:cs="Arial Narrow"/>
          <w:szCs w:val="24"/>
        </w:rPr>
      </w:pPr>
      <w:r w:rsidRPr="007C2CC4">
        <w:rPr>
          <w:rFonts w:eastAsia="Arial Narrow" w:cs="Arial Narrow"/>
          <w:szCs w:val="24"/>
        </w:rPr>
        <w:t>entidad compradora;</w:t>
      </w:r>
    </w:p>
    <w:p w14:paraId="1B224D3E" w14:textId="77777777" w:rsidR="007C2CC4" w:rsidRPr="007C2CC4" w:rsidRDefault="007C2CC4" w:rsidP="007C2CC4">
      <w:pPr>
        <w:pStyle w:val="Prrafodelista"/>
        <w:numPr>
          <w:ilvl w:val="0"/>
          <w:numId w:val="46"/>
        </w:numPr>
        <w:spacing w:before="240" w:after="240"/>
        <w:rPr>
          <w:rFonts w:eastAsia="Arial Narrow" w:cs="Arial Narrow"/>
          <w:szCs w:val="24"/>
        </w:rPr>
      </w:pPr>
      <w:r w:rsidRPr="007C2CC4">
        <w:rPr>
          <w:rFonts w:eastAsia="Arial Narrow" w:cs="Arial Narrow"/>
          <w:szCs w:val="24"/>
        </w:rPr>
        <w:t>entidad proveedora;</w:t>
      </w:r>
    </w:p>
    <w:p w14:paraId="0DFA0158" w14:textId="77777777" w:rsidR="007C2CC4" w:rsidRPr="007C2CC4" w:rsidRDefault="007C2CC4" w:rsidP="007C2CC4">
      <w:pPr>
        <w:pStyle w:val="Prrafodelista"/>
        <w:numPr>
          <w:ilvl w:val="0"/>
          <w:numId w:val="46"/>
        </w:numPr>
        <w:spacing w:before="240" w:after="240"/>
        <w:rPr>
          <w:rFonts w:eastAsia="Arial Narrow" w:cs="Arial Narrow"/>
          <w:szCs w:val="24"/>
        </w:rPr>
      </w:pPr>
      <w:r w:rsidRPr="007C2CC4">
        <w:rPr>
          <w:rFonts w:eastAsia="Arial Narrow" w:cs="Arial Narrow"/>
          <w:szCs w:val="24"/>
        </w:rPr>
        <w:t>importe de la operación;</w:t>
      </w:r>
    </w:p>
    <w:p w14:paraId="4B123AD3" w14:textId="77777777" w:rsidR="007C2CC4" w:rsidRPr="007C2CC4" w:rsidRDefault="007C2CC4" w:rsidP="007C2CC4">
      <w:pPr>
        <w:pStyle w:val="Prrafodelista"/>
        <w:numPr>
          <w:ilvl w:val="0"/>
          <w:numId w:val="46"/>
        </w:numPr>
        <w:spacing w:before="240" w:after="240"/>
        <w:rPr>
          <w:rFonts w:eastAsia="Arial Narrow" w:cs="Arial Narrow"/>
          <w:szCs w:val="24"/>
        </w:rPr>
      </w:pPr>
      <w:r w:rsidRPr="007C2CC4">
        <w:rPr>
          <w:rFonts w:eastAsia="Arial Narrow" w:cs="Arial Narrow"/>
          <w:szCs w:val="24"/>
        </w:rPr>
        <w:t>naturaleza del servicio o producto;</w:t>
      </w:r>
    </w:p>
    <w:p w14:paraId="412A4A95" w14:textId="363CB9C8" w:rsidR="007C2CC4" w:rsidRPr="007C2CC4" w:rsidRDefault="007C2CC4" w:rsidP="007C2CC4">
      <w:pPr>
        <w:pStyle w:val="Prrafodelista"/>
        <w:numPr>
          <w:ilvl w:val="0"/>
          <w:numId w:val="46"/>
        </w:numPr>
        <w:spacing w:before="240" w:after="240"/>
        <w:rPr>
          <w:rFonts w:eastAsia="Arial Narrow" w:cs="Arial Narrow"/>
          <w:szCs w:val="24"/>
        </w:rPr>
      </w:pPr>
      <w:r w:rsidRPr="007C2CC4">
        <w:rPr>
          <w:rFonts w:eastAsia="Arial Narrow" w:cs="Arial Narrow"/>
          <w:szCs w:val="24"/>
        </w:rPr>
        <w:t>tratamiento aplicado en análisis individual y consolidado.</w:t>
      </w:r>
    </w:p>
    <w:p w14:paraId="4849B118" w14:textId="52AFFA28" w:rsidR="007C2CC4" w:rsidRPr="007C2CC4" w:rsidRDefault="007C2CC4" w:rsidP="007C2CC4">
      <w:pPr>
        <w:spacing w:before="240" w:after="240"/>
        <w:rPr>
          <w:rFonts w:eastAsia="Arial Narrow" w:cs="Arial Narrow"/>
          <w:szCs w:val="24"/>
        </w:rPr>
      </w:pPr>
      <w:r w:rsidRPr="007C2CC4">
        <w:rPr>
          <w:rFonts w:eastAsia="Arial Narrow" w:cs="Arial Narrow"/>
          <w:szCs w:val="24"/>
        </w:rPr>
        <w:t xml:space="preserve">Además, los resultados por </w:t>
      </w:r>
      <w:proofErr w:type="gramStart"/>
      <w:r w:rsidRPr="007C2CC4">
        <w:rPr>
          <w:rFonts w:eastAsia="Arial Narrow" w:cs="Arial Narrow"/>
          <w:szCs w:val="24"/>
        </w:rPr>
        <w:t>línea</w:t>
      </w:r>
      <w:proofErr w:type="gramEnd"/>
      <w:r w:rsidRPr="007C2CC4">
        <w:rPr>
          <w:rFonts w:eastAsia="Arial Narrow" w:cs="Arial Narrow"/>
          <w:szCs w:val="24"/>
        </w:rPr>
        <w:t xml:space="preserve"> de negocio que incluyan compras intragrupo no deberían sumarse directamente para construir el consolidado del Grupo. El consolidado debe recalcularse aplicando eliminaciones internas.</w:t>
      </w:r>
    </w:p>
    <w:p w14:paraId="191DA7CC" w14:textId="441CBBD4" w:rsidR="007C2CC4" w:rsidRPr="007C2CC4" w:rsidRDefault="007C2CC4" w:rsidP="007C2CC4">
      <w:pPr>
        <w:pStyle w:val="Ttulo2"/>
      </w:pPr>
      <w:bookmarkStart w:id="37" w:name="_Toc228293367"/>
      <w:r w:rsidRPr="007C2CC4">
        <w:t>C.5 Territorialización de resultados</w:t>
      </w:r>
      <w:bookmarkEnd w:id="37"/>
    </w:p>
    <w:p w14:paraId="1D502949" w14:textId="1D5E920E" w:rsidR="007C2CC4" w:rsidRPr="007C2CC4" w:rsidRDefault="007C2CC4" w:rsidP="007C2CC4">
      <w:pPr>
        <w:spacing w:before="240" w:after="240"/>
        <w:rPr>
          <w:rFonts w:eastAsia="Arial Narrow" w:cs="Arial Narrow"/>
          <w:szCs w:val="24"/>
        </w:rPr>
      </w:pPr>
      <w:r w:rsidRPr="007C2CC4">
        <w:rPr>
          <w:rFonts w:eastAsia="Arial Narrow" w:cs="Arial Narrow"/>
          <w:szCs w:val="24"/>
        </w:rPr>
        <w:t>La herramienta permite obtener resultados territorializados cuando existe una variable razonable de imputación regional. En la versión actual del modelo, cuando no se dispone de información económica directamente desagregada por comunidad autónoma, se aplica una imputación basada en el peso relativo de los FTE en cada territorio.</w:t>
      </w:r>
    </w:p>
    <w:p w14:paraId="3FF0DC22" w14:textId="5015D4FD" w:rsidR="007C2CC4" w:rsidRPr="007C2CC4" w:rsidRDefault="007C2CC4" w:rsidP="007C2CC4">
      <w:pPr>
        <w:spacing w:before="240" w:after="240"/>
        <w:rPr>
          <w:rFonts w:eastAsia="Arial Narrow" w:cs="Arial Narrow"/>
          <w:szCs w:val="24"/>
        </w:rPr>
      </w:pPr>
      <w:r w:rsidRPr="007C2CC4">
        <w:rPr>
          <w:rFonts w:eastAsia="Arial Narrow" w:cs="Arial Narrow"/>
          <w:szCs w:val="24"/>
        </w:rPr>
        <w:t>La lógica general aplicada es:</w:t>
      </w:r>
    </w:p>
    <w:p w14:paraId="1251FD73" w14:textId="49A85827" w:rsidR="007C2CC4" w:rsidRPr="007C2CC4" w:rsidRDefault="007C2CC4" w:rsidP="007C2CC4">
      <w:pPr>
        <w:spacing w:before="240" w:after="240"/>
        <w:jc w:val="center"/>
        <w:rPr>
          <w:rFonts w:eastAsia="Arial Narrow" w:cs="Arial Narrow"/>
          <w:b/>
          <w:bCs/>
          <w:color w:val="002060"/>
          <w:szCs w:val="24"/>
        </w:rPr>
      </w:pPr>
      <w:r w:rsidRPr="007C2CC4">
        <w:rPr>
          <w:rFonts w:eastAsia="Arial Narrow" w:cs="Arial Narrow"/>
          <w:b/>
          <w:bCs/>
          <w:color w:val="002060"/>
          <w:szCs w:val="24"/>
        </w:rPr>
        <w:t>Factor territorial =</w:t>
      </w:r>
      <w:r w:rsidRPr="007C2CC4">
        <w:rPr>
          <w:rFonts w:eastAsia="Arial Narrow" w:cs="Arial Narrow"/>
          <w:b/>
          <w:bCs/>
          <w:color w:val="002060"/>
          <w:szCs w:val="24"/>
        </w:rPr>
        <w:t xml:space="preserve"> </w:t>
      </w:r>
      <w:r w:rsidRPr="007C2CC4">
        <w:rPr>
          <w:rFonts w:eastAsia="Arial Narrow" w:cs="Arial Narrow"/>
          <w:b/>
          <w:bCs/>
          <w:color w:val="002060"/>
          <w:szCs w:val="24"/>
        </w:rPr>
        <w:t>FTE del territorio / FTE total del perímetro analizado</w:t>
      </w:r>
    </w:p>
    <w:p w14:paraId="12BBB13F" w14:textId="5A4ABF83" w:rsidR="007C2CC4" w:rsidRPr="007C2CC4" w:rsidRDefault="007C2CC4" w:rsidP="007C2CC4">
      <w:pPr>
        <w:spacing w:before="240" w:after="240"/>
        <w:rPr>
          <w:rFonts w:eastAsia="Arial Narrow" w:cs="Arial Narrow"/>
          <w:szCs w:val="24"/>
        </w:rPr>
      </w:pPr>
      <w:r w:rsidRPr="007C2CC4">
        <w:rPr>
          <w:rFonts w:eastAsia="Arial Narrow" w:cs="Arial Narrow"/>
          <w:szCs w:val="24"/>
        </w:rPr>
        <w:t>Este factor se aplica, por ejemplo, a determinados indicadores fiscales o económicos cuando la información está disponible a nivel nacional o de línea de negocio, pero no regionalizada.</w:t>
      </w:r>
    </w:p>
    <w:p w14:paraId="1309FD21" w14:textId="00A1DB49" w:rsidR="007C2CC4" w:rsidRPr="007C2CC4" w:rsidRDefault="007C2CC4" w:rsidP="007C2CC4">
      <w:pPr>
        <w:spacing w:before="240" w:after="240"/>
        <w:rPr>
          <w:rFonts w:eastAsia="Arial Narrow" w:cs="Arial Narrow"/>
          <w:szCs w:val="24"/>
        </w:rPr>
      </w:pPr>
      <w:r w:rsidRPr="007C2CC4">
        <w:rPr>
          <w:rFonts w:eastAsia="Arial Narrow" w:cs="Arial Narrow"/>
          <w:szCs w:val="24"/>
        </w:rPr>
        <w:t>Esta imputación no debe interpretarse como una medición observada directamente en el territorio. Es una aproximación metodológica basada en la distribución territorial del empleo, útil para obtener una lectura regional cuando no existe un desglose económico más preciso.</w:t>
      </w:r>
    </w:p>
    <w:p w14:paraId="36714511" w14:textId="58A807D5" w:rsidR="007C2CC4" w:rsidRPr="007C2CC4" w:rsidRDefault="007C2CC4" w:rsidP="007C2CC4">
      <w:pPr>
        <w:spacing w:before="240" w:after="240"/>
        <w:rPr>
          <w:rFonts w:eastAsia="Arial Narrow" w:cs="Arial Narrow"/>
          <w:b/>
          <w:bCs/>
          <w:szCs w:val="24"/>
        </w:rPr>
      </w:pPr>
      <w:r w:rsidRPr="007C2CC4">
        <w:rPr>
          <w:rFonts w:eastAsia="Arial Narrow" w:cs="Arial Narrow"/>
          <w:b/>
          <w:bCs/>
          <w:szCs w:val="24"/>
        </w:rPr>
        <w:t>Cómo escalar este supuesto</w:t>
      </w:r>
    </w:p>
    <w:p w14:paraId="13492EFD" w14:textId="414166B2" w:rsidR="007C2CC4" w:rsidRPr="007C2CC4" w:rsidRDefault="007C2CC4" w:rsidP="007C2CC4">
      <w:pPr>
        <w:spacing w:before="240" w:after="240"/>
        <w:rPr>
          <w:rFonts w:eastAsia="Arial Narrow" w:cs="Arial Narrow"/>
          <w:szCs w:val="24"/>
        </w:rPr>
      </w:pPr>
      <w:r w:rsidRPr="007C2CC4">
        <w:rPr>
          <w:rFonts w:eastAsia="Arial Narrow" w:cs="Arial Narrow"/>
          <w:szCs w:val="24"/>
        </w:rPr>
        <w:t>Para mejorar la precisión territorial, ILUNION debería capturar de forma sistemática:</w:t>
      </w:r>
    </w:p>
    <w:p w14:paraId="799C57E1" w14:textId="77777777" w:rsidR="007C2CC4" w:rsidRPr="007C2CC4" w:rsidRDefault="007C2CC4" w:rsidP="007C2CC4">
      <w:pPr>
        <w:pStyle w:val="Prrafodelista"/>
        <w:numPr>
          <w:ilvl w:val="0"/>
          <w:numId w:val="47"/>
        </w:numPr>
        <w:spacing w:before="240" w:after="240"/>
        <w:rPr>
          <w:rFonts w:eastAsia="Arial Narrow" w:cs="Arial Narrow"/>
          <w:szCs w:val="24"/>
        </w:rPr>
      </w:pPr>
      <w:r w:rsidRPr="007C2CC4">
        <w:rPr>
          <w:rFonts w:eastAsia="Arial Narrow" w:cs="Arial Narrow"/>
          <w:szCs w:val="24"/>
        </w:rPr>
        <w:t>FTE por centro de trabajo, provincia y comunidad autónoma;</w:t>
      </w:r>
    </w:p>
    <w:p w14:paraId="7DE446E0" w14:textId="77777777" w:rsidR="007C2CC4" w:rsidRPr="007C2CC4" w:rsidRDefault="007C2CC4" w:rsidP="007C2CC4">
      <w:pPr>
        <w:pStyle w:val="Prrafodelista"/>
        <w:numPr>
          <w:ilvl w:val="0"/>
          <w:numId w:val="47"/>
        </w:numPr>
        <w:spacing w:before="240" w:after="240"/>
        <w:rPr>
          <w:rFonts w:eastAsia="Arial Narrow" w:cs="Arial Narrow"/>
          <w:szCs w:val="24"/>
        </w:rPr>
      </w:pPr>
      <w:r w:rsidRPr="007C2CC4">
        <w:rPr>
          <w:rFonts w:eastAsia="Arial Narrow" w:cs="Arial Narrow"/>
          <w:szCs w:val="24"/>
        </w:rPr>
        <w:t>masa salarial por centro de trabajo;</w:t>
      </w:r>
    </w:p>
    <w:p w14:paraId="397FEE32" w14:textId="77777777" w:rsidR="007C2CC4" w:rsidRPr="007C2CC4" w:rsidRDefault="007C2CC4" w:rsidP="007C2CC4">
      <w:pPr>
        <w:pStyle w:val="Prrafodelista"/>
        <w:numPr>
          <w:ilvl w:val="0"/>
          <w:numId w:val="47"/>
        </w:numPr>
        <w:spacing w:before="240" w:after="240"/>
        <w:rPr>
          <w:rFonts w:eastAsia="Arial Narrow" w:cs="Arial Narrow"/>
          <w:szCs w:val="24"/>
        </w:rPr>
      </w:pPr>
      <w:r w:rsidRPr="007C2CC4">
        <w:rPr>
          <w:rFonts w:eastAsia="Arial Narrow" w:cs="Arial Narrow"/>
          <w:szCs w:val="24"/>
        </w:rPr>
        <w:t>ingresos y costes por centro o territorio;</w:t>
      </w:r>
    </w:p>
    <w:p w14:paraId="7BE1C083" w14:textId="77777777" w:rsidR="007C2CC4" w:rsidRPr="007C2CC4" w:rsidRDefault="007C2CC4" w:rsidP="007C2CC4">
      <w:pPr>
        <w:pStyle w:val="Prrafodelista"/>
        <w:numPr>
          <w:ilvl w:val="0"/>
          <w:numId w:val="47"/>
        </w:numPr>
        <w:spacing w:before="240" w:after="240"/>
        <w:rPr>
          <w:rFonts w:eastAsia="Arial Narrow" w:cs="Arial Narrow"/>
          <w:szCs w:val="24"/>
        </w:rPr>
      </w:pPr>
      <w:r w:rsidRPr="007C2CC4">
        <w:rPr>
          <w:rFonts w:eastAsia="Arial Narrow" w:cs="Arial Narrow"/>
          <w:szCs w:val="24"/>
        </w:rPr>
        <w:t>compras por origen territorial del proveedor o del servicio prestado;</w:t>
      </w:r>
    </w:p>
    <w:p w14:paraId="1EA36551" w14:textId="77777777" w:rsidR="007C2CC4" w:rsidRPr="007C2CC4" w:rsidRDefault="007C2CC4" w:rsidP="007C2CC4">
      <w:pPr>
        <w:pStyle w:val="Prrafodelista"/>
        <w:numPr>
          <w:ilvl w:val="0"/>
          <w:numId w:val="47"/>
        </w:numPr>
        <w:spacing w:before="240" w:after="240"/>
        <w:rPr>
          <w:rFonts w:eastAsia="Arial Narrow" w:cs="Arial Narrow"/>
          <w:szCs w:val="24"/>
        </w:rPr>
      </w:pPr>
      <w:r w:rsidRPr="007C2CC4">
        <w:rPr>
          <w:rFonts w:eastAsia="Arial Narrow" w:cs="Arial Narrow"/>
          <w:szCs w:val="24"/>
        </w:rPr>
        <w:t>localización efectiva de la actividad, no solo sede social;</w:t>
      </w:r>
    </w:p>
    <w:p w14:paraId="2FB764DD" w14:textId="050D9F39" w:rsidR="007C2CC4" w:rsidRPr="007C2CC4" w:rsidRDefault="007C2CC4" w:rsidP="007C2CC4">
      <w:pPr>
        <w:pStyle w:val="Prrafodelista"/>
        <w:numPr>
          <w:ilvl w:val="0"/>
          <w:numId w:val="47"/>
        </w:numPr>
        <w:spacing w:before="240" w:after="240"/>
        <w:rPr>
          <w:rFonts w:eastAsia="Arial Narrow" w:cs="Arial Narrow"/>
          <w:szCs w:val="24"/>
        </w:rPr>
      </w:pPr>
      <w:r w:rsidRPr="007C2CC4">
        <w:rPr>
          <w:rFonts w:eastAsia="Arial Narrow" w:cs="Arial Narrow"/>
          <w:szCs w:val="24"/>
        </w:rPr>
        <w:t xml:space="preserve">impuestos o tasas </w:t>
      </w:r>
      <w:proofErr w:type="spellStart"/>
      <w:r w:rsidRPr="007C2CC4">
        <w:rPr>
          <w:rFonts w:eastAsia="Arial Narrow" w:cs="Arial Narrow"/>
          <w:szCs w:val="24"/>
        </w:rPr>
        <w:t>territorializables</w:t>
      </w:r>
      <w:proofErr w:type="spellEnd"/>
      <w:r w:rsidRPr="007C2CC4">
        <w:rPr>
          <w:rFonts w:eastAsia="Arial Narrow" w:cs="Arial Narrow"/>
          <w:szCs w:val="24"/>
        </w:rPr>
        <w:t xml:space="preserve"> cuando proceda.</w:t>
      </w:r>
    </w:p>
    <w:p w14:paraId="4515BCEB" w14:textId="76A1F80A" w:rsidR="007C2CC4" w:rsidRPr="007C2CC4" w:rsidRDefault="007C2CC4" w:rsidP="007C2CC4">
      <w:pPr>
        <w:spacing w:before="240" w:after="240"/>
        <w:rPr>
          <w:rFonts w:eastAsia="Arial Narrow" w:cs="Arial Narrow"/>
          <w:szCs w:val="24"/>
        </w:rPr>
      </w:pPr>
      <w:r w:rsidRPr="007C2CC4">
        <w:rPr>
          <w:rFonts w:eastAsia="Arial Narrow" w:cs="Arial Narrow"/>
          <w:szCs w:val="24"/>
        </w:rPr>
        <w:t>Con esta información sería posible construir análisis regionales más precisos y, eventualmente, aplicar matrices Input-Output regionales o interregionales.</w:t>
      </w:r>
    </w:p>
    <w:p w14:paraId="2BE7F28D" w14:textId="3EB58986" w:rsidR="007C2CC4" w:rsidRPr="007C2CC4" w:rsidRDefault="007C2CC4" w:rsidP="007C2CC4">
      <w:pPr>
        <w:pStyle w:val="Ttulo2"/>
      </w:pPr>
      <w:bookmarkStart w:id="38" w:name="_Toc228293368"/>
      <w:r w:rsidRPr="007C2CC4">
        <w:lastRenderedPageBreak/>
        <w:t>C.6 Umbral de salario digno</w:t>
      </w:r>
      <w:bookmarkEnd w:id="38"/>
    </w:p>
    <w:p w14:paraId="41DB9D40" w14:textId="5569B71D" w:rsidR="007C2CC4" w:rsidRPr="007C2CC4" w:rsidRDefault="007C2CC4" w:rsidP="007C2CC4">
      <w:pPr>
        <w:spacing w:before="240" w:after="240"/>
        <w:rPr>
          <w:rFonts w:eastAsia="Arial Narrow" w:cs="Arial Narrow"/>
          <w:szCs w:val="24"/>
        </w:rPr>
      </w:pPr>
      <w:r w:rsidRPr="007C2CC4">
        <w:rPr>
          <w:rFonts w:eastAsia="Arial Narrow" w:cs="Arial Narrow"/>
          <w:szCs w:val="24"/>
        </w:rPr>
        <w:t>El modelo estima el empleo directo que supera el umbral de salario digno y la brecha relativa respecto a dicho umbral. El cálculo se realiza exclusivamente sobre empleo directo, dado que la herramienta no dispone de información salarial individualizada de los empleados de proveedores ni de los empleos inducidos.</w:t>
      </w:r>
    </w:p>
    <w:p w14:paraId="414C21ED" w14:textId="53A2C0C8" w:rsidR="007C2CC4" w:rsidRPr="007C2CC4" w:rsidRDefault="007C2CC4" w:rsidP="007C2CC4">
      <w:pPr>
        <w:spacing w:before="240" w:after="240"/>
        <w:rPr>
          <w:rFonts w:eastAsia="Arial Narrow" w:cs="Arial Narrow"/>
          <w:szCs w:val="24"/>
        </w:rPr>
      </w:pPr>
      <w:r w:rsidRPr="007C2CC4">
        <w:rPr>
          <w:rFonts w:eastAsia="Arial Narrow" w:cs="Arial Narrow"/>
          <w:szCs w:val="24"/>
        </w:rPr>
        <w:t>El salario digno se asigna territorialmente, de forma que cada trabajador se compara con el umbral correspondiente a su comunidad autónoma o territorio de referencia. La comparación debe realizarse sobre una base homogénea, utilizando salario bruto anual comparable y FTE.</w:t>
      </w:r>
    </w:p>
    <w:p w14:paraId="0B13D4E9" w14:textId="332897A7" w:rsidR="007C2CC4" w:rsidRPr="007C2CC4" w:rsidRDefault="007C2CC4" w:rsidP="007C2CC4">
      <w:pPr>
        <w:spacing w:before="240" w:after="240"/>
        <w:rPr>
          <w:rFonts w:eastAsia="Arial Narrow" w:cs="Arial Narrow"/>
          <w:szCs w:val="24"/>
        </w:rPr>
      </w:pPr>
      <w:r w:rsidRPr="007C2CC4">
        <w:rPr>
          <w:rFonts w:eastAsia="Arial Narrow" w:cs="Arial Narrow"/>
          <w:szCs w:val="24"/>
        </w:rPr>
        <w:t>La brecha de salario digno se calcula considerando únicamente las diferencias positivas entre el umbral territorial y el salario observado. Si el salario del trabajador supera el umbral, la brecha se considera cero.</w:t>
      </w:r>
      <w:r>
        <w:rPr>
          <w:rFonts w:eastAsia="Arial Narrow" w:cs="Arial Narrow"/>
          <w:szCs w:val="24"/>
        </w:rPr>
        <w:t xml:space="preserve"> </w:t>
      </w:r>
      <w:r w:rsidRPr="007C2CC4">
        <w:rPr>
          <w:rFonts w:eastAsia="Arial Narrow" w:cs="Arial Narrow"/>
          <w:szCs w:val="24"/>
        </w:rPr>
        <w:t>La lógica conceptual es:</w:t>
      </w:r>
    </w:p>
    <w:p w14:paraId="07F936B5" w14:textId="46A5F91A" w:rsidR="007C2CC4" w:rsidRPr="007C2CC4" w:rsidRDefault="007C2CC4" w:rsidP="007C2CC4">
      <w:pPr>
        <w:spacing w:before="240" w:after="240"/>
        <w:jc w:val="center"/>
        <w:rPr>
          <w:rFonts w:eastAsia="Arial Narrow" w:cs="Arial Narrow"/>
          <w:b/>
          <w:bCs/>
          <w:color w:val="002060"/>
          <w:szCs w:val="24"/>
        </w:rPr>
      </w:pPr>
      <w:r w:rsidRPr="007C2CC4">
        <w:rPr>
          <w:rFonts w:eastAsia="Arial Narrow" w:cs="Arial Narrow"/>
          <w:b/>
          <w:bCs/>
          <w:color w:val="002060"/>
          <w:szCs w:val="24"/>
        </w:rPr>
        <w:t>Brecha de salario digno =</w:t>
      </w:r>
      <w:r w:rsidRPr="007C2CC4">
        <w:rPr>
          <w:rFonts w:eastAsia="Arial Narrow" w:cs="Arial Narrow"/>
          <w:b/>
          <w:bCs/>
          <w:color w:val="002060"/>
          <w:szCs w:val="24"/>
        </w:rPr>
        <w:t xml:space="preserve"> </w:t>
      </w:r>
      <w:r w:rsidRPr="007C2CC4">
        <w:rPr>
          <w:rFonts w:eastAsia="Arial Narrow" w:cs="Arial Narrow"/>
          <w:b/>
          <w:bCs/>
          <w:color w:val="002060"/>
          <w:szCs w:val="24"/>
        </w:rPr>
        <w:t xml:space="preserve">Σ [FTE × </w:t>
      </w:r>
      <w:proofErr w:type="gramStart"/>
      <w:r w:rsidRPr="007C2CC4">
        <w:rPr>
          <w:rFonts w:eastAsia="Arial Narrow" w:cs="Arial Narrow"/>
          <w:b/>
          <w:bCs/>
          <w:color w:val="002060"/>
          <w:szCs w:val="24"/>
        </w:rPr>
        <w:t>MAX(</w:t>
      </w:r>
      <w:proofErr w:type="gramEnd"/>
      <w:r w:rsidRPr="007C2CC4">
        <w:rPr>
          <w:rFonts w:eastAsia="Arial Narrow" w:cs="Arial Narrow"/>
          <w:b/>
          <w:bCs/>
          <w:color w:val="002060"/>
          <w:szCs w:val="24"/>
        </w:rPr>
        <w:t>salario digno territorial − salario bruto comparable; 0)]</w:t>
      </w:r>
      <w:r w:rsidRPr="007C2CC4">
        <w:rPr>
          <w:rFonts w:eastAsia="Arial Narrow" w:cs="Arial Narrow"/>
          <w:b/>
          <w:bCs/>
          <w:color w:val="002060"/>
          <w:szCs w:val="24"/>
        </w:rPr>
        <w:t xml:space="preserve"> </w:t>
      </w:r>
      <w:r w:rsidRPr="007C2CC4">
        <w:rPr>
          <w:rFonts w:eastAsia="Arial Narrow" w:cs="Arial Narrow"/>
          <w:b/>
          <w:bCs/>
          <w:color w:val="002060"/>
          <w:szCs w:val="24"/>
        </w:rPr>
        <w:t>/</w:t>
      </w:r>
      <w:r w:rsidRPr="007C2CC4">
        <w:rPr>
          <w:rFonts w:eastAsia="Arial Narrow" w:cs="Arial Narrow"/>
          <w:b/>
          <w:bCs/>
          <w:color w:val="002060"/>
          <w:szCs w:val="24"/>
        </w:rPr>
        <w:t xml:space="preserve"> </w:t>
      </w:r>
      <w:r w:rsidRPr="007C2CC4">
        <w:rPr>
          <w:rFonts w:eastAsia="Arial Narrow" w:cs="Arial Narrow"/>
          <w:b/>
          <w:bCs/>
          <w:color w:val="002060"/>
          <w:szCs w:val="24"/>
        </w:rPr>
        <w:t>Σ [FTE × salario digno territorial]</w:t>
      </w:r>
    </w:p>
    <w:p w14:paraId="6E4B74DE" w14:textId="4445B554" w:rsidR="007C2CC4" w:rsidRPr="007C2CC4" w:rsidRDefault="007C2CC4" w:rsidP="007C2CC4">
      <w:pPr>
        <w:spacing w:before="240" w:after="240"/>
        <w:rPr>
          <w:rFonts w:eastAsia="Arial Narrow" w:cs="Arial Narrow"/>
          <w:szCs w:val="24"/>
        </w:rPr>
      </w:pPr>
      <w:r w:rsidRPr="007C2CC4">
        <w:rPr>
          <w:rFonts w:eastAsia="Arial Narrow" w:cs="Arial Narrow"/>
          <w:szCs w:val="24"/>
        </w:rPr>
        <w:t>Por tanto, el resultado mide el déficit relativo respecto a la masa salarial digna de referencia, no una brecha salarial entre colectivos.</w:t>
      </w:r>
    </w:p>
    <w:p w14:paraId="39866804" w14:textId="1C4BA5C1" w:rsidR="007C2CC4" w:rsidRPr="007C2CC4" w:rsidRDefault="007C2CC4" w:rsidP="004E710E">
      <w:pPr>
        <w:pStyle w:val="Ttulo2"/>
      </w:pPr>
      <w:bookmarkStart w:id="39" w:name="_Toc228293369"/>
      <w:r w:rsidRPr="007C2CC4">
        <w:t>C.</w:t>
      </w:r>
      <w:r w:rsidR="004E710E">
        <w:t>7</w:t>
      </w:r>
      <w:r w:rsidRPr="007C2CC4">
        <w:t xml:space="preserve"> Ajuste temporal y uso de matrices Input-Output</w:t>
      </w:r>
      <w:bookmarkEnd w:id="39"/>
    </w:p>
    <w:p w14:paraId="6BC6D921" w14:textId="54301B40" w:rsidR="007C2CC4" w:rsidRPr="007C2CC4" w:rsidRDefault="007C2CC4" w:rsidP="007C2CC4">
      <w:pPr>
        <w:spacing w:before="240" w:after="240"/>
        <w:rPr>
          <w:rFonts w:eastAsia="Arial Narrow" w:cs="Arial Narrow"/>
          <w:szCs w:val="24"/>
        </w:rPr>
      </w:pPr>
      <w:r w:rsidRPr="007C2CC4">
        <w:rPr>
          <w:rFonts w:eastAsia="Arial Narrow" w:cs="Arial Narrow"/>
          <w:szCs w:val="24"/>
        </w:rPr>
        <w:t>Las Tablas Input-Output disponibles presentan un desfase temporal respecto al ejercicio corriente de análisis. Por ello, el modelo utiliza la matriz Input-Output más reciente disponible como año base y convierte las magnitudes monetarias de entrada a euros equivalentes de dicho año.</w:t>
      </w:r>
    </w:p>
    <w:p w14:paraId="6EF17383" w14:textId="549246FB" w:rsidR="007C2CC4" w:rsidRPr="007C2CC4" w:rsidRDefault="007C2CC4" w:rsidP="007C2CC4">
      <w:pPr>
        <w:spacing w:before="240" w:after="240"/>
        <w:rPr>
          <w:rFonts w:eastAsia="Arial Narrow" w:cs="Arial Narrow"/>
          <w:szCs w:val="24"/>
        </w:rPr>
      </w:pPr>
      <w:r w:rsidRPr="007C2CC4">
        <w:rPr>
          <w:rFonts w:eastAsia="Arial Narrow" w:cs="Arial Narrow"/>
          <w:szCs w:val="24"/>
        </w:rPr>
        <w:t>La lógica aplicada es:</w:t>
      </w:r>
    </w:p>
    <w:p w14:paraId="6DD86F98" w14:textId="570023D3" w:rsidR="007C2CC4" w:rsidRPr="004E710E" w:rsidRDefault="007C2CC4" w:rsidP="004E710E">
      <w:pPr>
        <w:spacing w:before="240" w:after="240"/>
        <w:jc w:val="center"/>
        <w:rPr>
          <w:rFonts w:eastAsia="Arial Narrow" w:cs="Arial Narrow"/>
          <w:b/>
          <w:bCs/>
          <w:color w:val="002060"/>
          <w:szCs w:val="24"/>
        </w:rPr>
      </w:pPr>
      <w:r w:rsidRPr="004E710E">
        <w:rPr>
          <w:rFonts w:eastAsia="Arial Narrow" w:cs="Arial Narrow"/>
          <w:b/>
          <w:bCs/>
          <w:color w:val="002060"/>
          <w:szCs w:val="24"/>
        </w:rPr>
        <w:t>Valor en año base IO =</w:t>
      </w:r>
      <w:r w:rsidR="004E710E" w:rsidRPr="004E710E">
        <w:rPr>
          <w:rFonts w:eastAsia="Arial Narrow" w:cs="Arial Narrow"/>
          <w:b/>
          <w:bCs/>
          <w:color w:val="002060"/>
          <w:szCs w:val="24"/>
        </w:rPr>
        <w:t xml:space="preserve"> </w:t>
      </w:r>
      <w:r w:rsidRPr="004E710E">
        <w:rPr>
          <w:rFonts w:eastAsia="Arial Narrow" w:cs="Arial Narrow"/>
          <w:b/>
          <w:bCs/>
          <w:color w:val="002060"/>
          <w:szCs w:val="24"/>
        </w:rPr>
        <w:t>Valor corriente del ejercicio analizado × factor de conversión al año base</w:t>
      </w:r>
    </w:p>
    <w:p w14:paraId="20C1F066" w14:textId="1B70E7E0" w:rsidR="007C2CC4" w:rsidRPr="007C2CC4" w:rsidRDefault="007C2CC4" w:rsidP="007C2CC4">
      <w:pPr>
        <w:spacing w:before="240" w:after="240"/>
        <w:rPr>
          <w:rFonts w:eastAsia="Arial Narrow" w:cs="Arial Narrow"/>
          <w:szCs w:val="24"/>
        </w:rPr>
      </w:pPr>
      <w:r w:rsidRPr="007C2CC4">
        <w:rPr>
          <w:rFonts w:eastAsia="Arial Narrow" w:cs="Arial Narrow"/>
          <w:szCs w:val="24"/>
        </w:rPr>
        <w:t>Una vez calculados los impactos mediante la matriz, los resultados monetarios se actualizan nuevamente a precios corrientes del ejercicio analizado.</w:t>
      </w:r>
    </w:p>
    <w:p w14:paraId="1248CDA9" w14:textId="557C46B4" w:rsidR="007C2CC4" w:rsidRPr="007C2CC4" w:rsidRDefault="007C2CC4" w:rsidP="007C2CC4">
      <w:pPr>
        <w:spacing w:before="240" w:after="240"/>
        <w:rPr>
          <w:rFonts w:eastAsia="Arial Narrow" w:cs="Arial Narrow"/>
          <w:szCs w:val="24"/>
        </w:rPr>
      </w:pPr>
      <w:r w:rsidRPr="007C2CC4">
        <w:rPr>
          <w:rFonts w:eastAsia="Arial Narrow" w:cs="Arial Narrow"/>
          <w:szCs w:val="24"/>
        </w:rPr>
        <w:t>Este procedimiento permite mantener la coherencia entre:</w:t>
      </w:r>
    </w:p>
    <w:p w14:paraId="0E067875" w14:textId="77777777" w:rsidR="007C2CC4" w:rsidRPr="004E710E" w:rsidRDefault="007C2CC4" w:rsidP="004E710E">
      <w:pPr>
        <w:pStyle w:val="Prrafodelista"/>
        <w:numPr>
          <w:ilvl w:val="0"/>
          <w:numId w:val="48"/>
        </w:numPr>
        <w:spacing w:before="240" w:after="240"/>
        <w:rPr>
          <w:rFonts w:eastAsia="Arial Narrow" w:cs="Arial Narrow"/>
          <w:szCs w:val="24"/>
        </w:rPr>
      </w:pPr>
      <w:r w:rsidRPr="004E710E">
        <w:rPr>
          <w:rFonts w:eastAsia="Arial Narrow" w:cs="Arial Narrow"/>
          <w:szCs w:val="24"/>
        </w:rPr>
        <w:t>el año base de la matriz Input-Output;</w:t>
      </w:r>
    </w:p>
    <w:p w14:paraId="2947CC7D" w14:textId="77777777" w:rsidR="007C2CC4" w:rsidRPr="004E710E" w:rsidRDefault="007C2CC4" w:rsidP="004E710E">
      <w:pPr>
        <w:pStyle w:val="Prrafodelista"/>
        <w:numPr>
          <w:ilvl w:val="0"/>
          <w:numId w:val="48"/>
        </w:numPr>
        <w:spacing w:before="240" w:after="240"/>
        <w:rPr>
          <w:rFonts w:eastAsia="Arial Narrow" w:cs="Arial Narrow"/>
          <w:szCs w:val="24"/>
        </w:rPr>
      </w:pPr>
      <w:r w:rsidRPr="004E710E">
        <w:rPr>
          <w:rFonts w:eastAsia="Arial Narrow" w:cs="Arial Narrow"/>
          <w:szCs w:val="24"/>
        </w:rPr>
        <w:t>los coeficientes técnicos utilizados;</w:t>
      </w:r>
    </w:p>
    <w:p w14:paraId="427CA2CA" w14:textId="77777777" w:rsidR="007C2CC4" w:rsidRPr="004E710E" w:rsidRDefault="007C2CC4" w:rsidP="004E710E">
      <w:pPr>
        <w:pStyle w:val="Prrafodelista"/>
        <w:numPr>
          <w:ilvl w:val="0"/>
          <w:numId w:val="48"/>
        </w:numPr>
        <w:spacing w:before="240" w:after="240"/>
        <w:rPr>
          <w:rFonts w:eastAsia="Arial Narrow" w:cs="Arial Narrow"/>
          <w:szCs w:val="24"/>
        </w:rPr>
      </w:pPr>
      <w:r w:rsidRPr="004E710E">
        <w:rPr>
          <w:rFonts w:eastAsia="Arial Narrow" w:cs="Arial Narrow"/>
          <w:szCs w:val="24"/>
        </w:rPr>
        <w:t>las magnitudes monetarias introducidas;</w:t>
      </w:r>
    </w:p>
    <w:p w14:paraId="74422339" w14:textId="1BB1486D" w:rsidR="007C2CC4" w:rsidRPr="004E710E" w:rsidRDefault="007C2CC4" w:rsidP="004E710E">
      <w:pPr>
        <w:pStyle w:val="Prrafodelista"/>
        <w:numPr>
          <w:ilvl w:val="0"/>
          <w:numId w:val="48"/>
        </w:numPr>
        <w:spacing w:before="240" w:after="240"/>
        <w:rPr>
          <w:rFonts w:eastAsia="Arial Narrow" w:cs="Arial Narrow"/>
          <w:szCs w:val="24"/>
        </w:rPr>
      </w:pPr>
      <w:r w:rsidRPr="004E710E">
        <w:rPr>
          <w:rFonts w:eastAsia="Arial Narrow" w:cs="Arial Narrow"/>
          <w:szCs w:val="24"/>
        </w:rPr>
        <w:t>los resultados económicos presentados.</w:t>
      </w:r>
    </w:p>
    <w:p w14:paraId="5C2F65CE" w14:textId="7B3439B0" w:rsidR="007C2CC4" w:rsidRPr="007C2CC4" w:rsidRDefault="007C2CC4" w:rsidP="007C2CC4">
      <w:pPr>
        <w:spacing w:before="240" w:after="240"/>
        <w:rPr>
          <w:rFonts w:eastAsia="Arial Narrow" w:cs="Arial Narrow"/>
          <w:szCs w:val="24"/>
        </w:rPr>
      </w:pPr>
      <w:r w:rsidRPr="007C2CC4">
        <w:rPr>
          <w:rFonts w:eastAsia="Arial Narrow" w:cs="Arial Narrow"/>
          <w:szCs w:val="24"/>
        </w:rPr>
        <w:t>El supuesto implícito es que la estructura de relaciones intersectoriales no cambia de forma sustancial en el corto plazo. Esta hipótesis es habitual en modelos Input-Output, pero debe revisarse cuando existan cambios económicos relevantes, shocks sectoriales o actualizaciones metodológicas del INE.</w:t>
      </w:r>
    </w:p>
    <w:p w14:paraId="33E5E394" w14:textId="1D9608B4" w:rsidR="007C2CC4" w:rsidRPr="004E710E" w:rsidRDefault="007C2CC4" w:rsidP="007C2CC4">
      <w:pPr>
        <w:spacing w:before="240" w:after="240"/>
        <w:rPr>
          <w:rFonts w:eastAsia="Arial Narrow" w:cs="Arial Narrow"/>
          <w:b/>
          <w:bCs/>
          <w:szCs w:val="24"/>
        </w:rPr>
      </w:pPr>
      <w:r w:rsidRPr="004E710E">
        <w:rPr>
          <w:rFonts w:eastAsia="Arial Narrow" w:cs="Arial Narrow"/>
          <w:b/>
          <w:bCs/>
          <w:szCs w:val="24"/>
        </w:rPr>
        <w:t>Cómo escalar este supuesto</w:t>
      </w:r>
    </w:p>
    <w:p w14:paraId="7BDBD60F" w14:textId="1FD8AD4C" w:rsidR="007C2CC4" w:rsidRPr="007C2CC4" w:rsidRDefault="007C2CC4" w:rsidP="007C2CC4">
      <w:pPr>
        <w:spacing w:before="240" w:after="240"/>
        <w:rPr>
          <w:rFonts w:eastAsia="Arial Narrow" w:cs="Arial Narrow"/>
          <w:szCs w:val="24"/>
        </w:rPr>
      </w:pPr>
      <w:r w:rsidRPr="007C2CC4">
        <w:rPr>
          <w:rFonts w:eastAsia="Arial Narrow" w:cs="Arial Narrow"/>
          <w:szCs w:val="24"/>
        </w:rPr>
        <w:lastRenderedPageBreak/>
        <w:t>Para mejorar la precisión temporal, ILUNION debería:</w:t>
      </w:r>
    </w:p>
    <w:p w14:paraId="3BAFFC14" w14:textId="77777777" w:rsidR="007C2CC4" w:rsidRPr="004E710E" w:rsidRDefault="007C2CC4" w:rsidP="004E710E">
      <w:pPr>
        <w:pStyle w:val="Prrafodelista"/>
        <w:numPr>
          <w:ilvl w:val="0"/>
          <w:numId w:val="49"/>
        </w:numPr>
        <w:spacing w:before="240" w:after="240"/>
        <w:rPr>
          <w:rFonts w:eastAsia="Arial Narrow" w:cs="Arial Narrow"/>
          <w:szCs w:val="24"/>
        </w:rPr>
      </w:pPr>
      <w:r w:rsidRPr="004E710E">
        <w:rPr>
          <w:rFonts w:eastAsia="Arial Narrow" w:cs="Arial Narrow"/>
          <w:szCs w:val="24"/>
        </w:rPr>
        <w:t>actualizar anualmente los deflactores utilizados;</w:t>
      </w:r>
    </w:p>
    <w:p w14:paraId="69666434" w14:textId="77777777" w:rsidR="007C2CC4" w:rsidRPr="004E710E" w:rsidRDefault="007C2CC4" w:rsidP="004E710E">
      <w:pPr>
        <w:pStyle w:val="Prrafodelista"/>
        <w:numPr>
          <w:ilvl w:val="0"/>
          <w:numId w:val="49"/>
        </w:numPr>
        <w:spacing w:before="240" w:after="240"/>
        <w:rPr>
          <w:rFonts w:eastAsia="Arial Narrow" w:cs="Arial Narrow"/>
          <w:szCs w:val="24"/>
        </w:rPr>
      </w:pPr>
      <w:r w:rsidRPr="004E710E">
        <w:rPr>
          <w:rFonts w:eastAsia="Arial Narrow" w:cs="Arial Narrow"/>
          <w:szCs w:val="24"/>
        </w:rPr>
        <w:t>revisar nuevas publicaciones de matrices Input-Output;</w:t>
      </w:r>
    </w:p>
    <w:p w14:paraId="181F1009" w14:textId="77777777" w:rsidR="007C2CC4" w:rsidRPr="004E710E" w:rsidRDefault="007C2CC4" w:rsidP="004E710E">
      <w:pPr>
        <w:pStyle w:val="Prrafodelista"/>
        <w:numPr>
          <w:ilvl w:val="0"/>
          <w:numId w:val="49"/>
        </w:numPr>
        <w:spacing w:before="240" w:after="240"/>
        <w:rPr>
          <w:rFonts w:eastAsia="Arial Narrow" w:cs="Arial Narrow"/>
          <w:szCs w:val="24"/>
        </w:rPr>
      </w:pPr>
      <w:r w:rsidRPr="004E710E">
        <w:rPr>
          <w:rFonts w:eastAsia="Arial Narrow" w:cs="Arial Narrow"/>
          <w:szCs w:val="24"/>
        </w:rPr>
        <w:t>documentar cambios de base estadística;</w:t>
      </w:r>
    </w:p>
    <w:p w14:paraId="7AB6E762" w14:textId="77777777" w:rsidR="007C2CC4" w:rsidRPr="004E710E" w:rsidRDefault="007C2CC4" w:rsidP="004E710E">
      <w:pPr>
        <w:pStyle w:val="Prrafodelista"/>
        <w:numPr>
          <w:ilvl w:val="0"/>
          <w:numId w:val="49"/>
        </w:numPr>
        <w:spacing w:before="240" w:after="240"/>
        <w:rPr>
          <w:rFonts w:eastAsia="Arial Narrow" w:cs="Arial Narrow"/>
          <w:szCs w:val="24"/>
        </w:rPr>
      </w:pPr>
      <w:r w:rsidRPr="004E710E">
        <w:rPr>
          <w:rFonts w:eastAsia="Arial Narrow" w:cs="Arial Narrow"/>
          <w:szCs w:val="24"/>
        </w:rPr>
        <w:t>realizar análisis de sensibilidad cuando existan matrices alternativas;</w:t>
      </w:r>
    </w:p>
    <w:p w14:paraId="55D78AB1" w14:textId="77777777" w:rsidR="007C2CC4" w:rsidRPr="004E710E" w:rsidRDefault="007C2CC4" w:rsidP="004E710E">
      <w:pPr>
        <w:pStyle w:val="Prrafodelista"/>
        <w:numPr>
          <w:ilvl w:val="0"/>
          <w:numId w:val="49"/>
        </w:numPr>
        <w:spacing w:before="240" w:after="240"/>
        <w:rPr>
          <w:rFonts w:eastAsia="Arial Narrow" w:cs="Arial Narrow"/>
          <w:szCs w:val="24"/>
        </w:rPr>
      </w:pPr>
      <w:r w:rsidRPr="004E710E">
        <w:rPr>
          <w:rFonts w:eastAsia="Arial Narrow" w:cs="Arial Narrow"/>
          <w:szCs w:val="24"/>
        </w:rPr>
        <w:t>conservar la trazabilidad de los factores de conversión aplicados cada año.</w:t>
      </w:r>
    </w:p>
    <w:p w14:paraId="51F6401F" w14:textId="393BBA86" w:rsidR="007C2CC4" w:rsidRPr="007C2CC4" w:rsidRDefault="007C2CC4" w:rsidP="004E710E">
      <w:pPr>
        <w:pStyle w:val="Ttulo2"/>
      </w:pPr>
      <w:bookmarkStart w:id="40" w:name="_Toc228293370"/>
      <w:r w:rsidRPr="007C2CC4">
        <w:t>C.</w:t>
      </w:r>
      <w:r w:rsidR="004E710E">
        <w:t>8</w:t>
      </w:r>
      <w:r w:rsidRPr="007C2CC4">
        <w:t xml:space="preserve"> Criterio conservador en el impacto inducido</w:t>
      </w:r>
      <w:bookmarkEnd w:id="40"/>
    </w:p>
    <w:p w14:paraId="744DB28A" w14:textId="12162D8A" w:rsidR="007C2CC4" w:rsidRPr="007C2CC4" w:rsidRDefault="007C2CC4" w:rsidP="007C2CC4">
      <w:pPr>
        <w:spacing w:before="240" w:after="240"/>
        <w:rPr>
          <w:rFonts w:eastAsia="Arial Narrow" w:cs="Arial Narrow"/>
          <w:szCs w:val="24"/>
        </w:rPr>
      </w:pPr>
      <w:r w:rsidRPr="007C2CC4">
        <w:rPr>
          <w:rFonts w:eastAsia="Arial Narrow" w:cs="Arial Narrow"/>
          <w:szCs w:val="24"/>
        </w:rPr>
        <w:t>El modelo calcula el impacto inducido utilizando únicamente los salarios directos generados por el empleo propio del Grupo ILUNION. No se incorporan a la base salarial inducible los salarios indirectos estimados en la cadena de suministro.</w:t>
      </w:r>
    </w:p>
    <w:p w14:paraId="11205B7D" w14:textId="0F9D6C3C" w:rsidR="007C2CC4" w:rsidRPr="007C2CC4" w:rsidRDefault="007C2CC4" w:rsidP="007C2CC4">
      <w:pPr>
        <w:spacing w:before="240" w:after="240"/>
        <w:rPr>
          <w:rFonts w:eastAsia="Arial Narrow" w:cs="Arial Narrow"/>
          <w:szCs w:val="24"/>
        </w:rPr>
      </w:pPr>
      <w:r w:rsidRPr="007C2CC4">
        <w:rPr>
          <w:rFonts w:eastAsia="Arial Narrow" w:cs="Arial Narrow"/>
          <w:szCs w:val="24"/>
        </w:rPr>
        <w:t>La lógica aplicada es:</w:t>
      </w:r>
    </w:p>
    <w:p w14:paraId="5D613E28" w14:textId="254E021B" w:rsidR="007C2CC4" w:rsidRPr="004E710E" w:rsidRDefault="007C2CC4" w:rsidP="004E710E">
      <w:pPr>
        <w:spacing w:before="240" w:after="240"/>
        <w:jc w:val="center"/>
        <w:rPr>
          <w:rFonts w:eastAsia="Arial Narrow" w:cs="Arial Narrow"/>
          <w:b/>
          <w:bCs/>
          <w:color w:val="002060"/>
          <w:szCs w:val="24"/>
        </w:rPr>
      </w:pPr>
      <w:r w:rsidRPr="004E710E">
        <w:rPr>
          <w:rFonts w:eastAsia="Arial Narrow" w:cs="Arial Narrow"/>
          <w:b/>
          <w:bCs/>
          <w:color w:val="002060"/>
          <w:szCs w:val="24"/>
        </w:rPr>
        <w:t>Base salarial inducible = salarios directos del Grupo ILUNION</w:t>
      </w:r>
    </w:p>
    <w:p w14:paraId="1E8FECBE" w14:textId="3CB38426" w:rsidR="007C2CC4" w:rsidRPr="007C2CC4" w:rsidRDefault="007C2CC4" w:rsidP="007C2CC4">
      <w:pPr>
        <w:spacing w:before="240" w:after="240"/>
        <w:rPr>
          <w:rFonts w:eastAsia="Arial Narrow" w:cs="Arial Narrow"/>
          <w:szCs w:val="24"/>
        </w:rPr>
      </w:pPr>
      <w:r w:rsidRPr="007C2CC4">
        <w:rPr>
          <w:rFonts w:eastAsia="Arial Narrow" w:cs="Arial Narrow"/>
          <w:szCs w:val="24"/>
        </w:rPr>
        <w:t>Posteriormente:</w:t>
      </w:r>
    </w:p>
    <w:p w14:paraId="6B26B92B" w14:textId="5FA2A656" w:rsidR="007C2CC4" w:rsidRPr="004E710E" w:rsidRDefault="007C2CC4" w:rsidP="004E710E">
      <w:pPr>
        <w:spacing w:before="240" w:after="240"/>
        <w:jc w:val="center"/>
        <w:rPr>
          <w:rFonts w:eastAsia="Arial Narrow" w:cs="Arial Narrow"/>
          <w:b/>
          <w:bCs/>
          <w:color w:val="002060"/>
          <w:szCs w:val="24"/>
        </w:rPr>
      </w:pPr>
      <w:r w:rsidRPr="004E710E">
        <w:rPr>
          <w:rFonts w:eastAsia="Arial Narrow" w:cs="Arial Narrow"/>
          <w:b/>
          <w:bCs/>
          <w:color w:val="002060"/>
          <w:szCs w:val="24"/>
        </w:rPr>
        <w:t>Consumo inducido =</w:t>
      </w:r>
      <w:r w:rsidRPr="004E710E">
        <w:rPr>
          <w:rFonts w:eastAsia="Arial Narrow" w:cs="Arial Narrow"/>
          <w:b/>
          <w:bCs/>
          <w:color w:val="002060"/>
          <w:szCs w:val="24"/>
        </w:rPr>
        <w:t xml:space="preserve"> </w:t>
      </w:r>
      <w:r w:rsidRPr="004E710E">
        <w:rPr>
          <w:rFonts w:eastAsia="Arial Narrow" w:cs="Arial Narrow"/>
          <w:b/>
          <w:bCs/>
          <w:color w:val="002060"/>
          <w:szCs w:val="24"/>
        </w:rPr>
        <w:t>Base salarial inducible × propensión marginal al consumo</w:t>
      </w:r>
    </w:p>
    <w:p w14:paraId="466AF25B" w14:textId="030B6B9A" w:rsidR="007C2CC4" w:rsidRPr="007C2CC4" w:rsidRDefault="007C2CC4" w:rsidP="004E710E">
      <w:pPr>
        <w:pStyle w:val="Ttulo2"/>
      </w:pPr>
      <w:bookmarkStart w:id="41" w:name="_Toc228293371"/>
      <w:r w:rsidRPr="007C2CC4">
        <w:t>C.</w:t>
      </w:r>
      <w:r w:rsidR="004E710E">
        <w:t>9</w:t>
      </w:r>
      <w:r w:rsidRPr="007C2CC4">
        <w:t xml:space="preserve"> Fuentes externas y actualización de parámetros</w:t>
      </w:r>
      <w:bookmarkEnd w:id="41"/>
    </w:p>
    <w:p w14:paraId="2DDE427B" w14:textId="519306C5" w:rsidR="007C2CC4" w:rsidRPr="007C2CC4" w:rsidRDefault="007C2CC4" w:rsidP="007C2CC4">
      <w:pPr>
        <w:spacing w:before="240" w:after="240"/>
        <w:rPr>
          <w:rFonts w:eastAsia="Arial Narrow" w:cs="Arial Narrow"/>
          <w:szCs w:val="24"/>
        </w:rPr>
      </w:pPr>
      <w:r w:rsidRPr="007C2CC4">
        <w:rPr>
          <w:rFonts w:eastAsia="Arial Narrow" w:cs="Arial Narrow"/>
          <w:szCs w:val="24"/>
        </w:rPr>
        <w:t>El modelo incorpora fuentes externas para convertir datos internos en impactos monetizados o estimaciones comparables. Entre los parámetros externos relevantes se incluyen:</w:t>
      </w:r>
    </w:p>
    <w:p w14:paraId="42A928F9" w14:textId="77777777" w:rsidR="007C2CC4" w:rsidRPr="004E710E" w:rsidRDefault="007C2CC4" w:rsidP="004E710E">
      <w:pPr>
        <w:pStyle w:val="Prrafodelista"/>
        <w:numPr>
          <w:ilvl w:val="0"/>
          <w:numId w:val="50"/>
        </w:numPr>
        <w:spacing w:before="240" w:after="240"/>
        <w:rPr>
          <w:rFonts w:eastAsia="Arial Narrow" w:cs="Arial Narrow"/>
          <w:szCs w:val="24"/>
        </w:rPr>
      </w:pPr>
      <w:r w:rsidRPr="004E710E">
        <w:rPr>
          <w:rFonts w:eastAsia="Arial Narrow" w:cs="Arial Narrow"/>
          <w:szCs w:val="24"/>
        </w:rPr>
        <w:t>deflactores;</w:t>
      </w:r>
    </w:p>
    <w:p w14:paraId="6E95AC73" w14:textId="77777777" w:rsidR="007C2CC4" w:rsidRPr="004E710E" w:rsidRDefault="007C2CC4" w:rsidP="004E710E">
      <w:pPr>
        <w:pStyle w:val="Prrafodelista"/>
        <w:numPr>
          <w:ilvl w:val="0"/>
          <w:numId w:val="50"/>
        </w:numPr>
        <w:spacing w:before="240" w:after="240"/>
        <w:rPr>
          <w:rFonts w:eastAsia="Arial Narrow" w:cs="Arial Narrow"/>
          <w:szCs w:val="24"/>
        </w:rPr>
      </w:pPr>
      <w:r w:rsidRPr="004E710E">
        <w:rPr>
          <w:rFonts w:eastAsia="Arial Narrow" w:cs="Arial Narrow"/>
          <w:szCs w:val="24"/>
        </w:rPr>
        <w:t>matrices Input-Output;</w:t>
      </w:r>
    </w:p>
    <w:p w14:paraId="7F05A95D" w14:textId="77777777" w:rsidR="007C2CC4" w:rsidRPr="004E710E" w:rsidRDefault="007C2CC4" w:rsidP="004E710E">
      <w:pPr>
        <w:pStyle w:val="Prrafodelista"/>
        <w:numPr>
          <w:ilvl w:val="0"/>
          <w:numId w:val="50"/>
        </w:numPr>
        <w:spacing w:before="240" w:after="240"/>
        <w:rPr>
          <w:rFonts w:eastAsia="Arial Narrow" w:cs="Arial Narrow"/>
          <w:szCs w:val="24"/>
        </w:rPr>
      </w:pPr>
      <w:r w:rsidRPr="004E710E">
        <w:rPr>
          <w:rFonts w:eastAsia="Arial Narrow" w:cs="Arial Narrow"/>
          <w:szCs w:val="24"/>
        </w:rPr>
        <w:t>propensión marginal al consumo;</w:t>
      </w:r>
    </w:p>
    <w:p w14:paraId="173F6314" w14:textId="77777777" w:rsidR="007C2CC4" w:rsidRPr="004E710E" w:rsidRDefault="007C2CC4" w:rsidP="004E710E">
      <w:pPr>
        <w:pStyle w:val="Prrafodelista"/>
        <w:numPr>
          <w:ilvl w:val="0"/>
          <w:numId w:val="50"/>
        </w:numPr>
        <w:spacing w:before="240" w:after="240"/>
        <w:rPr>
          <w:rFonts w:eastAsia="Arial Narrow" w:cs="Arial Narrow"/>
          <w:szCs w:val="24"/>
        </w:rPr>
      </w:pPr>
      <w:r w:rsidRPr="004E710E">
        <w:rPr>
          <w:rFonts w:eastAsia="Arial Narrow" w:cs="Arial Narrow"/>
          <w:szCs w:val="24"/>
        </w:rPr>
        <w:t>distribución sectorial del consumo de hogares;</w:t>
      </w:r>
    </w:p>
    <w:p w14:paraId="75C8A757" w14:textId="77777777" w:rsidR="007C2CC4" w:rsidRPr="004E710E" w:rsidRDefault="007C2CC4" w:rsidP="004E710E">
      <w:pPr>
        <w:pStyle w:val="Prrafodelista"/>
        <w:numPr>
          <w:ilvl w:val="0"/>
          <w:numId w:val="50"/>
        </w:numPr>
        <w:spacing w:before="240" w:after="240"/>
        <w:rPr>
          <w:rFonts w:eastAsia="Arial Narrow" w:cs="Arial Narrow"/>
          <w:szCs w:val="24"/>
        </w:rPr>
      </w:pPr>
      <w:r w:rsidRPr="004E710E">
        <w:rPr>
          <w:rFonts w:eastAsia="Arial Narrow" w:cs="Arial Narrow"/>
          <w:szCs w:val="24"/>
        </w:rPr>
        <w:t>umbrales de salario digno;</w:t>
      </w:r>
    </w:p>
    <w:p w14:paraId="2DC8B3D6" w14:textId="77777777" w:rsidR="007C2CC4" w:rsidRPr="004E710E" w:rsidRDefault="007C2CC4" w:rsidP="004E710E">
      <w:pPr>
        <w:pStyle w:val="Prrafodelista"/>
        <w:numPr>
          <w:ilvl w:val="0"/>
          <w:numId w:val="50"/>
        </w:numPr>
        <w:spacing w:before="240" w:after="240"/>
        <w:rPr>
          <w:rFonts w:eastAsia="Arial Narrow" w:cs="Arial Narrow"/>
          <w:szCs w:val="24"/>
        </w:rPr>
      </w:pPr>
      <w:r w:rsidRPr="004E710E">
        <w:rPr>
          <w:rFonts w:eastAsia="Arial Narrow" w:cs="Arial Narrow"/>
          <w:szCs w:val="24"/>
        </w:rPr>
        <w:t>coste social del carbono;</w:t>
      </w:r>
    </w:p>
    <w:p w14:paraId="07A7DCB5" w14:textId="77777777" w:rsidR="007C2CC4" w:rsidRPr="004E710E" w:rsidRDefault="007C2CC4" w:rsidP="004E710E">
      <w:pPr>
        <w:pStyle w:val="Prrafodelista"/>
        <w:numPr>
          <w:ilvl w:val="0"/>
          <w:numId w:val="50"/>
        </w:numPr>
        <w:spacing w:before="240" w:after="240"/>
        <w:rPr>
          <w:rFonts w:eastAsia="Arial Narrow" w:cs="Arial Narrow"/>
          <w:szCs w:val="24"/>
        </w:rPr>
      </w:pPr>
      <w:r w:rsidRPr="004E710E">
        <w:rPr>
          <w:rFonts w:eastAsia="Arial Narrow" w:cs="Arial Narrow"/>
          <w:szCs w:val="24"/>
        </w:rPr>
        <w:t>tipo de cambio;</w:t>
      </w:r>
    </w:p>
    <w:p w14:paraId="4DCAB590" w14:textId="77777777" w:rsidR="007C2CC4" w:rsidRPr="004E710E" w:rsidRDefault="007C2CC4" w:rsidP="004E710E">
      <w:pPr>
        <w:pStyle w:val="Prrafodelista"/>
        <w:numPr>
          <w:ilvl w:val="0"/>
          <w:numId w:val="50"/>
        </w:numPr>
        <w:spacing w:before="240" w:after="240"/>
        <w:rPr>
          <w:rFonts w:eastAsia="Arial Narrow" w:cs="Arial Narrow"/>
          <w:szCs w:val="24"/>
        </w:rPr>
      </w:pPr>
      <w:r w:rsidRPr="004E710E">
        <w:rPr>
          <w:rFonts w:eastAsia="Arial Narrow" w:cs="Arial Narrow"/>
          <w:szCs w:val="24"/>
        </w:rPr>
        <w:t xml:space="preserve">factor </w:t>
      </w:r>
      <w:proofErr w:type="spellStart"/>
      <w:r w:rsidRPr="004E710E">
        <w:rPr>
          <w:rFonts w:eastAsia="Arial Narrow" w:cs="Arial Narrow"/>
          <w:szCs w:val="24"/>
        </w:rPr>
        <w:t>mix</w:t>
      </w:r>
      <w:proofErr w:type="spellEnd"/>
      <w:r w:rsidRPr="004E710E">
        <w:rPr>
          <w:rFonts w:eastAsia="Arial Narrow" w:cs="Arial Narrow"/>
          <w:szCs w:val="24"/>
        </w:rPr>
        <w:t xml:space="preserve"> eléctrico;</w:t>
      </w:r>
    </w:p>
    <w:p w14:paraId="74A43CC9" w14:textId="77777777" w:rsidR="007C2CC4" w:rsidRPr="004E710E" w:rsidRDefault="007C2CC4" w:rsidP="004E710E">
      <w:pPr>
        <w:pStyle w:val="Prrafodelista"/>
        <w:numPr>
          <w:ilvl w:val="0"/>
          <w:numId w:val="50"/>
        </w:numPr>
        <w:spacing w:before="240" w:after="240"/>
        <w:rPr>
          <w:rFonts w:eastAsia="Arial Narrow" w:cs="Arial Narrow"/>
          <w:szCs w:val="24"/>
        </w:rPr>
      </w:pPr>
      <w:r w:rsidRPr="004E710E">
        <w:rPr>
          <w:rFonts w:eastAsia="Arial Narrow" w:cs="Arial Narrow"/>
          <w:szCs w:val="24"/>
        </w:rPr>
        <w:t>precio unitario del agua;</w:t>
      </w:r>
    </w:p>
    <w:p w14:paraId="5BBCE54D" w14:textId="77777777" w:rsidR="007C2CC4" w:rsidRPr="004E710E" w:rsidRDefault="007C2CC4" w:rsidP="004E710E">
      <w:pPr>
        <w:pStyle w:val="Prrafodelista"/>
        <w:numPr>
          <w:ilvl w:val="0"/>
          <w:numId w:val="50"/>
        </w:numPr>
        <w:spacing w:before="240" w:after="240"/>
        <w:rPr>
          <w:rFonts w:eastAsia="Arial Narrow" w:cs="Arial Narrow"/>
          <w:szCs w:val="24"/>
        </w:rPr>
      </w:pPr>
      <w:r w:rsidRPr="004E710E">
        <w:rPr>
          <w:rFonts w:eastAsia="Arial Narrow" w:cs="Arial Narrow"/>
          <w:szCs w:val="24"/>
        </w:rPr>
        <w:t>coste unitario del día de baja laboral;</w:t>
      </w:r>
    </w:p>
    <w:p w14:paraId="78B5A598" w14:textId="77777777" w:rsidR="007C2CC4" w:rsidRPr="004E710E" w:rsidRDefault="007C2CC4" w:rsidP="004E710E">
      <w:pPr>
        <w:pStyle w:val="Prrafodelista"/>
        <w:numPr>
          <w:ilvl w:val="0"/>
          <w:numId w:val="50"/>
        </w:numPr>
        <w:spacing w:before="240" w:after="240"/>
        <w:rPr>
          <w:rFonts w:eastAsia="Arial Narrow" w:cs="Arial Narrow"/>
          <w:szCs w:val="24"/>
        </w:rPr>
      </w:pPr>
      <w:r w:rsidRPr="004E710E">
        <w:rPr>
          <w:rFonts w:eastAsia="Arial Narrow" w:cs="Arial Narrow"/>
          <w:szCs w:val="24"/>
        </w:rPr>
        <w:t>referencias de prestación pública;</w:t>
      </w:r>
    </w:p>
    <w:p w14:paraId="40109BD8" w14:textId="1077993F" w:rsidR="007C2CC4" w:rsidRPr="004E710E" w:rsidRDefault="007C2CC4" w:rsidP="004E710E">
      <w:pPr>
        <w:pStyle w:val="Prrafodelista"/>
        <w:numPr>
          <w:ilvl w:val="0"/>
          <w:numId w:val="50"/>
        </w:numPr>
        <w:spacing w:before="240" w:after="240"/>
        <w:rPr>
          <w:rFonts w:eastAsia="Arial Narrow" w:cs="Arial Narrow"/>
          <w:szCs w:val="24"/>
        </w:rPr>
      </w:pPr>
      <w:r w:rsidRPr="004E710E">
        <w:rPr>
          <w:rFonts w:eastAsia="Arial Narrow" w:cs="Arial Narrow"/>
          <w:szCs w:val="24"/>
        </w:rPr>
        <w:t>porcentajes externos para estimaciones de colectivos cuando aplique.</w:t>
      </w:r>
    </w:p>
    <w:p w14:paraId="66BEA2D1" w14:textId="573ECC05" w:rsidR="007C2CC4" w:rsidRPr="007C2CC4" w:rsidRDefault="007C2CC4" w:rsidP="007C2CC4">
      <w:pPr>
        <w:spacing w:before="240" w:after="240"/>
        <w:rPr>
          <w:rFonts w:eastAsia="Arial Narrow" w:cs="Arial Narrow"/>
          <w:szCs w:val="24"/>
        </w:rPr>
      </w:pPr>
      <w:r w:rsidRPr="007C2CC4">
        <w:rPr>
          <w:rFonts w:eastAsia="Arial Narrow" w:cs="Arial Narrow"/>
          <w:szCs w:val="24"/>
        </w:rPr>
        <w:t>La actualización periódica de estas fuentes es crítica para mantener la validez del modelo. Cualquier cambio en la fuente, metodología, año base o parámetro utilizado debe documentarse, ya que puede afectar a la comparabilidad de resultados entre ejercicios.</w:t>
      </w:r>
    </w:p>
    <w:p w14:paraId="513DB219" w14:textId="1F25B642" w:rsidR="007C2CC4" w:rsidRPr="004E710E" w:rsidRDefault="007C2CC4" w:rsidP="007C2CC4">
      <w:pPr>
        <w:spacing w:before="240" w:after="240"/>
        <w:rPr>
          <w:rFonts w:eastAsia="Arial Narrow" w:cs="Arial Narrow"/>
          <w:b/>
          <w:bCs/>
          <w:szCs w:val="24"/>
        </w:rPr>
      </w:pPr>
      <w:r w:rsidRPr="004E710E">
        <w:rPr>
          <w:rFonts w:eastAsia="Arial Narrow" w:cs="Arial Narrow"/>
          <w:b/>
          <w:bCs/>
          <w:szCs w:val="24"/>
        </w:rPr>
        <w:lastRenderedPageBreak/>
        <w:t>Cómo escalar este supuesto</w:t>
      </w:r>
    </w:p>
    <w:p w14:paraId="09F5B12B" w14:textId="04CDBEAC" w:rsidR="007C2CC4" w:rsidRPr="007C2CC4" w:rsidRDefault="007C2CC4" w:rsidP="007C2CC4">
      <w:pPr>
        <w:spacing w:before="240" w:after="240"/>
        <w:rPr>
          <w:rFonts w:eastAsia="Arial Narrow" w:cs="Arial Narrow"/>
          <w:szCs w:val="24"/>
        </w:rPr>
      </w:pPr>
      <w:r w:rsidRPr="007C2CC4">
        <w:rPr>
          <w:rFonts w:eastAsia="Arial Narrow" w:cs="Arial Narrow"/>
          <w:szCs w:val="24"/>
        </w:rPr>
        <w:t>ILUNION debería mantener un registro de fuentes externas con:</w:t>
      </w:r>
    </w:p>
    <w:p w14:paraId="319A82BB" w14:textId="77777777" w:rsidR="007C2CC4" w:rsidRPr="004E710E" w:rsidRDefault="007C2CC4" w:rsidP="004E710E">
      <w:pPr>
        <w:pStyle w:val="Prrafodelista"/>
        <w:numPr>
          <w:ilvl w:val="0"/>
          <w:numId w:val="51"/>
        </w:numPr>
        <w:spacing w:before="240" w:after="240"/>
        <w:rPr>
          <w:rFonts w:eastAsia="Arial Narrow" w:cs="Arial Narrow"/>
          <w:szCs w:val="24"/>
        </w:rPr>
      </w:pPr>
      <w:r w:rsidRPr="004E710E">
        <w:rPr>
          <w:rFonts w:eastAsia="Arial Narrow" w:cs="Arial Narrow"/>
          <w:szCs w:val="24"/>
        </w:rPr>
        <w:t>nombre de la fuente;</w:t>
      </w:r>
    </w:p>
    <w:p w14:paraId="0F961E0C" w14:textId="77777777" w:rsidR="007C2CC4" w:rsidRPr="004E710E" w:rsidRDefault="007C2CC4" w:rsidP="004E710E">
      <w:pPr>
        <w:pStyle w:val="Prrafodelista"/>
        <w:numPr>
          <w:ilvl w:val="0"/>
          <w:numId w:val="51"/>
        </w:numPr>
        <w:spacing w:before="240" w:after="240"/>
        <w:rPr>
          <w:rFonts w:eastAsia="Arial Narrow" w:cs="Arial Narrow"/>
          <w:szCs w:val="24"/>
        </w:rPr>
      </w:pPr>
      <w:r w:rsidRPr="004E710E">
        <w:rPr>
          <w:rFonts w:eastAsia="Arial Narrow" w:cs="Arial Narrow"/>
          <w:szCs w:val="24"/>
        </w:rPr>
        <w:t>organismo responsable;</w:t>
      </w:r>
    </w:p>
    <w:p w14:paraId="0D0B6B3C" w14:textId="77777777" w:rsidR="007C2CC4" w:rsidRPr="004E710E" w:rsidRDefault="007C2CC4" w:rsidP="004E710E">
      <w:pPr>
        <w:pStyle w:val="Prrafodelista"/>
        <w:numPr>
          <w:ilvl w:val="0"/>
          <w:numId w:val="51"/>
        </w:numPr>
        <w:spacing w:before="240" w:after="240"/>
        <w:rPr>
          <w:rFonts w:eastAsia="Arial Narrow" w:cs="Arial Narrow"/>
          <w:szCs w:val="24"/>
        </w:rPr>
      </w:pPr>
      <w:r w:rsidRPr="004E710E">
        <w:rPr>
          <w:rFonts w:eastAsia="Arial Narrow" w:cs="Arial Narrow"/>
          <w:szCs w:val="24"/>
        </w:rPr>
        <w:t>variable utilizada;</w:t>
      </w:r>
    </w:p>
    <w:p w14:paraId="0A1D8B1B" w14:textId="77777777" w:rsidR="007C2CC4" w:rsidRPr="004E710E" w:rsidRDefault="007C2CC4" w:rsidP="004E710E">
      <w:pPr>
        <w:pStyle w:val="Prrafodelista"/>
        <w:numPr>
          <w:ilvl w:val="0"/>
          <w:numId w:val="51"/>
        </w:numPr>
        <w:spacing w:before="240" w:after="240"/>
        <w:rPr>
          <w:rFonts w:eastAsia="Arial Narrow" w:cs="Arial Narrow"/>
          <w:szCs w:val="24"/>
        </w:rPr>
      </w:pPr>
      <w:r w:rsidRPr="004E710E">
        <w:rPr>
          <w:rFonts w:eastAsia="Arial Narrow" w:cs="Arial Narrow"/>
          <w:szCs w:val="24"/>
        </w:rPr>
        <w:t>año de referencia;</w:t>
      </w:r>
    </w:p>
    <w:p w14:paraId="2A6E4807" w14:textId="77777777" w:rsidR="007C2CC4" w:rsidRPr="004E710E" w:rsidRDefault="007C2CC4" w:rsidP="004E710E">
      <w:pPr>
        <w:pStyle w:val="Prrafodelista"/>
        <w:numPr>
          <w:ilvl w:val="0"/>
          <w:numId w:val="51"/>
        </w:numPr>
        <w:spacing w:before="240" w:after="240"/>
        <w:rPr>
          <w:rFonts w:eastAsia="Arial Narrow" w:cs="Arial Narrow"/>
          <w:szCs w:val="24"/>
        </w:rPr>
      </w:pPr>
      <w:r w:rsidRPr="004E710E">
        <w:rPr>
          <w:rFonts w:eastAsia="Arial Narrow" w:cs="Arial Narrow"/>
          <w:szCs w:val="24"/>
        </w:rPr>
        <w:t>fecha de descarga o actualización;</w:t>
      </w:r>
    </w:p>
    <w:p w14:paraId="63CDF761" w14:textId="77777777" w:rsidR="007C2CC4" w:rsidRPr="004E710E" w:rsidRDefault="007C2CC4" w:rsidP="004E710E">
      <w:pPr>
        <w:pStyle w:val="Prrafodelista"/>
        <w:numPr>
          <w:ilvl w:val="0"/>
          <w:numId w:val="51"/>
        </w:numPr>
        <w:spacing w:before="240" w:after="240"/>
        <w:rPr>
          <w:rFonts w:eastAsia="Arial Narrow" w:cs="Arial Narrow"/>
          <w:szCs w:val="24"/>
        </w:rPr>
      </w:pPr>
      <w:r w:rsidRPr="004E710E">
        <w:rPr>
          <w:rFonts w:eastAsia="Arial Narrow" w:cs="Arial Narrow"/>
          <w:szCs w:val="24"/>
        </w:rPr>
        <w:t>enlace o referencia documental;</w:t>
      </w:r>
    </w:p>
    <w:p w14:paraId="6F981EF9" w14:textId="77777777" w:rsidR="007C2CC4" w:rsidRPr="004E710E" w:rsidRDefault="007C2CC4" w:rsidP="004E710E">
      <w:pPr>
        <w:pStyle w:val="Prrafodelista"/>
        <w:numPr>
          <w:ilvl w:val="0"/>
          <w:numId w:val="51"/>
        </w:numPr>
        <w:spacing w:before="240" w:after="240"/>
        <w:rPr>
          <w:rFonts w:eastAsia="Arial Narrow" w:cs="Arial Narrow"/>
          <w:szCs w:val="24"/>
        </w:rPr>
      </w:pPr>
      <w:r w:rsidRPr="004E710E">
        <w:rPr>
          <w:rFonts w:eastAsia="Arial Narrow" w:cs="Arial Narrow"/>
          <w:szCs w:val="24"/>
        </w:rPr>
        <w:t>criterio de aplicación;</w:t>
      </w:r>
    </w:p>
    <w:p w14:paraId="39E93563" w14:textId="77777777" w:rsidR="007C2CC4" w:rsidRPr="004E710E" w:rsidRDefault="007C2CC4" w:rsidP="004E710E">
      <w:pPr>
        <w:pStyle w:val="Prrafodelista"/>
        <w:numPr>
          <w:ilvl w:val="0"/>
          <w:numId w:val="51"/>
        </w:numPr>
        <w:spacing w:before="240" w:after="240"/>
        <w:rPr>
          <w:rFonts w:eastAsia="Arial Narrow" w:cs="Arial Narrow"/>
          <w:szCs w:val="24"/>
        </w:rPr>
      </w:pPr>
      <w:r w:rsidRPr="004E710E">
        <w:rPr>
          <w:rFonts w:eastAsia="Arial Narrow" w:cs="Arial Narrow"/>
          <w:szCs w:val="24"/>
        </w:rPr>
        <w:t>impacto esperado sobre el modelo si cambia la fuente.</w:t>
      </w:r>
    </w:p>
    <w:p w14:paraId="7C12D8DD" w14:textId="0CB1E721" w:rsidR="007C2CC4" w:rsidRPr="007C2CC4" w:rsidRDefault="007C2CC4" w:rsidP="004E710E">
      <w:pPr>
        <w:pStyle w:val="Ttulo2"/>
      </w:pPr>
      <w:bookmarkStart w:id="42" w:name="_Toc228293372"/>
      <w:r w:rsidRPr="007C2CC4">
        <w:t>C.1</w:t>
      </w:r>
      <w:r w:rsidR="004E710E">
        <w:t>0</w:t>
      </w:r>
      <w:r w:rsidRPr="007C2CC4">
        <w:t xml:space="preserve"> Interpretación de resultados modelizados</w:t>
      </w:r>
      <w:bookmarkEnd w:id="42"/>
    </w:p>
    <w:p w14:paraId="1DF9BC40" w14:textId="7A167ECF" w:rsidR="007C2CC4" w:rsidRDefault="007C2CC4" w:rsidP="007C2CC4">
      <w:pPr>
        <w:spacing w:before="240" w:after="240"/>
        <w:rPr>
          <w:rFonts w:eastAsia="Arial Narrow" w:cs="Arial Narrow"/>
          <w:szCs w:val="24"/>
        </w:rPr>
      </w:pPr>
      <w:r w:rsidRPr="007C2CC4">
        <w:rPr>
          <w:rFonts w:eastAsia="Arial Narrow" w:cs="Arial Narrow"/>
          <w:szCs w:val="24"/>
        </w:rPr>
        <w:t>La herramienta combina datos observados y estimaciones modelizadas. Por ello, cada resultado debe interpretarse según su naturaleza: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6095"/>
      </w:tblGrid>
      <w:tr w:rsidR="007C2CC4" w:rsidRPr="007C2CC4" w14:paraId="3D730C31" w14:textId="77777777" w:rsidTr="007C2CC4">
        <w:trPr>
          <w:tblHeader/>
          <w:tblCellSpacing w:w="15" w:type="dxa"/>
        </w:trPr>
        <w:tc>
          <w:tcPr>
            <w:tcW w:w="2507" w:type="dxa"/>
            <w:shd w:val="clear" w:color="auto" w:fill="002060"/>
            <w:vAlign w:val="center"/>
            <w:hideMark/>
          </w:tcPr>
          <w:p w14:paraId="4B115390" w14:textId="77777777" w:rsidR="007C2CC4" w:rsidRPr="007C2CC4" w:rsidRDefault="007C2CC4" w:rsidP="007C2CC4">
            <w:pPr>
              <w:spacing w:before="240" w:after="240"/>
              <w:jc w:val="center"/>
              <w:rPr>
                <w:rFonts w:eastAsia="Arial Narrow" w:cs="Arial Narrow"/>
                <w:b/>
                <w:bCs/>
                <w:sz w:val="20"/>
                <w:szCs w:val="20"/>
                <w:lang w:val="es-ES"/>
              </w:rPr>
            </w:pPr>
            <w:r w:rsidRPr="007C2CC4">
              <w:rPr>
                <w:rFonts w:eastAsia="Arial Narrow" w:cs="Arial Narrow"/>
                <w:b/>
                <w:bCs/>
                <w:sz w:val="20"/>
                <w:szCs w:val="20"/>
                <w:lang w:val="es-ES"/>
              </w:rPr>
              <w:t>Tipo de resultado</w:t>
            </w:r>
          </w:p>
        </w:tc>
        <w:tc>
          <w:tcPr>
            <w:tcW w:w="6050" w:type="dxa"/>
            <w:shd w:val="clear" w:color="auto" w:fill="002060"/>
            <w:vAlign w:val="center"/>
            <w:hideMark/>
          </w:tcPr>
          <w:p w14:paraId="72BFA6E8" w14:textId="77777777" w:rsidR="007C2CC4" w:rsidRPr="007C2CC4" w:rsidRDefault="007C2CC4" w:rsidP="007C2CC4">
            <w:pPr>
              <w:spacing w:before="240" w:after="240"/>
              <w:jc w:val="center"/>
              <w:rPr>
                <w:rFonts w:eastAsia="Arial Narrow" w:cs="Arial Narrow"/>
                <w:b/>
                <w:bCs/>
                <w:sz w:val="20"/>
                <w:szCs w:val="20"/>
                <w:lang w:val="es-ES"/>
              </w:rPr>
            </w:pPr>
            <w:r w:rsidRPr="007C2CC4">
              <w:rPr>
                <w:rFonts w:eastAsia="Arial Narrow" w:cs="Arial Narrow"/>
                <w:b/>
                <w:bCs/>
                <w:sz w:val="20"/>
                <w:szCs w:val="20"/>
                <w:lang w:val="es-ES"/>
              </w:rPr>
              <w:t>Interpretación</w:t>
            </w:r>
          </w:p>
        </w:tc>
      </w:tr>
      <w:tr w:rsidR="007C2CC4" w:rsidRPr="007C2CC4" w14:paraId="554D90E1" w14:textId="77777777" w:rsidTr="007C2CC4">
        <w:trPr>
          <w:tblCellSpacing w:w="15" w:type="dxa"/>
        </w:trPr>
        <w:tc>
          <w:tcPr>
            <w:tcW w:w="2507" w:type="dxa"/>
            <w:vAlign w:val="center"/>
            <w:hideMark/>
          </w:tcPr>
          <w:p w14:paraId="01A77BA9" w14:textId="77777777" w:rsidR="007C2CC4" w:rsidRPr="007C2CC4" w:rsidRDefault="007C2CC4" w:rsidP="007C2CC4">
            <w:pPr>
              <w:spacing w:before="240" w:after="240"/>
              <w:rPr>
                <w:rFonts w:eastAsia="Arial Narrow" w:cs="Arial Narrow"/>
                <w:sz w:val="20"/>
                <w:szCs w:val="20"/>
                <w:lang w:val="es-ES"/>
              </w:rPr>
            </w:pPr>
            <w:r w:rsidRPr="007C2CC4">
              <w:rPr>
                <w:rFonts w:eastAsia="Arial Narrow" w:cs="Arial Narrow"/>
                <w:sz w:val="20"/>
                <w:szCs w:val="20"/>
                <w:lang w:val="es-ES"/>
              </w:rPr>
              <w:t>Dato directo observado</w:t>
            </w:r>
          </w:p>
        </w:tc>
        <w:tc>
          <w:tcPr>
            <w:tcW w:w="6050" w:type="dxa"/>
            <w:vAlign w:val="center"/>
            <w:hideMark/>
          </w:tcPr>
          <w:p w14:paraId="113FBD4B" w14:textId="77777777" w:rsidR="007C2CC4" w:rsidRPr="007C2CC4" w:rsidRDefault="007C2CC4" w:rsidP="007C2CC4">
            <w:pPr>
              <w:spacing w:before="240" w:after="240"/>
              <w:rPr>
                <w:rFonts w:eastAsia="Arial Narrow" w:cs="Arial Narrow"/>
                <w:sz w:val="20"/>
                <w:szCs w:val="20"/>
                <w:lang w:val="es-ES"/>
              </w:rPr>
            </w:pPr>
            <w:r w:rsidRPr="007C2CC4">
              <w:rPr>
                <w:rFonts w:eastAsia="Arial Narrow" w:cs="Arial Narrow"/>
                <w:sz w:val="20"/>
                <w:szCs w:val="20"/>
                <w:lang w:val="es-ES"/>
              </w:rPr>
              <w:t>Procede de información interna reportada por ILUNION.</w:t>
            </w:r>
          </w:p>
        </w:tc>
      </w:tr>
      <w:tr w:rsidR="007C2CC4" w:rsidRPr="007C2CC4" w14:paraId="1A4EDA92" w14:textId="77777777" w:rsidTr="007C2CC4">
        <w:trPr>
          <w:tblCellSpacing w:w="15" w:type="dxa"/>
        </w:trPr>
        <w:tc>
          <w:tcPr>
            <w:tcW w:w="2507" w:type="dxa"/>
            <w:vAlign w:val="center"/>
            <w:hideMark/>
          </w:tcPr>
          <w:p w14:paraId="1BBBFAA5" w14:textId="77777777" w:rsidR="007C2CC4" w:rsidRPr="007C2CC4" w:rsidRDefault="007C2CC4" w:rsidP="007C2CC4">
            <w:pPr>
              <w:spacing w:before="240" w:after="240"/>
              <w:rPr>
                <w:rFonts w:eastAsia="Arial Narrow" w:cs="Arial Narrow"/>
                <w:sz w:val="20"/>
                <w:szCs w:val="20"/>
                <w:lang w:val="es-ES"/>
              </w:rPr>
            </w:pPr>
            <w:r w:rsidRPr="007C2CC4">
              <w:rPr>
                <w:rFonts w:eastAsia="Arial Narrow" w:cs="Arial Narrow"/>
                <w:sz w:val="20"/>
                <w:szCs w:val="20"/>
                <w:lang w:val="es-ES"/>
              </w:rPr>
              <w:t>Dato territorializado</w:t>
            </w:r>
          </w:p>
        </w:tc>
        <w:tc>
          <w:tcPr>
            <w:tcW w:w="6050" w:type="dxa"/>
            <w:vAlign w:val="center"/>
            <w:hideMark/>
          </w:tcPr>
          <w:p w14:paraId="158B4125" w14:textId="77777777" w:rsidR="007C2CC4" w:rsidRPr="007C2CC4" w:rsidRDefault="007C2CC4" w:rsidP="007C2CC4">
            <w:pPr>
              <w:spacing w:before="240" w:after="240"/>
              <w:rPr>
                <w:rFonts w:eastAsia="Arial Narrow" w:cs="Arial Narrow"/>
                <w:sz w:val="20"/>
                <w:szCs w:val="20"/>
                <w:lang w:val="es-ES"/>
              </w:rPr>
            </w:pPr>
            <w:r w:rsidRPr="007C2CC4">
              <w:rPr>
                <w:rFonts w:eastAsia="Arial Narrow" w:cs="Arial Narrow"/>
                <w:sz w:val="20"/>
                <w:szCs w:val="20"/>
                <w:lang w:val="es-ES"/>
              </w:rPr>
              <w:t>Resultado imputado mediante criterio de reparto, habitualmente FTE.</w:t>
            </w:r>
          </w:p>
        </w:tc>
      </w:tr>
      <w:tr w:rsidR="007C2CC4" w:rsidRPr="007C2CC4" w14:paraId="00DA7B8B" w14:textId="77777777" w:rsidTr="007C2CC4">
        <w:trPr>
          <w:tblCellSpacing w:w="15" w:type="dxa"/>
        </w:trPr>
        <w:tc>
          <w:tcPr>
            <w:tcW w:w="2507" w:type="dxa"/>
            <w:vAlign w:val="center"/>
            <w:hideMark/>
          </w:tcPr>
          <w:p w14:paraId="5E23DA5F" w14:textId="77777777" w:rsidR="007C2CC4" w:rsidRPr="007C2CC4" w:rsidRDefault="007C2CC4" w:rsidP="007C2CC4">
            <w:pPr>
              <w:spacing w:before="240" w:after="240"/>
              <w:rPr>
                <w:rFonts w:eastAsia="Arial Narrow" w:cs="Arial Narrow"/>
                <w:sz w:val="20"/>
                <w:szCs w:val="20"/>
                <w:lang w:val="es-ES"/>
              </w:rPr>
            </w:pPr>
            <w:r w:rsidRPr="007C2CC4">
              <w:rPr>
                <w:rFonts w:eastAsia="Arial Narrow" w:cs="Arial Narrow"/>
                <w:sz w:val="20"/>
                <w:szCs w:val="20"/>
                <w:lang w:val="es-ES"/>
              </w:rPr>
              <w:t>Impacto indirecto</w:t>
            </w:r>
          </w:p>
        </w:tc>
        <w:tc>
          <w:tcPr>
            <w:tcW w:w="6050" w:type="dxa"/>
            <w:vAlign w:val="center"/>
            <w:hideMark/>
          </w:tcPr>
          <w:p w14:paraId="207D455B" w14:textId="77777777" w:rsidR="007C2CC4" w:rsidRPr="007C2CC4" w:rsidRDefault="007C2CC4" w:rsidP="007C2CC4">
            <w:pPr>
              <w:spacing w:before="240" w:after="240"/>
              <w:rPr>
                <w:rFonts w:eastAsia="Arial Narrow" w:cs="Arial Narrow"/>
                <w:sz w:val="20"/>
                <w:szCs w:val="20"/>
                <w:lang w:val="es-ES"/>
              </w:rPr>
            </w:pPr>
            <w:r w:rsidRPr="007C2CC4">
              <w:rPr>
                <w:rFonts w:eastAsia="Arial Narrow" w:cs="Arial Narrow"/>
                <w:sz w:val="20"/>
                <w:szCs w:val="20"/>
                <w:lang w:val="es-ES"/>
              </w:rPr>
              <w:t>Estimación Input-Output basada en compras domésticas sectorizadas.</w:t>
            </w:r>
          </w:p>
        </w:tc>
      </w:tr>
      <w:tr w:rsidR="007C2CC4" w:rsidRPr="007C2CC4" w14:paraId="2DD6FAE1" w14:textId="77777777" w:rsidTr="007C2CC4">
        <w:trPr>
          <w:tblCellSpacing w:w="15" w:type="dxa"/>
        </w:trPr>
        <w:tc>
          <w:tcPr>
            <w:tcW w:w="2507" w:type="dxa"/>
            <w:vAlign w:val="center"/>
            <w:hideMark/>
          </w:tcPr>
          <w:p w14:paraId="58C241E9" w14:textId="77777777" w:rsidR="007C2CC4" w:rsidRPr="007C2CC4" w:rsidRDefault="007C2CC4" w:rsidP="007C2CC4">
            <w:pPr>
              <w:spacing w:before="240" w:after="240"/>
              <w:rPr>
                <w:rFonts w:eastAsia="Arial Narrow" w:cs="Arial Narrow"/>
                <w:sz w:val="20"/>
                <w:szCs w:val="20"/>
                <w:lang w:val="es-ES"/>
              </w:rPr>
            </w:pPr>
            <w:r w:rsidRPr="007C2CC4">
              <w:rPr>
                <w:rFonts w:eastAsia="Arial Narrow" w:cs="Arial Narrow"/>
                <w:sz w:val="20"/>
                <w:szCs w:val="20"/>
                <w:lang w:val="es-ES"/>
              </w:rPr>
              <w:t>Impacto inducido</w:t>
            </w:r>
          </w:p>
        </w:tc>
        <w:tc>
          <w:tcPr>
            <w:tcW w:w="6050" w:type="dxa"/>
            <w:vAlign w:val="center"/>
            <w:hideMark/>
          </w:tcPr>
          <w:p w14:paraId="2F676D40" w14:textId="77777777" w:rsidR="007C2CC4" w:rsidRPr="007C2CC4" w:rsidRDefault="007C2CC4" w:rsidP="007C2CC4">
            <w:pPr>
              <w:spacing w:before="240" w:after="240"/>
              <w:rPr>
                <w:rFonts w:eastAsia="Arial Narrow" w:cs="Arial Narrow"/>
                <w:sz w:val="20"/>
                <w:szCs w:val="20"/>
                <w:lang w:val="es-ES"/>
              </w:rPr>
            </w:pPr>
            <w:r w:rsidRPr="007C2CC4">
              <w:rPr>
                <w:rFonts w:eastAsia="Arial Narrow" w:cs="Arial Narrow"/>
                <w:sz w:val="20"/>
                <w:szCs w:val="20"/>
                <w:lang w:val="es-ES"/>
              </w:rPr>
              <w:t>Estimación Input-Output basada en consumo salarial directo.</w:t>
            </w:r>
          </w:p>
        </w:tc>
      </w:tr>
      <w:tr w:rsidR="007C2CC4" w:rsidRPr="007C2CC4" w14:paraId="02B3CCE4" w14:textId="77777777" w:rsidTr="007C2CC4">
        <w:trPr>
          <w:tblCellSpacing w:w="15" w:type="dxa"/>
        </w:trPr>
        <w:tc>
          <w:tcPr>
            <w:tcW w:w="2507" w:type="dxa"/>
            <w:vAlign w:val="center"/>
            <w:hideMark/>
          </w:tcPr>
          <w:p w14:paraId="2B636048" w14:textId="77777777" w:rsidR="007C2CC4" w:rsidRPr="007C2CC4" w:rsidRDefault="007C2CC4" w:rsidP="007C2CC4">
            <w:pPr>
              <w:spacing w:before="240" w:after="240"/>
              <w:rPr>
                <w:rFonts w:eastAsia="Arial Narrow" w:cs="Arial Narrow"/>
                <w:sz w:val="20"/>
                <w:szCs w:val="20"/>
                <w:lang w:val="es-ES"/>
              </w:rPr>
            </w:pPr>
            <w:r w:rsidRPr="007C2CC4">
              <w:rPr>
                <w:rFonts w:eastAsia="Arial Narrow" w:cs="Arial Narrow"/>
                <w:sz w:val="20"/>
                <w:szCs w:val="20"/>
                <w:lang w:val="es-ES"/>
              </w:rPr>
              <w:t>Coste evitado</w:t>
            </w:r>
          </w:p>
        </w:tc>
        <w:tc>
          <w:tcPr>
            <w:tcW w:w="6050" w:type="dxa"/>
            <w:vAlign w:val="center"/>
            <w:hideMark/>
          </w:tcPr>
          <w:p w14:paraId="1E717C21" w14:textId="77777777" w:rsidR="007C2CC4" w:rsidRPr="007C2CC4" w:rsidRDefault="007C2CC4" w:rsidP="007C2CC4">
            <w:pPr>
              <w:spacing w:before="240" w:after="240"/>
              <w:rPr>
                <w:rFonts w:eastAsia="Arial Narrow" w:cs="Arial Narrow"/>
                <w:sz w:val="20"/>
                <w:szCs w:val="20"/>
                <w:lang w:val="es-ES"/>
              </w:rPr>
            </w:pPr>
            <w:r w:rsidRPr="007C2CC4">
              <w:rPr>
                <w:rFonts w:eastAsia="Arial Narrow" w:cs="Arial Narrow"/>
                <w:sz w:val="20"/>
                <w:szCs w:val="20"/>
                <w:lang w:val="es-ES"/>
              </w:rPr>
              <w:t>Monetización de un escenario contrafactual o de una variación observada.</w:t>
            </w:r>
          </w:p>
        </w:tc>
      </w:tr>
      <w:tr w:rsidR="007C2CC4" w:rsidRPr="007C2CC4" w14:paraId="56846C24" w14:textId="77777777" w:rsidTr="007C2CC4">
        <w:trPr>
          <w:tblCellSpacing w:w="15" w:type="dxa"/>
        </w:trPr>
        <w:tc>
          <w:tcPr>
            <w:tcW w:w="2507" w:type="dxa"/>
            <w:vAlign w:val="center"/>
            <w:hideMark/>
          </w:tcPr>
          <w:p w14:paraId="46C80492" w14:textId="77777777" w:rsidR="007C2CC4" w:rsidRPr="007C2CC4" w:rsidRDefault="007C2CC4" w:rsidP="007C2CC4">
            <w:pPr>
              <w:spacing w:before="240" w:after="240"/>
              <w:rPr>
                <w:rFonts w:eastAsia="Arial Narrow" w:cs="Arial Narrow"/>
                <w:sz w:val="20"/>
                <w:szCs w:val="20"/>
                <w:lang w:val="es-ES"/>
              </w:rPr>
            </w:pPr>
            <w:r w:rsidRPr="007C2CC4">
              <w:rPr>
                <w:rFonts w:eastAsia="Arial Narrow" w:cs="Arial Narrow"/>
                <w:sz w:val="20"/>
                <w:szCs w:val="20"/>
                <w:lang w:val="es-ES"/>
              </w:rPr>
              <w:t>Impacto ambiental monetizado</w:t>
            </w:r>
          </w:p>
        </w:tc>
        <w:tc>
          <w:tcPr>
            <w:tcW w:w="6050" w:type="dxa"/>
            <w:vAlign w:val="center"/>
            <w:hideMark/>
          </w:tcPr>
          <w:p w14:paraId="0264224C" w14:textId="77777777" w:rsidR="007C2CC4" w:rsidRPr="007C2CC4" w:rsidRDefault="007C2CC4" w:rsidP="007C2CC4">
            <w:pPr>
              <w:spacing w:before="240" w:after="240"/>
              <w:rPr>
                <w:rFonts w:eastAsia="Arial Narrow" w:cs="Arial Narrow"/>
                <w:sz w:val="20"/>
                <w:szCs w:val="20"/>
                <w:lang w:val="es-ES"/>
              </w:rPr>
            </w:pPr>
            <w:r w:rsidRPr="007C2CC4">
              <w:rPr>
                <w:rFonts w:eastAsia="Arial Narrow" w:cs="Arial Narrow"/>
                <w:sz w:val="20"/>
                <w:szCs w:val="20"/>
                <w:lang w:val="es-ES"/>
              </w:rPr>
              <w:t>Valoración económica de una reducción o variación ambiental.</w:t>
            </w:r>
          </w:p>
        </w:tc>
      </w:tr>
      <w:tr w:rsidR="007C2CC4" w:rsidRPr="007C2CC4" w14:paraId="66046BF1" w14:textId="77777777" w:rsidTr="007C2CC4">
        <w:trPr>
          <w:tblCellSpacing w:w="15" w:type="dxa"/>
        </w:trPr>
        <w:tc>
          <w:tcPr>
            <w:tcW w:w="2507" w:type="dxa"/>
            <w:vAlign w:val="center"/>
            <w:hideMark/>
          </w:tcPr>
          <w:p w14:paraId="31357334" w14:textId="77777777" w:rsidR="007C2CC4" w:rsidRPr="007C2CC4" w:rsidRDefault="007C2CC4" w:rsidP="007C2CC4">
            <w:pPr>
              <w:spacing w:before="240" w:after="240"/>
              <w:rPr>
                <w:rFonts w:eastAsia="Arial Narrow" w:cs="Arial Narrow"/>
                <w:sz w:val="20"/>
                <w:szCs w:val="20"/>
                <w:lang w:val="es-ES"/>
              </w:rPr>
            </w:pPr>
            <w:r w:rsidRPr="007C2CC4">
              <w:rPr>
                <w:rFonts w:eastAsia="Arial Narrow" w:cs="Arial Narrow"/>
                <w:sz w:val="20"/>
                <w:szCs w:val="20"/>
                <w:lang w:val="es-ES"/>
              </w:rPr>
              <w:t>Proxy externa</w:t>
            </w:r>
          </w:p>
        </w:tc>
        <w:tc>
          <w:tcPr>
            <w:tcW w:w="6050" w:type="dxa"/>
            <w:vAlign w:val="center"/>
            <w:hideMark/>
          </w:tcPr>
          <w:p w14:paraId="6A915F5D" w14:textId="77777777" w:rsidR="007C2CC4" w:rsidRPr="007C2CC4" w:rsidRDefault="007C2CC4" w:rsidP="007C2CC4">
            <w:pPr>
              <w:spacing w:before="240" w:after="240"/>
              <w:rPr>
                <w:rFonts w:eastAsia="Arial Narrow" w:cs="Arial Narrow"/>
                <w:sz w:val="20"/>
                <w:szCs w:val="20"/>
                <w:lang w:val="es-ES"/>
              </w:rPr>
            </w:pPr>
            <w:r w:rsidRPr="007C2CC4">
              <w:rPr>
                <w:rFonts w:eastAsia="Arial Narrow" w:cs="Arial Narrow"/>
                <w:sz w:val="20"/>
                <w:szCs w:val="20"/>
                <w:lang w:val="es-ES"/>
              </w:rPr>
              <w:t>Estimación basada en referencias estadísticas o parámetros externos.</w:t>
            </w:r>
          </w:p>
        </w:tc>
      </w:tr>
    </w:tbl>
    <w:p w14:paraId="0000059D" w14:textId="391661B2" w:rsidR="00B47771" w:rsidRDefault="007C2CC4" w:rsidP="004E710E">
      <w:pPr>
        <w:pStyle w:val="Ttulo1"/>
        <w:rPr>
          <w:b/>
          <w:bCs/>
          <w:sz w:val="24"/>
          <w:szCs w:val="24"/>
        </w:rPr>
      </w:pPr>
      <w:r w:rsidRPr="007C2CC4">
        <w:rPr>
          <w:szCs w:val="24"/>
        </w:rPr>
        <w:t xml:space="preserve"> </w:t>
      </w:r>
      <w:bookmarkStart w:id="43" w:name="_Toc228293373"/>
      <w:r w:rsidR="00000000">
        <w:t xml:space="preserve">Anexo </w:t>
      </w:r>
      <w:r w:rsidR="004E710E">
        <w:t>D</w:t>
      </w:r>
      <w:r w:rsidR="00000000">
        <w:t>: Tratamiento y ajuste de los datos de entrada</w:t>
      </w:r>
      <w:bookmarkEnd w:id="43"/>
    </w:p>
    <w:p w14:paraId="2C33CB24" w14:textId="45698363" w:rsidR="004E710E" w:rsidRPr="004E710E" w:rsidRDefault="004E710E" w:rsidP="004E710E">
      <w:pPr>
        <w:spacing w:before="240" w:after="240"/>
        <w:rPr>
          <w:rFonts w:eastAsia="Arial Narrow" w:cs="Arial Narrow"/>
          <w:szCs w:val="24"/>
        </w:rPr>
      </w:pPr>
      <w:r w:rsidRPr="004E710E">
        <w:rPr>
          <w:rFonts w:eastAsia="Arial Narrow" w:cs="Arial Narrow"/>
          <w:szCs w:val="24"/>
        </w:rPr>
        <w:t xml:space="preserve">El presente anexo describe los ajustes, normalizaciones y enriquecimientos aplicados a los distintos bloques de datos de entrada utilizados por la herramienta de cálculo del impacto socioeconómico del </w:t>
      </w:r>
      <w:r w:rsidRPr="004E710E">
        <w:rPr>
          <w:rFonts w:eastAsia="Arial Narrow" w:cs="Arial Narrow"/>
          <w:szCs w:val="24"/>
        </w:rPr>
        <w:lastRenderedPageBreak/>
        <w:t xml:space="preserve">Grupo ILUNION. El objetivo de estos tratamientos es garantizar la compatibilidad de los datos con la estructura del modelo, asegurar la trazabilidad de los cálculos y permitir una explotación homogénea por </w:t>
      </w:r>
      <w:proofErr w:type="gramStart"/>
      <w:r w:rsidRPr="004E710E">
        <w:rPr>
          <w:rFonts w:eastAsia="Arial Narrow" w:cs="Arial Narrow"/>
          <w:szCs w:val="24"/>
        </w:rPr>
        <w:t>línea</w:t>
      </w:r>
      <w:proofErr w:type="gramEnd"/>
      <w:r w:rsidRPr="004E710E">
        <w:rPr>
          <w:rFonts w:eastAsia="Arial Narrow" w:cs="Arial Narrow"/>
          <w:szCs w:val="24"/>
        </w:rPr>
        <w:t xml:space="preserve"> de negocio, periodo, territorio, colectivo y categoría de impacto.</w:t>
      </w:r>
    </w:p>
    <w:p w14:paraId="0C011862" w14:textId="6898B520" w:rsidR="004E710E" w:rsidRPr="004E710E" w:rsidRDefault="004E710E" w:rsidP="004E710E">
      <w:pPr>
        <w:spacing w:before="240" w:after="240"/>
        <w:rPr>
          <w:rFonts w:eastAsia="Arial Narrow" w:cs="Arial Narrow"/>
          <w:szCs w:val="24"/>
        </w:rPr>
      </w:pPr>
      <w:r w:rsidRPr="004E710E">
        <w:rPr>
          <w:rFonts w:eastAsia="Arial Narrow" w:cs="Arial Narrow"/>
          <w:szCs w:val="24"/>
        </w:rPr>
        <w:t>Las transformaciones descritas tienen carácter técnico y metodológico. No modifican los importes económicos, salariales, fiscales, ambientales o laborales reportados originalmente, sino que los estructuran, clasifican o enriquecen para que puedan ser utilizados de forma consistente en el modelo.</w:t>
      </w:r>
    </w:p>
    <w:p w14:paraId="29BB6F42" w14:textId="5357C11F" w:rsidR="004E710E" w:rsidRPr="004E710E" w:rsidRDefault="004E710E" w:rsidP="004E710E">
      <w:pPr>
        <w:spacing w:before="240" w:after="240"/>
        <w:rPr>
          <w:rFonts w:eastAsia="Arial Narrow" w:cs="Arial Narrow"/>
          <w:szCs w:val="24"/>
        </w:rPr>
      </w:pPr>
      <w:r w:rsidRPr="004E710E">
        <w:rPr>
          <w:rFonts w:eastAsia="Arial Narrow" w:cs="Arial Narrow"/>
          <w:szCs w:val="24"/>
        </w:rPr>
        <w:t>Como principio general, la herramienta distingue entre:</w:t>
      </w:r>
    </w:p>
    <w:p w14:paraId="16A7EF7A" w14:textId="77777777" w:rsidR="004E710E" w:rsidRPr="004E710E" w:rsidRDefault="004E710E" w:rsidP="004E710E">
      <w:pPr>
        <w:pStyle w:val="Prrafodelista"/>
        <w:numPr>
          <w:ilvl w:val="0"/>
          <w:numId w:val="52"/>
        </w:numPr>
        <w:spacing w:before="240" w:after="240"/>
        <w:rPr>
          <w:rFonts w:eastAsia="Arial Narrow" w:cs="Arial Narrow"/>
          <w:szCs w:val="24"/>
        </w:rPr>
      </w:pPr>
      <w:r w:rsidRPr="004E710E">
        <w:rPr>
          <w:rFonts w:eastAsia="Arial Narrow" w:cs="Arial Narrow"/>
          <w:szCs w:val="24"/>
        </w:rPr>
        <w:t>datos originales reportados, que constituyen la fuente primaria;</w:t>
      </w:r>
    </w:p>
    <w:p w14:paraId="439ACD26" w14:textId="77777777" w:rsidR="004E710E" w:rsidRPr="004E710E" w:rsidRDefault="004E710E" w:rsidP="004E710E">
      <w:pPr>
        <w:pStyle w:val="Prrafodelista"/>
        <w:numPr>
          <w:ilvl w:val="0"/>
          <w:numId w:val="52"/>
        </w:numPr>
        <w:spacing w:before="240" w:after="240"/>
        <w:rPr>
          <w:rFonts w:eastAsia="Arial Narrow" w:cs="Arial Narrow"/>
          <w:szCs w:val="24"/>
        </w:rPr>
      </w:pPr>
      <w:r w:rsidRPr="004E710E">
        <w:rPr>
          <w:rFonts w:eastAsia="Arial Narrow" w:cs="Arial Narrow"/>
          <w:szCs w:val="24"/>
        </w:rPr>
        <w:t>variables normalizadas, que homogeneizan formatos, categorías o denominaciones;</w:t>
      </w:r>
    </w:p>
    <w:p w14:paraId="24BCFCA1" w14:textId="77777777" w:rsidR="004E710E" w:rsidRPr="004E710E" w:rsidRDefault="004E710E" w:rsidP="004E710E">
      <w:pPr>
        <w:pStyle w:val="Prrafodelista"/>
        <w:numPr>
          <w:ilvl w:val="0"/>
          <w:numId w:val="52"/>
        </w:numPr>
        <w:spacing w:before="240" w:after="240"/>
        <w:rPr>
          <w:rFonts w:eastAsia="Arial Narrow" w:cs="Arial Narrow"/>
          <w:szCs w:val="24"/>
        </w:rPr>
      </w:pPr>
      <w:r w:rsidRPr="004E710E">
        <w:rPr>
          <w:rFonts w:eastAsia="Arial Narrow" w:cs="Arial Narrow"/>
          <w:szCs w:val="24"/>
        </w:rPr>
        <w:t>variables derivadas, que se calculan a partir de datos internos y fuentes externas;</w:t>
      </w:r>
    </w:p>
    <w:p w14:paraId="000005CC" w14:textId="3741EB02" w:rsidR="00B47771" w:rsidRDefault="004E710E" w:rsidP="004E710E">
      <w:pPr>
        <w:pStyle w:val="Prrafodelista"/>
        <w:numPr>
          <w:ilvl w:val="0"/>
          <w:numId w:val="52"/>
        </w:numPr>
        <w:spacing w:before="240" w:after="240"/>
        <w:rPr>
          <w:rFonts w:eastAsia="Arial Narrow" w:cs="Arial Narrow"/>
          <w:szCs w:val="24"/>
        </w:rPr>
      </w:pPr>
      <w:r w:rsidRPr="004E710E">
        <w:rPr>
          <w:rFonts w:eastAsia="Arial Narrow" w:cs="Arial Narrow"/>
          <w:szCs w:val="24"/>
        </w:rPr>
        <w:t>variables de clasificación, que permiten cruzar los datos con matrices, coeficientes o agrupaciones metodológicas</w:t>
      </w:r>
      <w:r>
        <w:rPr>
          <w:rFonts w:eastAsia="Arial Narrow" w:cs="Arial Narrow"/>
          <w:szCs w:val="24"/>
        </w:rPr>
        <w:t>.</w:t>
      </w:r>
    </w:p>
    <w:p w14:paraId="3F9D9523" w14:textId="12F5B547" w:rsidR="004E710E" w:rsidRPr="004E710E" w:rsidRDefault="004E710E" w:rsidP="004E710E">
      <w:pPr>
        <w:pStyle w:val="Ttulo2"/>
      </w:pPr>
      <w:bookmarkStart w:id="44" w:name="_Toc228293374"/>
      <w:r w:rsidRPr="004E710E">
        <w:t>D.1 Datos de empleo</w:t>
      </w:r>
      <w:bookmarkEnd w:id="44"/>
    </w:p>
    <w:p w14:paraId="15560A62" w14:textId="77381E43" w:rsidR="004E710E" w:rsidRPr="004E710E" w:rsidRDefault="004E710E" w:rsidP="004E710E">
      <w:pPr>
        <w:spacing w:before="240" w:after="240"/>
        <w:rPr>
          <w:rFonts w:eastAsia="Arial Narrow" w:cs="Arial Narrow"/>
          <w:szCs w:val="24"/>
        </w:rPr>
      </w:pPr>
      <w:r w:rsidRPr="004E710E">
        <w:rPr>
          <w:rFonts w:eastAsia="Arial Narrow" w:cs="Arial Narrow"/>
          <w:szCs w:val="24"/>
        </w:rPr>
        <w:t>Los datos de empleo constituyen la base principal para el cálculo de los indicadores directos de empleo, salario digno, brechas salariales, colectivos vulnerables, discapacidad, género, territorialización y determinados criterios de reparto regional.</w:t>
      </w:r>
    </w:p>
    <w:p w14:paraId="3F4BB175" w14:textId="3EEDD665" w:rsidR="004E710E" w:rsidRPr="004E710E" w:rsidRDefault="004E710E" w:rsidP="004E710E">
      <w:pPr>
        <w:spacing w:before="240" w:after="240"/>
        <w:rPr>
          <w:rFonts w:eastAsia="Arial Narrow" w:cs="Arial Narrow"/>
          <w:szCs w:val="24"/>
        </w:rPr>
      </w:pPr>
      <w:r w:rsidRPr="004E710E">
        <w:rPr>
          <w:rFonts w:eastAsia="Arial Narrow" w:cs="Arial Narrow"/>
          <w:szCs w:val="24"/>
        </w:rPr>
        <w:t>A partir de la información recibida, se han aplicado ajustes de normalización y enriquecimiento orientados a asegurar que cada registro pueda ser utilizado de forma homogénea en la herramienta.</w:t>
      </w:r>
    </w:p>
    <w:p w14:paraId="1A185CA9" w14:textId="18D40355" w:rsidR="004E710E" w:rsidRPr="004E710E" w:rsidRDefault="004E710E" w:rsidP="004E710E">
      <w:pPr>
        <w:spacing w:before="240" w:after="240"/>
        <w:rPr>
          <w:rFonts w:eastAsia="Arial Narrow" w:cs="Arial Narrow"/>
          <w:b/>
          <w:bCs/>
          <w:szCs w:val="24"/>
        </w:rPr>
      </w:pPr>
      <w:r w:rsidRPr="004E710E">
        <w:rPr>
          <w:rFonts w:eastAsia="Arial Narrow" w:cs="Arial Narrow"/>
          <w:b/>
          <w:bCs/>
          <w:szCs w:val="24"/>
        </w:rPr>
        <w:t>Cruce con umbral de salario digno</w:t>
      </w:r>
    </w:p>
    <w:p w14:paraId="3DA8FBBF" w14:textId="41F96CE9" w:rsidR="004E710E" w:rsidRPr="004E710E" w:rsidRDefault="004E710E" w:rsidP="004E710E">
      <w:pPr>
        <w:spacing w:before="240" w:after="240"/>
        <w:rPr>
          <w:rFonts w:eastAsia="Arial Narrow" w:cs="Arial Narrow"/>
          <w:szCs w:val="24"/>
        </w:rPr>
      </w:pPr>
      <w:r w:rsidRPr="004E710E">
        <w:rPr>
          <w:rFonts w:eastAsia="Arial Narrow" w:cs="Arial Narrow"/>
          <w:szCs w:val="24"/>
        </w:rPr>
        <w:t>A cada registro de empleo se le asigna el umbral de salario digno correspondiente a su territorio de referencia, principalmente comunidad autónoma. Este cruce permite calcular indicadores de calidad retributiva y suficiencia salarial.</w:t>
      </w:r>
    </w:p>
    <w:p w14:paraId="42471A72" w14:textId="16CEB4AB" w:rsidR="004E710E" w:rsidRDefault="004E710E" w:rsidP="004E710E">
      <w:pPr>
        <w:spacing w:before="240" w:after="240"/>
        <w:rPr>
          <w:rFonts w:eastAsia="Arial Narrow" w:cs="Arial Narrow"/>
          <w:szCs w:val="24"/>
        </w:rPr>
      </w:pPr>
      <w:r w:rsidRPr="004E710E">
        <w:rPr>
          <w:rFonts w:eastAsia="Arial Narrow" w:cs="Arial Narrow"/>
          <w:szCs w:val="24"/>
        </w:rPr>
        <w:t>A partir de dicho cruce se derivan las siguientes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6052"/>
      </w:tblGrid>
      <w:tr w:rsidR="004E710E" w:rsidRPr="004E710E" w14:paraId="3CC9B6D7" w14:textId="77777777" w:rsidTr="004E710E">
        <w:trPr>
          <w:tblHeader/>
          <w:tblCellSpacing w:w="15" w:type="dxa"/>
        </w:trPr>
        <w:tc>
          <w:tcPr>
            <w:tcW w:w="2932" w:type="dxa"/>
            <w:shd w:val="clear" w:color="auto" w:fill="002060"/>
            <w:vAlign w:val="center"/>
            <w:hideMark/>
          </w:tcPr>
          <w:p w14:paraId="70D264C2" w14:textId="77777777" w:rsidR="004E710E" w:rsidRPr="004E710E" w:rsidRDefault="004E710E" w:rsidP="004E710E">
            <w:pPr>
              <w:spacing w:before="240" w:after="240"/>
              <w:jc w:val="center"/>
              <w:rPr>
                <w:rFonts w:eastAsia="Arial Narrow" w:cs="Arial Narrow"/>
                <w:b/>
                <w:bCs/>
                <w:sz w:val="20"/>
                <w:szCs w:val="20"/>
                <w:lang w:val="es-ES"/>
              </w:rPr>
            </w:pPr>
            <w:r w:rsidRPr="004E710E">
              <w:rPr>
                <w:rFonts w:eastAsia="Arial Narrow" w:cs="Arial Narrow"/>
                <w:b/>
                <w:bCs/>
                <w:sz w:val="20"/>
                <w:szCs w:val="20"/>
                <w:lang w:val="es-ES"/>
              </w:rPr>
              <w:t>Variable derivada</w:t>
            </w:r>
          </w:p>
        </w:tc>
        <w:tc>
          <w:tcPr>
            <w:tcW w:w="6007" w:type="dxa"/>
            <w:shd w:val="clear" w:color="auto" w:fill="002060"/>
            <w:vAlign w:val="center"/>
            <w:hideMark/>
          </w:tcPr>
          <w:p w14:paraId="5270646E" w14:textId="77777777" w:rsidR="004E710E" w:rsidRPr="004E710E" w:rsidRDefault="004E710E" w:rsidP="004E710E">
            <w:pPr>
              <w:spacing w:before="240" w:after="240"/>
              <w:jc w:val="center"/>
              <w:rPr>
                <w:rFonts w:eastAsia="Arial Narrow" w:cs="Arial Narrow"/>
                <w:b/>
                <w:bCs/>
                <w:sz w:val="20"/>
                <w:szCs w:val="20"/>
                <w:lang w:val="es-ES"/>
              </w:rPr>
            </w:pPr>
            <w:r w:rsidRPr="004E710E">
              <w:rPr>
                <w:rFonts w:eastAsia="Arial Narrow" w:cs="Arial Narrow"/>
                <w:b/>
                <w:bCs/>
                <w:sz w:val="20"/>
                <w:szCs w:val="20"/>
                <w:lang w:val="es-ES"/>
              </w:rPr>
              <w:t>Descripción</w:t>
            </w:r>
          </w:p>
        </w:tc>
      </w:tr>
      <w:tr w:rsidR="004E710E" w:rsidRPr="004E710E" w14:paraId="609B37E2" w14:textId="77777777" w:rsidTr="004E710E">
        <w:trPr>
          <w:tblCellSpacing w:w="15" w:type="dxa"/>
        </w:trPr>
        <w:tc>
          <w:tcPr>
            <w:tcW w:w="2932" w:type="dxa"/>
            <w:vAlign w:val="center"/>
            <w:hideMark/>
          </w:tcPr>
          <w:p w14:paraId="217818A5"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Brecha de salario digno</w:t>
            </w:r>
          </w:p>
        </w:tc>
        <w:tc>
          <w:tcPr>
            <w:tcW w:w="6007" w:type="dxa"/>
            <w:vAlign w:val="center"/>
            <w:hideMark/>
          </w:tcPr>
          <w:p w14:paraId="175630CF"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Diferencia positiva entre el umbral de salario digno territorial y el salario bruto anual comparable del empleado, cuando el salario se sitúa por debajo del umbral. Si el salario supera el umbral, la brecha se considera igual a cero.</w:t>
            </w:r>
          </w:p>
        </w:tc>
      </w:tr>
      <w:tr w:rsidR="004E710E" w:rsidRPr="004E710E" w14:paraId="3116C824" w14:textId="77777777" w:rsidTr="004E710E">
        <w:trPr>
          <w:tblCellSpacing w:w="15" w:type="dxa"/>
        </w:trPr>
        <w:tc>
          <w:tcPr>
            <w:tcW w:w="2932" w:type="dxa"/>
            <w:vAlign w:val="center"/>
            <w:hideMark/>
          </w:tcPr>
          <w:p w14:paraId="3DBBCC44"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Excedente de salario digno</w:t>
            </w:r>
          </w:p>
        </w:tc>
        <w:tc>
          <w:tcPr>
            <w:tcW w:w="6007" w:type="dxa"/>
            <w:vAlign w:val="center"/>
            <w:hideMark/>
          </w:tcPr>
          <w:p w14:paraId="68982D82"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Diferencia positiva entre el salario bruto anual comparable y el umbral de salario digno territorial, cuando el salario supera dicho umbral.</w:t>
            </w:r>
          </w:p>
        </w:tc>
      </w:tr>
      <w:tr w:rsidR="004E710E" w:rsidRPr="004E710E" w14:paraId="435BF07F" w14:textId="77777777" w:rsidTr="004E710E">
        <w:trPr>
          <w:tblCellSpacing w:w="15" w:type="dxa"/>
        </w:trPr>
        <w:tc>
          <w:tcPr>
            <w:tcW w:w="2932" w:type="dxa"/>
            <w:vAlign w:val="center"/>
            <w:hideMark/>
          </w:tcPr>
          <w:p w14:paraId="5208E6D7"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lastRenderedPageBreak/>
              <w:t>Indicador de superación del umbral</w:t>
            </w:r>
          </w:p>
        </w:tc>
        <w:tc>
          <w:tcPr>
            <w:tcW w:w="6007" w:type="dxa"/>
            <w:vAlign w:val="center"/>
            <w:hideMark/>
          </w:tcPr>
          <w:p w14:paraId="3A8CB72C"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Variable binaria que identifica si el empleado supera o no el umbral de salario digno aplicable.</w:t>
            </w:r>
          </w:p>
        </w:tc>
      </w:tr>
      <w:tr w:rsidR="004E710E" w:rsidRPr="004E710E" w14:paraId="2F820DA8" w14:textId="77777777" w:rsidTr="004E710E">
        <w:trPr>
          <w:tblCellSpacing w:w="15" w:type="dxa"/>
        </w:trPr>
        <w:tc>
          <w:tcPr>
            <w:tcW w:w="2932" w:type="dxa"/>
            <w:vAlign w:val="center"/>
            <w:hideMark/>
          </w:tcPr>
          <w:p w14:paraId="392605FD"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Salario digno territorial asignado</w:t>
            </w:r>
          </w:p>
        </w:tc>
        <w:tc>
          <w:tcPr>
            <w:tcW w:w="6007" w:type="dxa"/>
            <w:vAlign w:val="center"/>
            <w:hideMark/>
          </w:tcPr>
          <w:p w14:paraId="02C08A30"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Umbral de salario digno correspondiente al territorio del empleado.</w:t>
            </w:r>
          </w:p>
        </w:tc>
      </w:tr>
    </w:tbl>
    <w:p w14:paraId="48670F01" w14:textId="77777777" w:rsidR="004E710E" w:rsidRPr="004E710E" w:rsidRDefault="004E710E" w:rsidP="004E710E">
      <w:pPr>
        <w:spacing w:before="240" w:after="240"/>
        <w:rPr>
          <w:rFonts w:eastAsia="Arial Narrow" w:cs="Arial Narrow"/>
          <w:szCs w:val="24"/>
          <w:lang w:val="es-ES"/>
        </w:rPr>
      </w:pPr>
      <w:r w:rsidRPr="004E710E">
        <w:rPr>
          <w:rFonts w:eastAsia="Arial Narrow" w:cs="Arial Narrow"/>
          <w:szCs w:val="24"/>
          <w:lang w:val="es-ES"/>
        </w:rPr>
        <w:t>La comparación debe realizarse siempre sobre magnitudes homogéneas. Por tanto, el salario utilizado debe ser comparable con el umbral anual de salario digno, evitando mezclar salarios parciales, no anualizados o no ajustados por FTE con umbrales anuales completos.</w:t>
      </w:r>
    </w:p>
    <w:p w14:paraId="3B88FF7F" w14:textId="4E673817" w:rsidR="004E710E" w:rsidRPr="004E710E" w:rsidRDefault="004E710E" w:rsidP="004E710E">
      <w:pPr>
        <w:spacing w:before="240" w:after="240"/>
        <w:rPr>
          <w:rFonts w:eastAsia="Arial Narrow" w:cs="Arial Narrow"/>
          <w:b/>
          <w:bCs/>
          <w:szCs w:val="24"/>
          <w:lang w:val="es-ES"/>
        </w:rPr>
      </w:pPr>
      <w:r w:rsidRPr="004E710E">
        <w:rPr>
          <w:rFonts w:eastAsia="Arial Narrow" w:cs="Arial Narrow"/>
          <w:b/>
          <w:bCs/>
          <w:szCs w:val="24"/>
          <w:lang w:val="es-ES"/>
        </w:rPr>
        <w:t>Variables normalizadas de empleo</w:t>
      </w:r>
    </w:p>
    <w:p w14:paraId="648A793A" w14:textId="11BE73E5" w:rsidR="004E710E" w:rsidRDefault="004E710E" w:rsidP="004E710E">
      <w:pPr>
        <w:spacing w:before="240" w:after="240"/>
        <w:rPr>
          <w:rFonts w:eastAsia="Arial Narrow" w:cs="Arial Narrow"/>
          <w:szCs w:val="24"/>
          <w:lang w:val="es-ES"/>
        </w:rPr>
      </w:pPr>
      <w:r w:rsidRPr="004E710E">
        <w:rPr>
          <w:rFonts w:eastAsia="Arial Narrow" w:cs="Arial Narrow"/>
          <w:szCs w:val="24"/>
          <w:lang w:val="es-ES"/>
        </w:rPr>
        <w:t>Adicionalmente, se incorporan variables normalizadas para facilitar la explotación de la información en el modelo: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4775"/>
        <w:gridCol w:w="2842"/>
      </w:tblGrid>
      <w:tr w:rsidR="004E710E" w:rsidRPr="004E710E" w14:paraId="3B08B5FA" w14:textId="77777777" w:rsidTr="004E710E">
        <w:trPr>
          <w:tblHeader/>
          <w:tblCellSpacing w:w="15" w:type="dxa"/>
        </w:trPr>
        <w:tc>
          <w:tcPr>
            <w:tcW w:w="0" w:type="auto"/>
            <w:shd w:val="clear" w:color="auto" w:fill="002060"/>
            <w:vAlign w:val="center"/>
            <w:hideMark/>
          </w:tcPr>
          <w:p w14:paraId="5059498F" w14:textId="77777777" w:rsidR="004E710E" w:rsidRPr="004E710E" w:rsidRDefault="004E710E" w:rsidP="004E710E">
            <w:pPr>
              <w:spacing w:before="240" w:after="240"/>
              <w:jc w:val="center"/>
              <w:rPr>
                <w:rFonts w:eastAsia="Arial Narrow" w:cs="Arial Narrow"/>
                <w:b/>
                <w:bCs/>
                <w:sz w:val="20"/>
                <w:szCs w:val="20"/>
                <w:lang w:val="es-ES"/>
              </w:rPr>
            </w:pPr>
            <w:r w:rsidRPr="004E710E">
              <w:rPr>
                <w:rFonts w:eastAsia="Arial Narrow" w:cs="Arial Narrow"/>
                <w:b/>
                <w:bCs/>
                <w:sz w:val="20"/>
                <w:szCs w:val="20"/>
                <w:lang w:val="es-ES"/>
              </w:rPr>
              <w:t>Variable</w:t>
            </w:r>
          </w:p>
        </w:tc>
        <w:tc>
          <w:tcPr>
            <w:tcW w:w="0" w:type="auto"/>
            <w:shd w:val="clear" w:color="auto" w:fill="002060"/>
            <w:vAlign w:val="center"/>
            <w:hideMark/>
          </w:tcPr>
          <w:p w14:paraId="0C67CF30" w14:textId="77777777" w:rsidR="004E710E" w:rsidRPr="004E710E" w:rsidRDefault="004E710E" w:rsidP="004E710E">
            <w:pPr>
              <w:spacing w:before="240" w:after="240"/>
              <w:jc w:val="center"/>
              <w:rPr>
                <w:rFonts w:eastAsia="Arial Narrow" w:cs="Arial Narrow"/>
                <w:b/>
                <w:bCs/>
                <w:sz w:val="20"/>
                <w:szCs w:val="20"/>
                <w:lang w:val="es-ES"/>
              </w:rPr>
            </w:pPr>
            <w:r w:rsidRPr="004E710E">
              <w:rPr>
                <w:rFonts w:eastAsia="Arial Narrow" w:cs="Arial Narrow"/>
                <w:b/>
                <w:bCs/>
                <w:sz w:val="20"/>
                <w:szCs w:val="20"/>
                <w:lang w:val="es-ES"/>
              </w:rPr>
              <w:t>Tratamiento aplicado</w:t>
            </w:r>
          </w:p>
        </w:tc>
        <w:tc>
          <w:tcPr>
            <w:tcW w:w="0" w:type="auto"/>
            <w:shd w:val="clear" w:color="auto" w:fill="002060"/>
            <w:vAlign w:val="center"/>
            <w:hideMark/>
          </w:tcPr>
          <w:p w14:paraId="05842EEC" w14:textId="77777777" w:rsidR="004E710E" w:rsidRPr="004E710E" w:rsidRDefault="004E710E" w:rsidP="004E710E">
            <w:pPr>
              <w:spacing w:before="240" w:after="240"/>
              <w:jc w:val="center"/>
              <w:rPr>
                <w:rFonts w:eastAsia="Arial Narrow" w:cs="Arial Narrow"/>
                <w:b/>
                <w:bCs/>
                <w:sz w:val="20"/>
                <w:szCs w:val="20"/>
                <w:lang w:val="es-ES"/>
              </w:rPr>
            </w:pPr>
            <w:r w:rsidRPr="004E710E">
              <w:rPr>
                <w:rFonts w:eastAsia="Arial Narrow" w:cs="Arial Narrow"/>
                <w:b/>
                <w:bCs/>
                <w:sz w:val="20"/>
                <w:szCs w:val="20"/>
                <w:lang w:val="es-ES"/>
              </w:rPr>
              <w:t>Uso en el modelo</w:t>
            </w:r>
          </w:p>
        </w:tc>
      </w:tr>
      <w:tr w:rsidR="004E710E" w:rsidRPr="004E710E" w14:paraId="77E42CE9" w14:textId="77777777">
        <w:trPr>
          <w:tblCellSpacing w:w="15" w:type="dxa"/>
        </w:trPr>
        <w:tc>
          <w:tcPr>
            <w:tcW w:w="0" w:type="auto"/>
            <w:vAlign w:val="center"/>
            <w:hideMark/>
          </w:tcPr>
          <w:p w14:paraId="583A1208"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División</w:t>
            </w:r>
          </w:p>
        </w:tc>
        <w:tc>
          <w:tcPr>
            <w:tcW w:w="0" w:type="auto"/>
            <w:vAlign w:val="center"/>
            <w:hideMark/>
          </w:tcPr>
          <w:p w14:paraId="46D2B16B"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Asignación de cada compañía a la división correspondiente según el perímetro empresarial definido por ILUNION.</w:t>
            </w:r>
          </w:p>
        </w:tc>
        <w:tc>
          <w:tcPr>
            <w:tcW w:w="0" w:type="auto"/>
            <w:vAlign w:val="center"/>
            <w:hideMark/>
          </w:tcPr>
          <w:p w14:paraId="1BED4105"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Segmentación organizativa y análisis por unidad.</w:t>
            </w:r>
          </w:p>
        </w:tc>
      </w:tr>
      <w:tr w:rsidR="004E710E" w:rsidRPr="004E710E" w14:paraId="5EF527E2" w14:textId="77777777">
        <w:trPr>
          <w:tblCellSpacing w:w="15" w:type="dxa"/>
        </w:trPr>
        <w:tc>
          <w:tcPr>
            <w:tcW w:w="0" w:type="auto"/>
            <w:vAlign w:val="center"/>
            <w:hideMark/>
          </w:tcPr>
          <w:p w14:paraId="079BED85"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Línea de negocio</w:t>
            </w:r>
          </w:p>
        </w:tc>
        <w:tc>
          <w:tcPr>
            <w:tcW w:w="0" w:type="auto"/>
            <w:vAlign w:val="center"/>
            <w:hideMark/>
          </w:tcPr>
          <w:p w14:paraId="03F3B8FF"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Homogeneización de la denominación de cada entidad o unidad de negocio.</w:t>
            </w:r>
          </w:p>
        </w:tc>
        <w:tc>
          <w:tcPr>
            <w:tcW w:w="0" w:type="auto"/>
            <w:vAlign w:val="center"/>
            <w:hideMark/>
          </w:tcPr>
          <w:p w14:paraId="380CD286"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Filtro principal de resultados y agregación.</w:t>
            </w:r>
          </w:p>
        </w:tc>
      </w:tr>
      <w:tr w:rsidR="004E710E" w:rsidRPr="004E710E" w14:paraId="5BED123B" w14:textId="77777777">
        <w:trPr>
          <w:tblCellSpacing w:w="15" w:type="dxa"/>
        </w:trPr>
        <w:tc>
          <w:tcPr>
            <w:tcW w:w="0" w:type="auto"/>
            <w:vAlign w:val="center"/>
            <w:hideMark/>
          </w:tcPr>
          <w:p w14:paraId="7E07F4B2"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Género</w:t>
            </w:r>
          </w:p>
        </w:tc>
        <w:tc>
          <w:tcPr>
            <w:tcW w:w="0" w:type="auto"/>
            <w:vAlign w:val="center"/>
            <w:hideMark/>
          </w:tcPr>
          <w:p w14:paraId="12434A93"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Normalización de los valores originales a categorías homogéneas, principalmente Hombre y Mujer, según disponibilidad del dato.</w:t>
            </w:r>
          </w:p>
        </w:tc>
        <w:tc>
          <w:tcPr>
            <w:tcW w:w="0" w:type="auto"/>
            <w:vAlign w:val="center"/>
            <w:hideMark/>
          </w:tcPr>
          <w:p w14:paraId="3A90B142"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Cálculo de empleo femenino y brechas salariales de género.</w:t>
            </w:r>
          </w:p>
        </w:tc>
      </w:tr>
      <w:tr w:rsidR="004E710E" w:rsidRPr="004E710E" w14:paraId="770783DB" w14:textId="77777777">
        <w:trPr>
          <w:tblCellSpacing w:w="15" w:type="dxa"/>
        </w:trPr>
        <w:tc>
          <w:tcPr>
            <w:tcW w:w="0" w:type="auto"/>
            <w:vAlign w:val="center"/>
            <w:hideMark/>
          </w:tcPr>
          <w:p w14:paraId="30E158CC"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FTE</w:t>
            </w:r>
          </w:p>
        </w:tc>
        <w:tc>
          <w:tcPr>
            <w:tcW w:w="0" w:type="auto"/>
            <w:vAlign w:val="center"/>
            <w:hideMark/>
          </w:tcPr>
          <w:p w14:paraId="50184B25"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Normalización del valor de empleo equivalente a tiempo completo en formato numérico homogéneo.</w:t>
            </w:r>
          </w:p>
        </w:tc>
        <w:tc>
          <w:tcPr>
            <w:tcW w:w="0" w:type="auto"/>
            <w:vAlign w:val="center"/>
            <w:hideMark/>
          </w:tcPr>
          <w:p w14:paraId="4F07BDC1"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Cálculo de empleo directo, ponderaciones, territorialización y ratios.</w:t>
            </w:r>
          </w:p>
        </w:tc>
      </w:tr>
      <w:tr w:rsidR="004E710E" w:rsidRPr="004E710E" w14:paraId="2B1E119E" w14:textId="77777777">
        <w:trPr>
          <w:tblCellSpacing w:w="15" w:type="dxa"/>
        </w:trPr>
        <w:tc>
          <w:tcPr>
            <w:tcW w:w="0" w:type="auto"/>
            <w:vAlign w:val="center"/>
            <w:hideMark/>
          </w:tcPr>
          <w:p w14:paraId="765A543A"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Comunidad autónoma</w:t>
            </w:r>
          </w:p>
        </w:tc>
        <w:tc>
          <w:tcPr>
            <w:tcW w:w="0" w:type="auto"/>
            <w:vAlign w:val="center"/>
            <w:hideMark/>
          </w:tcPr>
          <w:p w14:paraId="025E3607"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Homogeneización de la denominación territorial conforme a la nomenclatura oficial aplicable.</w:t>
            </w:r>
          </w:p>
        </w:tc>
        <w:tc>
          <w:tcPr>
            <w:tcW w:w="0" w:type="auto"/>
            <w:vAlign w:val="center"/>
            <w:hideMark/>
          </w:tcPr>
          <w:p w14:paraId="734B4EE1"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Territorialización de resultados y cruce con salario digno.</w:t>
            </w:r>
          </w:p>
        </w:tc>
      </w:tr>
      <w:tr w:rsidR="004E710E" w:rsidRPr="004E710E" w14:paraId="76B35EFB" w14:textId="77777777">
        <w:trPr>
          <w:tblCellSpacing w:w="15" w:type="dxa"/>
        </w:trPr>
        <w:tc>
          <w:tcPr>
            <w:tcW w:w="0" w:type="auto"/>
            <w:vAlign w:val="center"/>
            <w:hideMark/>
          </w:tcPr>
          <w:p w14:paraId="3B9698F7"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País</w:t>
            </w:r>
          </w:p>
        </w:tc>
        <w:tc>
          <w:tcPr>
            <w:tcW w:w="0" w:type="auto"/>
            <w:vAlign w:val="center"/>
            <w:hideMark/>
          </w:tcPr>
          <w:p w14:paraId="1B7708E9"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Estandarización del país para registros dentro del perímetro nacional.</w:t>
            </w:r>
          </w:p>
        </w:tc>
        <w:tc>
          <w:tcPr>
            <w:tcW w:w="0" w:type="auto"/>
            <w:vAlign w:val="center"/>
            <w:hideMark/>
          </w:tcPr>
          <w:p w14:paraId="409D8991"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Delimitación del alcance geográfico del modelo.</w:t>
            </w:r>
          </w:p>
        </w:tc>
      </w:tr>
      <w:tr w:rsidR="004E710E" w:rsidRPr="004E710E" w14:paraId="5668534A" w14:textId="77777777">
        <w:trPr>
          <w:tblCellSpacing w:w="15" w:type="dxa"/>
        </w:trPr>
        <w:tc>
          <w:tcPr>
            <w:tcW w:w="0" w:type="auto"/>
            <w:vAlign w:val="center"/>
            <w:hideMark/>
          </w:tcPr>
          <w:p w14:paraId="5A4FC52F"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lastRenderedPageBreak/>
              <w:t>Discapacidad</w:t>
            </w:r>
          </w:p>
        </w:tc>
        <w:tc>
          <w:tcPr>
            <w:tcW w:w="0" w:type="auto"/>
            <w:vAlign w:val="center"/>
            <w:hideMark/>
          </w:tcPr>
          <w:p w14:paraId="414C7B9C"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Normalización de los valores a categorías Sí / No cuando existe información suficiente.</w:t>
            </w:r>
          </w:p>
        </w:tc>
        <w:tc>
          <w:tcPr>
            <w:tcW w:w="0" w:type="auto"/>
            <w:vAlign w:val="center"/>
            <w:hideMark/>
          </w:tcPr>
          <w:p w14:paraId="2E2ED9DA"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Cálculo de empleo en personas con discapacidad.</w:t>
            </w:r>
          </w:p>
        </w:tc>
      </w:tr>
      <w:tr w:rsidR="004E710E" w:rsidRPr="004E710E" w14:paraId="70D697B4" w14:textId="77777777">
        <w:trPr>
          <w:tblCellSpacing w:w="15" w:type="dxa"/>
        </w:trPr>
        <w:tc>
          <w:tcPr>
            <w:tcW w:w="0" w:type="auto"/>
            <w:vAlign w:val="center"/>
            <w:hideMark/>
          </w:tcPr>
          <w:p w14:paraId="7B502894"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Colectivo vulnerable</w:t>
            </w:r>
          </w:p>
        </w:tc>
        <w:tc>
          <w:tcPr>
            <w:tcW w:w="0" w:type="auto"/>
            <w:vAlign w:val="center"/>
            <w:hideMark/>
          </w:tcPr>
          <w:p w14:paraId="4D31A8C8"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Recodificación en variable binaria Sí / No a efectos de cálculo agregado.</w:t>
            </w:r>
          </w:p>
        </w:tc>
        <w:tc>
          <w:tcPr>
            <w:tcW w:w="0" w:type="auto"/>
            <w:vAlign w:val="center"/>
            <w:hideMark/>
          </w:tcPr>
          <w:p w14:paraId="0524D39B"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Cálculo de empleo vulnerable y costes evitados.</w:t>
            </w:r>
          </w:p>
        </w:tc>
      </w:tr>
      <w:tr w:rsidR="004E710E" w:rsidRPr="004E710E" w14:paraId="5BCABEF2" w14:textId="77777777">
        <w:trPr>
          <w:tblCellSpacing w:w="15" w:type="dxa"/>
        </w:trPr>
        <w:tc>
          <w:tcPr>
            <w:tcW w:w="0" w:type="auto"/>
            <w:vAlign w:val="center"/>
            <w:hideMark/>
          </w:tcPr>
          <w:p w14:paraId="7386CFA5"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Producto / rama sectorial</w:t>
            </w:r>
          </w:p>
        </w:tc>
        <w:tc>
          <w:tcPr>
            <w:tcW w:w="0" w:type="auto"/>
            <w:vAlign w:val="center"/>
            <w:hideMark/>
          </w:tcPr>
          <w:p w14:paraId="15D8E581"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Asignación sectorial cuando sea necesaria para determinados cruces metodológicos.</w:t>
            </w:r>
          </w:p>
        </w:tc>
        <w:tc>
          <w:tcPr>
            <w:tcW w:w="0" w:type="auto"/>
            <w:vAlign w:val="center"/>
            <w:hideMark/>
          </w:tcPr>
          <w:p w14:paraId="3CE94361"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Integración con clasificaciones del modelo.</w:t>
            </w:r>
          </w:p>
        </w:tc>
      </w:tr>
    </w:tbl>
    <w:p w14:paraId="695FA4AB" w14:textId="43F5660A" w:rsidR="004E710E" w:rsidRDefault="004E710E" w:rsidP="004E710E">
      <w:pPr>
        <w:spacing w:before="240" w:after="240"/>
        <w:rPr>
          <w:rFonts w:eastAsia="Arial Narrow" w:cs="Arial Narrow"/>
          <w:szCs w:val="24"/>
          <w:lang w:val="es-ES"/>
        </w:rPr>
      </w:pPr>
      <w:r w:rsidRPr="004E710E">
        <w:rPr>
          <w:rFonts w:eastAsia="Arial Narrow" w:cs="Arial Narrow"/>
          <w:szCs w:val="24"/>
          <w:lang w:val="es-ES"/>
        </w:rPr>
        <w:t>En el caso de la variable FTE, debe mantenerse la coherencia entre el valor reportado y su interpretación. Si el dato viene expresado como 1 para jornada completa y 0,5 para media jornada, debe mantenerse como factor numérico. No debe transformarse a porcentaje si ello puede generar errores en sumatorios o ponderaciones.</w:t>
      </w:r>
    </w:p>
    <w:p w14:paraId="030920B3" w14:textId="38927C9C" w:rsidR="004E710E" w:rsidRPr="004E710E" w:rsidRDefault="004E710E" w:rsidP="004E710E">
      <w:pPr>
        <w:spacing w:before="240" w:after="240"/>
        <w:rPr>
          <w:rFonts w:eastAsia="Arial Narrow" w:cs="Arial Narrow"/>
          <w:b/>
          <w:bCs/>
          <w:szCs w:val="24"/>
          <w:lang w:val="es-ES"/>
        </w:rPr>
      </w:pPr>
      <w:r w:rsidRPr="004E710E">
        <w:rPr>
          <w:rFonts w:eastAsia="Arial Narrow" w:cs="Arial Narrow"/>
          <w:b/>
          <w:bCs/>
          <w:szCs w:val="24"/>
          <w:lang w:val="es-ES"/>
        </w:rPr>
        <w:t>Tratamiento de colectivos vulnerables</w:t>
      </w:r>
    </w:p>
    <w:p w14:paraId="55BF6DD0" w14:textId="66C33E0B" w:rsidR="004E710E" w:rsidRPr="004E710E" w:rsidRDefault="004E710E" w:rsidP="004E710E">
      <w:pPr>
        <w:spacing w:before="240" w:after="240"/>
        <w:rPr>
          <w:rFonts w:eastAsia="Arial Narrow" w:cs="Arial Narrow"/>
          <w:szCs w:val="24"/>
          <w:lang w:val="es-ES"/>
        </w:rPr>
      </w:pPr>
      <w:r w:rsidRPr="004E710E">
        <w:rPr>
          <w:rFonts w:eastAsia="Arial Narrow" w:cs="Arial Narrow"/>
          <w:szCs w:val="24"/>
          <w:lang w:val="es-ES"/>
        </w:rPr>
        <w:t>A efectos del modelo, la variable de colectivo vulnerable se utiliza para identificar de forma agregada a empleados pertenecientes a colectivos con mayores barreras de acceso o permanencia en el empleo. Cuando el dato original identifica categorías específicas, estas se recodifican en una variable binaria:</w:t>
      </w:r>
    </w:p>
    <w:p w14:paraId="2BE49E7A" w14:textId="77777777" w:rsidR="004E710E" w:rsidRPr="004E710E" w:rsidRDefault="004E710E" w:rsidP="004E710E">
      <w:pPr>
        <w:pStyle w:val="Prrafodelista"/>
        <w:numPr>
          <w:ilvl w:val="0"/>
          <w:numId w:val="53"/>
        </w:numPr>
        <w:spacing w:before="240" w:after="240"/>
        <w:rPr>
          <w:rFonts w:eastAsia="Arial Narrow" w:cs="Arial Narrow"/>
          <w:szCs w:val="24"/>
          <w:lang w:val="es-ES"/>
        </w:rPr>
      </w:pPr>
      <w:r w:rsidRPr="004E710E">
        <w:rPr>
          <w:rFonts w:eastAsia="Arial Narrow" w:cs="Arial Narrow"/>
          <w:szCs w:val="24"/>
          <w:lang w:val="es-ES"/>
        </w:rPr>
        <w:t>No vulnerable → No</w:t>
      </w:r>
    </w:p>
    <w:p w14:paraId="356660A3" w14:textId="1FEEA568" w:rsidR="004E710E" w:rsidRPr="004E710E" w:rsidRDefault="004E710E" w:rsidP="004E710E">
      <w:pPr>
        <w:pStyle w:val="Prrafodelista"/>
        <w:numPr>
          <w:ilvl w:val="0"/>
          <w:numId w:val="53"/>
        </w:numPr>
        <w:spacing w:before="240" w:after="240"/>
        <w:rPr>
          <w:rFonts w:eastAsia="Arial Narrow" w:cs="Arial Narrow"/>
          <w:szCs w:val="24"/>
          <w:lang w:val="es-ES"/>
        </w:rPr>
      </w:pPr>
      <w:r w:rsidRPr="004E710E">
        <w:rPr>
          <w:rFonts w:eastAsia="Arial Narrow" w:cs="Arial Narrow"/>
          <w:szCs w:val="24"/>
          <w:lang w:val="es-ES"/>
        </w:rPr>
        <w:t>Resto de categorías consideradas vulnerables → Sí</w:t>
      </w:r>
    </w:p>
    <w:p w14:paraId="20BBA8E6" w14:textId="214C5768" w:rsidR="004E710E" w:rsidRPr="004E710E" w:rsidRDefault="004E710E" w:rsidP="004E710E">
      <w:pPr>
        <w:spacing w:before="240" w:after="240"/>
        <w:rPr>
          <w:rFonts w:eastAsia="Arial Narrow" w:cs="Arial Narrow"/>
          <w:szCs w:val="24"/>
          <w:lang w:val="es-ES"/>
        </w:rPr>
      </w:pPr>
      <w:r w:rsidRPr="004E710E">
        <w:rPr>
          <w:rFonts w:eastAsia="Arial Narrow" w:cs="Arial Narrow"/>
          <w:szCs w:val="24"/>
          <w:lang w:val="es-ES"/>
        </w:rPr>
        <w:t>Los colectivos incluidos en la agrupación de vulnerabilidad son los definidos por ILUNION para el perímetro del modelo, entre ellos:</w:t>
      </w:r>
    </w:p>
    <w:p w14:paraId="5A4B550C" w14:textId="77777777" w:rsidR="004E710E" w:rsidRPr="004E710E" w:rsidRDefault="004E710E" w:rsidP="004E710E">
      <w:pPr>
        <w:pStyle w:val="Prrafodelista"/>
        <w:numPr>
          <w:ilvl w:val="0"/>
          <w:numId w:val="54"/>
        </w:numPr>
        <w:spacing w:before="240" w:after="240"/>
        <w:rPr>
          <w:rFonts w:eastAsia="Arial Narrow" w:cs="Arial Narrow"/>
          <w:szCs w:val="24"/>
          <w:lang w:val="es-ES"/>
        </w:rPr>
      </w:pPr>
      <w:r w:rsidRPr="004E710E">
        <w:rPr>
          <w:rFonts w:eastAsia="Arial Narrow" w:cs="Arial Narrow"/>
          <w:szCs w:val="24"/>
          <w:lang w:val="es-ES"/>
        </w:rPr>
        <w:t>colectivo trans;</w:t>
      </w:r>
    </w:p>
    <w:p w14:paraId="170A90DE" w14:textId="77777777" w:rsidR="004E710E" w:rsidRPr="004E710E" w:rsidRDefault="004E710E" w:rsidP="004E710E">
      <w:pPr>
        <w:pStyle w:val="Prrafodelista"/>
        <w:numPr>
          <w:ilvl w:val="0"/>
          <w:numId w:val="54"/>
        </w:numPr>
        <w:spacing w:before="240" w:after="240"/>
        <w:rPr>
          <w:rFonts w:eastAsia="Arial Narrow" w:cs="Arial Narrow"/>
          <w:szCs w:val="24"/>
          <w:lang w:val="es-ES"/>
        </w:rPr>
      </w:pPr>
      <w:r w:rsidRPr="004E710E">
        <w:rPr>
          <w:rFonts w:eastAsia="Arial Narrow" w:cs="Arial Narrow"/>
          <w:szCs w:val="24"/>
          <w:lang w:val="es-ES"/>
        </w:rPr>
        <w:t>colectivos étnico-raciales;</w:t>
      </w:r>
    </w:p>
    <w:p w14:paraId="0B645085" w14:textId="77777777" w:rsidR="004E710E" w:rsidRPr="004E710E" w:rsidRDefault="004E710E" w:rsidP="004E710E">
      <w:pPr>
        <w:pStyle w:val="Prrafodelista"/>
        <w:numPr>
          <w:ilvl w:val="0"/>
          <w:numId w:val="54"/>
        </w:numPr>
        <w:spacing w:before="240" w:after="240"/>
        <w:rPr>
          <w:rFonts w:eastAsia="Arial Narrow" w:cs="Arial Narrow"/>
          <w:szCs w:val="24"/>
          <w:lang w:val="es-ES"/>
        </w:rPr>
      </w:pPr>
      <w:r w:rsidRPr="004E710E">
        <w:rPr>
          <w:rFonts w:eastAsia="Arial Narrow" w:cs="Arial Narrow"/>
          <w:szCs w:val="24"/>
          <w:lang w:val="es-ES"/>
        </w:rPr>
        <w:t>personas desempleadas mayores de 52 años;</w:t>
      </w:r>
    </w:p>
    <w:p w14:paraId="2271B6D1" w14:textId="77777777" w:rsidR="004E710E" w:rsidRPr="004E710E" w:rsidRDefault="004E710E" w:rsidP="004E710E">
      <w:pPr>
        <w:pStyle w:val="Prrafodelista"/>
        <w:numPr>
          <w:ilvl w:val="0"/>
          <w:numId w:val="54"/>
        </w:numPr>
        <w:spacing w:before="240" w:after="240"/>
        <w:rPr>
          <w:rFonts w:eastAsia="Arial Narrow" w:cs="Arial Narrow"/>
          <w:szCs w:val="24"/>
          <w:lang w:val="es-ES"/>
        </w:rPr>
      </w:pPr>
      <w:r w:rsidRPr="004E710E">
        <w:rPr>
          <w:rFonts w:eastAsia="Arial Narrow" w:cs="Arial Narrow"/>
          <w:szCs w:val="24"/>
          <w:lang w:val="es-ES"/>
        </w:rPr>
        <w:t>personas inmigrantes con dificultades de integración laboral;</w:t>
      </w:r>
    </w:p>
    <w:p w14:paraId="7F7F21C0" w14:textId="77777777" w:rsidR="004E710E" w:rsidRPr="004E710E" w:rsidRDefault="004E710E" w:rsidP="004E710E">
      <w:pPr>
        <w:pStyle w:val="Prrafodelista"/>
        <w:numPr>
          <w:ilvl w:val="0"/>
          <w:numId w:val="54"/>
        </w:numPr>
        <w:spacing w:before="240" w:after="240"/>
        <w:rPr>
          <w:rFonts w:eastAsia="Arial Narrow" w:cs="Arial Narrow"/>
          <w:szCs w:val="24"/>
          <w:lang w:val="es-ES"/>
        </w:rPr>
      </w:pPr>
      <w:r w:rsidRPr="004E710E">
        <w:rPr>
          <w:rFonts w:eastAsia="Arial Narrow" w:cs="Arial Narrow"/>
          <w:szCs w:val="24"/>
          <w:lang w:val="es-ES"/>
        </w:rPr>
        <w:t>personas internas en centros penitenciarios;</w:t>
      </w:r>
    </w:p>
    <w:p w14:paraId="4B3EBAEF" w14:textId="77777777" w:rsidR="004E710E" w:rsidRPr="004E710E" w:rsidRDefault="004E710E" w:rsidP="004E710E">
      <w:pPr>
        <w:pStyle w:val="Prrafodelista"/>
        <w:numPr>
          <w:ilvl w:val="0"/>
          <w:numId w:val="54"/>
        </w:numPr>
        <w:spacing w:before="240" w:after="240"/>
        <w:rPr>
          <w:rFonts w:eastAsia="Arial Narrow" w:cs="Arial Narrow"/>
          <w:szCs w:val="24"/>
          <w:lang w:val="es-ES"/>
        </w:rPr>
      </w:pPr>
      <w:r w:rsidRPr="004E710E">
        <w:rPr>
          <w:rFonts w:eastAsia="Arial Narrow" w:cs="Arial Narrow"/>
          <w:szCs w:val="24"/>
          <w:lang w:val="es-ES"/>
        </w:rPr>
        <w:t>jóvenes procedentes de instituciones de protección de menores;</w:t>
      </w:r>
    </w:p>
    <w:p w14:paraId="40964A27" w14:textId="77777777" w:rsidR="004E710E" w:rsidRPr="004E710E" w:rsidRDefault="004E710E" w:rsidP="004E710E">
      <w:pPr>
        <w:pStyle w:val="Prrafodelista"/>
        <w:numPr>
          <w:ilvl w:val="0"/>
          <w:numId w:val="54"/>
        </w:numPr>
        <w:spacing w:before="240" w:after="240"/>
        <w:rPr>
          <w:rFonts w:eastAsia="Arial Narrow" w:cs="Arial Narrow"/>
          <w:szCs w:val="24"/>
          <w:lang w:val="es-ES"/>
        </w:rPr>
      </w:pPr>
      <w:r w:rsidRPr="004E710E">
        <w:rPr>
          <w:rFonts w:eastAsia="Arial Narrow" w:cs="Arial Narrow"/>
          <w:szCs w:val="24"/>
          <w:lang w:val="es-ES"/>
        </w:rPr>
        <w:t>menores bajo guarda o tutela de una comunidad autónoma;</w:t>
      </w:r>
    </w:p>
    <w:p w14:paraId="60A78026" w14:textId="77777777" w:rsidR="004E710E" w:rsidRPr="004E710E" w:rsidRDefault="004E710E" w:rsidP="004E710E">
      <w:pPr>
        <w:pStyle w:val="Prrafodelista"/>
        <w:numPr>
          <w:ilvl w:val="0"/>
          <w:numId w:val="54"/>
        </w:numPr>
        <w:spacing w:before="240" w:after="240"/>
        <w:rPr>
          <w:rFonts w:eastAsia="Arial Narrow" w:cs="Arial Narrow"/>
          <w:szCs w:val="24"/>
          <w:lang w:val="es-ES"/>
        </w:rPr>
      </w:pPr>
      <w:r w:rsidRPr="004E710E">
        <w:rPr>
          <w:rFonts w:eastAsia="Arial Narrow" w:cs="Arial Narrow"/>
          <w:szCs w:val="24"/>
          <w:lang w:val="es-ES"/>
        </w:rPr>
        <w:t>personas refugiadas;</w:t>
      </w:r>
    </w:p>
    <w:p w14:paraId="14EC24AC" w14:textId="77777777" w:rsidR="004E710E" w:rsidRPr="004E710E" w:rsidRDefault="004E710E" w:rsidP="004E710E">
      <w:pPr>
        <w:pStyle w:val="Prrafodelista"/>
        <w:numPr>
          <w:ilvl w:val="0"/>
          <w:numId w:val="54"/>
        </w:numPr>
        <w:spacing w:before="240" w:after="240"/>
        <w:rPr>
          <w:rFonts w:eastAsia="Arial Narrow" w:cs="Arial Narrow"/>
          <w:szCs w:val="24"/>
          <w:lang w:val="es-ES"/>
        </w:rPr>
      </w:pPr>
      <w:r w:rsidRPr="004E710E">
        <w:rPr>
          <w:rFonts w:eastAsia="Arial Narrow" w:cs="Arial Narrow"/>
          <w:szCs w:val="24"/>
          <w:lang w:val="es-ES"/>
        </w:rPr>
        <w:t>personas sin hogar;</w:t>
      </w:r>
    </w:p>
    <w:p w14:paraId="42479F6B" w14:textId="77777777" w:rsidR="004E710E" w:rsidRPr="004E710E" w:rsidRDefault="004E710E" w:rsidP="004E710E">
      <w:pPr>
        <w:pStyle w:val="Prrafodelista"/>
        <w:numPr>
          <w:ilvl w:val="0"/>
          <w:numId w:val="54"/>
        </w:numPr>
        <w:spacing w:before="240" w:after="240"/>
        <w:rPr>
          <w:rFonts w:eastAsia="Arial Narrow" w:cs="Arial Narrow"/>
          <w:szCs w:val="24"/>
          <w:lang w:val="es-ES"/>
        </w:rPr>
      </w:pPr>
      <w:r w:rsidRPr="004E710E">
        <w:rPr>
          <w:rFonts w:eastAsia="Arial Narrow" w:cs="Arial Narrow"/>
          <w:szCs w:val="24"/>
          <w:lang w:val="es-ES"/>
        </w:rPr>
        <w:t>personas en centros de alojamiento alternativo;</w:t>
      </w:r>
    </w:p>
    <w:p w14:paraId="50BBA9E8" w14:textId="77777777" w:rsidR="004E710E" w:rsidRPr="004E710E" w:rsidRDefault="004E710E" w:rsidP="004E710E">
      <w:pPr>
        <w:pStyle w:val="Prrafodelista"/>
        <w:numPr>
          <w:ilvl w:val="0"/>
          <w:numId w:val="54"/>
        </w:numPr>
        <w:spacing w:before="240" w:after="240"/>
        <w:rPr>
          <w:rFonts w:eastAsia="Arial Narrow" w:cs="Arial Narrow"/>
          <w:szCs w:val="24"/>
          <w:lang w:val="es-ES"/>
        </w:rPr>
      </w:pPr>
      <w:r w:rsidRPr="004E710E">
        <w:rPr>
          <w:rFonts w:eastAsia="Arial Narrow" w:cs="Arial Narrow"/>
          <w:szCs w:val="24"/>
          <w:lang w:val="es-ES"/>
        </w:rPr>
        <w:t>personas drogodependientes;</w:t>
      </w:r>
    </w:p>
    <w:p w14:paraId="4A72018C" w14:textId="77777777" w:rsidR="004E710E" w:rsidRPr="004E710E" w:rsidRDefault="004E710E" w:rsidP="004E710E">
      <w:pPr>
        <w:pStyle w:val="Prrafodelista"/>
        <w:numPr>
          <w:ilvl w:val="0"/>
          <w:numId w:val="54"/>
        </w:numPr>
        <w:spacing w:before="240" w:after="240"/>
        <w:rPr>
          <w:rFonts w:eastAsia="Arial Narrow" w:cs="Arial Narrow"/>
          <w:szCs w:val="24"/>
          <w:lang w:val="es-ES"/>
        </w:rPr>
      </w:pPr>
      <w:r w:rsidRPr="004E710E">
        <w:rPr>
          <w:rFonts w:eastAsia="Arial Narrow" w:cs="Arial Narrow"/>
          <w:szCs w:val="24"/>
          <w:lang w:val="es-ES"/>
        </w:rPr>
        <w:t xml:space="preserve">personas </w:t>
      </w:r>
      <w:proofErr w:type="spellStart"/>
      <w:r w:rsidRPr="004E710E">
        <w:rPr>
          <w:rFonts w:eastAsia="Arial Narrow" w:cs="Arial Narrow"/>
          <w:szCs w:val="24"/>
          <w:lang w:val="es-ES"/>
        </w:rPr>
        <w:t>exdrogodependientes</w:t>
      </w:r>
      <w:proofErr w:type="spellEnd"/>
      <w:r w:rsidRPr="004E710E">
        <w:rPr>
          <w:rFonts w:eastAsia="Arial Narrow" w:cs="Arial Narrow"/>
          <w:szCs w:val="24"/>
          <w:lang w:val="es-ES"/>
        </w:rPr>
        <w:t>;</w:t>
      </w:r>
    </w:p>
    <w:p w14:paraId="12B230A7" w14:textId="77777777" w:rsidR="004E710E" w:rsidRPr="004E710E" w:rsidRDefault="004E710E" w:rsidP="004E710E">
      <w:pPr>
        <w:pStyle w:val="Prrafodelista"/>
        <w:numPr>
          <w:ilvl w:val="0"/>
          <w:numId w:val="54"/>
        </w:numPr>
        <w:spacing w:before="240" w:after="240"/>
        <w:rPr>
          <w:rFonts w:eastAsia="Arial Narrow" w:cs="Arial Narrow"/>
          <w:szCs w:val="24"/>
          <w:lang w:val="es-ES"/>
        </w:rPr>
      </w:pPr>
      <w:r w:rsidRPr="004E710E">
        <w:rPr>
          <w:rFonts w:eastAsia="Arial Narrow" w:cs="Arial Narrow"/>
          <w:szCs w:val="24"/>
          <w:lang w:val="es-ES"/>
        </w:rPr>
        <w:t>víctimas de terrorismo;</w:t>
      </w:r>
    </w:p>
    <w:p w14:paraId="59013382" w14:textId="77777777" w:rsidR="004E710E" w:rsidRPr="004E710E" w:rsidRDefault="004E710E" w:rsidP="004E710E">
      <w:pPr>
        <w:pStyle w:val="Prrafodelista"/>
        <w:numPr>
          <w:ilvl w:val="0"/>
          <w:numId w:val="54"/>
        </w:numPr>
        <w:spacing w:before="240" w:after="240"/>
        <w:rPr>
          <w:rFonts w:eastAsia="Arial Narrow" w:cs="Arial Narrow"/>
          <w:szCs w:val="24"/>
          <w:lang w:val="es-ES"/>
        </w:rPr>
      </w:pPr>
      <w:r w:rsidRPr="004E710E">
        <w:rPr>
          <w:rFonts w:eastAsia="Arial Narrow" w:cs="Arial Narrow"/>
          <w:szCs w:val="24"/>
          <w:lang w:val="es-ES"/>
        </w:rPr>
        <w:t>víctimas de trata de seres humanos;</w:t>
      </w:r>
    </w:p>
    <w:p w14:paraId="16D8A943" w14:textId="78C7EFB5" w:rsidR="004E710E" w:rsidRPr="004E710E" w:rsidRDefault="004E710E" w:rsidP="004E710E">
      <w:pPr>
        <w:pStyle w:val="Prrafodelista"/>
        <w:numPr>
          <w:ilvl w:val="0"/>
          <w:numId w:val="54"/>
        </w:numPr>
        <w:spacing w:before="240" w:after="240"/>
        <w:rPr>
          <w:rFonts w:eastAsia="Arial Narrow" w:cs="Arial Narrow"/>
          <w:szCs w:val="24"/>
          <w:lang w:val="es-ES"/>
        </w:rPr>
      </w:pPr>
      <w:r w:rsidRPr="004E710E">
        <w:rPr>
          <w:rFonts w:eastAsia="Arial Narrow" w:cs="Arial Narrow"/>
          <w:szCs w:val="24"/>
          <w:lang w:val="es-ES"/>
        </w:rPr>
        <w:lastRenderedPageBreak/>
        <w:t>víctimas de violencia de género.</w:t>
      </w:r>
    </w:p>
    <w:p w14:paraId="4DE5C307" w14:textId="2943F1E9" w:rsidR="004E710E" w:rsidRPr="004E710E" w:rsidRDefault="004E710E" w:rsidP="004E710E">
      <w:pPr>
        <w:spacing w:before="240" w:after="240"/>
        <w:rPr>
          <w:rFonts w:eastAsia="Arial Narrow" w:cs="Arial Narrow"/>
          <w:szCs w:val="24"/>
          <w:lang w:val="es-ES"/>
        </w:rPr>
      </w:pPr>
      <w:r w:rsidRPr="004E710E">
        <w:rPr>
          <w:rFonts w:eastAsia="Arial Narrow" w:cs="Arial Narrow"/>
          <w:szCs w:val="24"/>
          <w:lang w:val="es-ES"/>
        </w:rPr>
        <w:t>Dado que algunas de estas categorías pueden estar asociadas a información especialmente sensible, su uso en la herramienta debe limitarse a fines agregados de medición de impacto, evitando cualquier explotación individualizada no necesaria. Los resultados deben reportarse de forma agregada y con criterios adecuados de confidencialidad.</w:t>
      </w:r>
    </w:p>
    <w:p w14:paraId="4989092A" w14:textId="410C9482" w:rsidR="004E710E" w:rsidRPr="004E710E" w:rsidRDefault="004E710E" w:rsidP="004E710E">
      <w:pPr>
        <w:pStyle w:val="Ttulo2"/>
        <w:rPr>
          <w:lang w:val="es-ES"/>
        </w:rPr>
      </w:pPr>
      <w:bookmarkStart w:id="45" w:name="_Toc228293375"/>
      <w:r w:rsidRPr="004E710E">
        <w:rPr>
          <w:lang w:val="es-ES"/>
        </w:rPr>
        <w:t>D.2 Datos de compras</w:t>
      </w:r>
      <w:bookmarkEnd w:id="45"/>
    </w:p>
    <w:p w14:paraId="6A8EC96C" w14:textId="1AAA0D9B" w:rsidR="004E710E" w:rsidRPr="004E710E" w:rsidRDefault="004E710E" w:rsidP="004E710E">
      <w:pPr>
        <w:spacing w:before="240" w:after="240"/>
        <w:rPr>
          <w:rFonts w:eastAsia="Arial Narrow" w:cs="Arial Narrow"/>
          <w:szCs w:val="24"/>
          <w:lang w:val="es-ES"/>
        </w:rPr>
      </w:pPr>
      <w:r w:rsidRPr="004E710E">
        <w:rPr>
          <w:rFonts w:eastAsia="Arial Narrow" w:cs="Arial Narrow"/>
          <w:szCs w:val="24"/>
          <w:lang w:val="es-ES"/>
        </w:rPr>
        <w:t>Los datos de compras alimentan el cálculo del impacto indirecto, ya que permiten construir el vector de compras domésticas sectorizadas que se introduce en la matriz Input-Output.</w:t>
      </w:r>
    </w:p>
    <w:p w14:paraId="3529E03D" w14:textId="02D23078" w:rsidR="004E710E" w:rsidRDefault="004E710E" w:rsidP="004E710E">
      <w:pPr>
        <w:spacing w:before="240" w:after="240"/>
        <w:rPr>
          <w:rFonts w:eastAsia="Arial Narrow" w:cs="Arial Narrow"/>
          <w:szCs w:val="24"/>
          <w:lang w:val="es-ES"/>
        </w:rPr>
      </w:pPr>
      <w:r w:rsidRPr="004E710E">
        <w:rPr>
          <w:rFonts w:eastAsia="Arial Narrow" w:cs="Arial Narrow"/>
          <w:szCs w:val="24"/>
          <w:lang w:val="es-ES"/>
        </w:rPr>
        <w:t>A los datos de compras recibidos se incorporan variables adicionales necesarias para clasificar cada transacción, determinar su tratamiento metodológico y vincularla con la rama sectorial correspondiente.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4127"/>
        <w:gridCol w:w="3211"/>
      </w:tblGrid>
      <w:tr w:rsidR="004E710E" w:rsidRPr="004E710E" w14:paraId="78FC2BDE" w14:textId="77777777" w:rsidTr="004E710E">
        <w:trPr>
          <w:tblHeader/>
          <w:tblCellSpacing w:w="15" w:type="dxa"/>
        </w:trPr>
        <w:tc>
          <w:tcPr>
            <w:tcW w:w="0" w:type="auto"/>
            <w:shd w:val="clear" w:color="auto" w:fill="002060"/>
            <w:vAlign w:val="center"/>
            <w:hideMark/>
          </w:tcPr>
          <w:p w14:paraId="774678D5" w14:textId="77777777" w:rsidR="004E710E" w:rsidRPr="004E710E" w:rsidRDefault="004E710E" w:rsidP="004E710E">
            <w:pPr>
              <w:spacing w:before="240" w:after="240"/>
              <w:jc w:val="center"/>
              <w:rPr>
                <w:rFonts w:eastAsia="Arial Narrow" w:cs="Arial Narrow"/>
                <w:b/>
                <w:bCs/>
                <w:sz w:val="20"/>
                <w:szCs w:val="20"/>
                <w:lang w:val="es-ES"/>
              </w:rPr>
            </w:pPr>
            <w:r w:rsidRPr="004E710E">
              <w:rPr>
                <w:rFonts w:eastAsia="Arial Narrow" w:cs="Arial Narrow"/>
                <w:b/>
                <w:bCs/>
                <w:sz w:val="20"/>
                <w:szCs w:val="20"/>
                <w:lang w:val="es-ES"/>
              </w:rPr>
              <w:t>Variable</w:t>
            </w:r>
          </w:p>
        </w:tc>
        <w:tc>
          <w:tcPr>
            <w:tcW w:w="0" w:type="auto"/>
            <w:shd w:val="clear" w:color="auto" w:fill="002060"/>
            <w:vAlign w:val="center"/>
            <w:hideMark/>
          </w:tcPr>
          <w:p w14:paraId="659675DE" w14:textId="77777777" w:rsidR="004E710E" w:rsidRPr="004E710E" w:rsidRDefault="004E710E" w:rsidP="004E710E">
            <w:pPr>
              <w:spacing w:before="240" w:after="240"/>
              <w:jc w:val="center"/>
              <w:rPr>
                <w:rFonts w:eastAsia="Arial Narrow" w:cs="Arial Narrow"/>
                <w:b/>
                <w:bCs/>
                <w:sz w:val="20"/>
                <w:szCs w:val="20"/>
                <w:lang w:val="es-ES"/>
              </w:rPr>
            </w:pPr>
            <w:r w:rsidRPr="004E710E">
              <w:rPr>
                <w:rFonts w:eastAsia="Arial Narrow" w:cs="Arial Narrow"/>
                <w:b/>
                <w:bCs/>
                <w:sz w:val="20"/>
                <w:szCs w:val="20"/>
                <w:lang w:val="es-ES"/>
              </w:rPr>
              <w:t>Tratamiento aplicado</w:t>
            </w:r>
          </w:p>
        </w:tc>
        <w:tc>
          <w:tcPr>
            <w:tcW w:w="0" w:type="auto"/>
            <w:shd w:val="clear" w:color="auto" w:fill="002060"/>
            <w:vAlign w:val="center"/>
            <w:hideMark/>
          </w:tcPr>
          <w:p w14:paraId="5834B477" w14:textId="77777777" w:rsidR="004E710E" w:rsidRPr="004E710E" w:rsidRDefault="004E710E" w:rsidP="004E710E">
            <w:pPr>
              <w:spacing w:before="240" w:after="240"/>
              <w:jc w:val="center"/>
              <w:rPr>
                <w:rFonts w:eastAsia="Arial Narrow" w:cs="Arial Narrow"/>
                <w:b/>
                <w:bCs/>
                <w:sz w:val="20"/>
                <w:szCs w:val="20"/>
                <w:lang w:val="es-ES"/>
              </w:rPr>
            </w:pPr>
            <w:r w:rsidRPr="004E710E">
              <w:rPr>
                <w:rFonts w:eastAsia="Arial Narrow" w:cs="Arial Narrow"/>
                <w:b/>
                <w:bCs/>
                <w:sz w:val="20"/>
                <w:szCs w:val="20"/>
                <w:lang w:val="es-ES"/>
              </w:rPr>
              <w:t>Uso en el modelo</w:t>
            </w:r>
          </w:p>
        </w:tc>
      </w:tr>
      <w:tr w:rsidR="004E710E" w:rsidRPr="004E710E" w14:paraId="6D4BDF4A" w14:textId="77777777">
        <w:trPr>
          <w:tblCellSpacing w:w="15" w:type="dxa"/>
        </w:trPr>
        <w:tc>
          <w:tcPr>
            <w:tcW w:w="0" w:type="auto"/>
            <w:vAlign w:val="center"/>
            <w:hideMark/>
          </w:tcPr>
          <w:p w14:paraId="7D2BE067"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Tipo de compra</w:t>
            </w:r>
          </w:p>
        </w:tc>
        <w:tc>
          <w:tcPr>
            <w:tcW w:w="0" w:type="auto"/>
            <w:vAlign w:val="center"/>
            <w:hideMark/>
          </w:tcPr>
          <w:p w14:paraId="174CB9E5"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Clasificación de cada transacción según su naturaleza: doméstica, importación, intragrupo u otra tipología definida.</w:t>
            </w:r>
          </w:p>
        </w:tc>
        <w:tc>
          <w:tcPr>
            <w:tcW w:w="0" w:type="auto"/>
            <w:vAlign w:val="center"/>
            <w:hideMark/>
          </w:tcPr>
          <w:p w14:paraId="75843E03"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Determina el tratamiento metodológico de la compra.</w:t>
            </w:r>
          </w:p>
        </w:tc>
      </w:tr>
      <w:tr w:rsidR="004E710E" w:rsidRPr="004E710E" w14:paraId="35CA7EC7" w14:textId="77777777">
        <w:trPr>
          <w:tblCellSpacing w:w="15" w:type="dxa"/>
        </w:trPr>
        <w:tc>
          <w:tcPr>
            <w:tcW w:w="0" w:type="auto"/>
            <w:vAlign w:val="center"/>
            <w:hideMark/>
          </w:tcPr>
          <w:p w14:paraId="12C210CC"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País de la compra / proveedor</w:t>
            </w:r>
          </w:p>
        </w:tc>
        <w:tc>
          <w:tcPr>
            <w:tcW w:w="0" w:type="auto"/>
            <w:vAlign w:val="center"/>
            <w:hideMark/>
          </w:tcPr>
          <w:p w14:paraId="3A0B1FC7"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Identificación del país asociado a la compra o proveedor.</w:t>
            </w:r>
          </w:p>
        </w:tc>
        <w:tc>
          <w:tcPr>
            <w:tcW w:w="0" w:type="auto"/>
            <w:vAlign w:val="center"/>
            <w:hideMark/>
          </w:tcPr>
          <w:p w14:paraId="57CEDB93"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Diferenciación entre compras domésticas e importaciones.</w:t>
            </w:r>
          </w:p>
        </w:tc>
      </w:tr>
      <w:tr w:rsidR="004E710E" w:rsidRPr="004E710E" w14:paraId="7A6618E6" w14:textId="77777777">
        <w:trPr>
          <w:tblCellSpacing w:w="15" w:type="dxa"/>
        </w:trPr>
        <w:tc>
          <w:tcPr>
            <w:tcW w:w="0" w:type="auto"/>
            <w:vAlign w:val="center"/>
            <w:hideMark/>
          </w:tcPr>
          <w:p w14:paraId="346E731B"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Compra doméstica / importación</w:t>
            </w:r>
          </w:p>
        </w:tc>
        <w:tc>
          <w:tcPr>
            <w:tcW w:w="0" w:type="auto"/>
            <w:vAlign w:val="center"/>
            <w:hideMark/>
          </w:tcPr>
          <w:p w14:paraId="0C42B258"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Segmentación de las compras según origen geográfico.</w:t>
            </w:r>
          </w:p>
        </w:tc>
        <w:tc>
          <w:tcPr>
            <w:tcW w:w="0" w:type="auto"/>
            <w:vAlign w:val="center"/>
            <w:hideMark/>
          </w:tcPr>
          <w:p w14:paraId="75C0A425"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Solo las compras domésticas alimentan el shock Input-Output nacional.</w:t>
            </w:r>
          </w:p>
        </w:tc>
      </w:tr>
      <w:tr w:rsidR="004E710E" w:rsidRPr="004E710E" w14:paraId="00968A4B" w14:textId="77777777">
        <w:trPr>
          <w:tblCellSpacing w:w="15" w:type="dxa"/>
        </w:trPr>
        <w:tc>
          <w:tcPr>
            <w:tcW w:w="0" w:type="auto"/>
            <w:vAlign w:val="center"/>
            <w:hideMark/>
          </w:tcPr>
          <w:p w14:paraId="39D61A54"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Línea de negocio</w:t>
            </w:r>
          </w:p>
        </w:tc>
        <w:tc>
          <w:tcPr>
            <w:tcW w:w="0" w:type="auto"/>
            <w:vAlign w:val="center"/>
            <w:hideMark/>
          </w:tcPr>
          <w:p w14:paraId="65BCDC35"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Asignación de la compra a la unidad de negocio que la origina.</w:t>
            </w:r>
          </w:p>
        </w:tc>
        <w:tc>
          <w:tcPr>
            <w:tcW w:w="0" w:type="auto"/>
            <w:vAlign w:val="center"/>
            <w:hideMark/>
          </w:tcPr>
          <w:p w14:paraId="1958D956"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Análisis por línea y consolidación.</w:t>
            </w:r>
          </w:p>
        </w:tc>
      </w:tr>
      <w:tr w:rsidR="004E710E" w:rsidRPr="004E710E" w14:paraId="4589C29E" w14:textId="77777777">
        <w:trPr>
          <w:tblCellSpacing w:w="15" w:type="dxa"/>
        </w:trPr>
        <w:tc>
          <w:tcPr>
            <w:tcW w:w="0" w:type="auto"/>
            <w:vAlign w:val="center"/>
            <w:hideMark/>
          </w:tcPr>
          <w:p w14:paraId="2A440EC1"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Proveedor</w:t>
            </w:r>
          </w:p>
        </w:tc>
        <w:tc>
          <w:tcPr>
            <w:tcW w:w="0" w:type="auto"/>
            <w:vAlign w:val="center"/>
            <w:hideMark/>
          </w:tcPr>
          <w:p w14:paraId="0FF6BBBD"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Identificación del proveedor asociado a la compra.</w:t>
            </w:r>
          </w:p>
        </w:tc>
        <w:tc>
          <w:tcPr>
            <w:tcW w:w="0" w:type="auto"/>
            <w:vAlign w:val="center"/>
            <w:hideMark/>
          </w:tcPr>
          <w:p w14:paraId="078CF46E"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Trazabilidad y clasificación de proveedores.</w:t>
            </w:r>
          </w:p>
        </w:tc>
      </w:tr>
      <w:tr w:rsidR="004E710E" w:rsidRPr="004E710E" w14:paraId="78BBE9EC" w14:textId="77777777">
        <w:trPr>
          <w:tblCellSpacing w:w="15" w:type="dxa"/>
        </w:trPr>
        <w:tc>
          <w:tcPr>
            <w:tcW w:w="0" w:type="auto"/>
            <w:vAlign w:val="center"/>
            <w:hideMark/>
          </w:tcPr>
          <w:p w14:paraId="50FBEE64"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Proveedor estratégico / crítico</w:t>
            </w:r>
          </w:p>
        </w:tc>
        <w:tc>
          <w:tcPr>
            <w:tcW w:w="0" w:type="auto"/>
            <w:vAlign w:val="center"/>
            <w:hideMark/>
          </w:tcPr>
          <w:p w14:paraId="6BF56351"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Identificación de proveedores clasificados como estratégicos o críticos.</w:t>
            </w:r>
          </w:p>
        </w:tc>
        <w:tc>
          <w:tcPr>
            <w:tcW w:w="0" w:type="auto"/>
            <w:vAlign w:val="center"/>
            <w:hideMark/>
          </w:tcPr>
          <w:p w14:paraId="3FF01755"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Análisis específico de impacto en subconjuntos de proveedores.</w:t>
            </w:r>
          </w:p>
        </w:tc>
      </w:tr>
      <w:tr w:rsidR="004E710E" w:rsidRPr="004E710E" w14:paraId="4E3B0352" w14:textId="77777777">
        <w:trPr>
          <w:tblCellSpacing w:w="15" w:type="dxa"/>
        </w:trPr>
        <w:tc>
          <w:tcPr>
            <w:tcW w:w="0" w:type="auto"/>
            <w:vAlign w:val="center"/>
            <w:hideMark/>
          </w:tcPr>
          <w:p w14:paraId="5C09FEF7"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Compra intragrupo</w:t>
            </w:r>
          </w:p>
        </w:tc>
        <w:tc>
          <w:tcPr>
            <w:tcW w:w="0" w:type="auto"/>
            <w:vAlign w:val="center"/>
            <w:hideMark/>
          </w:tcPr>
          <w:p w14:paraId="068729DE"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Identificación de transacciones entre entidades del Grupo ILUNION.</w:t>
            </w:r>
          </w:p>
        </w:tc>
        <w:tc>
          <w:tcPr>
            <w:tcW w:w="0" w:type="auto"/>
            <w:vAlign w:val="center"/>
            <w:hideMark/>
          </w:tcPr>
          <w:p w14:paraId="0A5DDEDA"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Inclusión o exclusión según nivel de análisis.</w:t>
            </w:r>
          </w:p>
        </w:tc>
      </w:tr>
      <w:tr w:rsidR="004E710E" w:rsidRPr="004E710E" w14:paraId="51952EA0" w14:textId="77777777">
        <w:trPr>
          <w:tblCellSpacing w:w="15" w:type="dxa"/>
        </w:trPr>
        <w:tc>
          <w:tcPr>
            <w:tcW w:w="0" w:type="auto"/>
            <w:vAlign w:val="center"/>
            <w:hideMark/>
          </w:tcPr>
          <w:p w14:paraId="48FB4E7C"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lastRenderedPageBreak/>
              <w:t>CNAE proveedor</w:t>
            </w:r>
          </w:p>
        </w:tc>
        <w:tc>
          <w:tcPr>
            <w:tcW w:w="0" w:type="auto"/>
            <w:vAlign w:val="center"/>
            <w:hideMark/>
          </w:tcPr>
          <w:p w14:paraId="6BFEC1E3"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Código de actividad económica asignado al proveedor.</w:t>
            </w:r>
          </w:p>
        </w:tc>
        <w:tc>
          <w:tcPr>
            <w:tcW w:w="0" w:type="auto"/>
            <w:vAlign w:val="center"/>
            <w:hideMark/>
          </w:tcPr>
          <w:p w14:paraId="27610F50"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Correspondencia con rama Input-Output.</w:t>
            </w:r>
          </w:p>
        </w:tc>
      </w:tr>
      <w:tr w:rsidR="004E710E" w:rsidRPr="004E710E" w14:paraId="379F5AF9" w14:textId="77777777">
        <w:trPr>
          <w:tblCellSpacing w:w="15" w:type="dxa"/>
        </w:trPr>
        <w:tc>
          <w:tcPr>
            <w:tcW w:w="0" w:type="auto"/>
            <w:vAlign w:val="center"/>
            <w:hideMark/>
          </w:tcPr>
          <w:p w14:paraId="632AA3AA"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CNAE acreedor / actividad comprada</w:t>
            </w:r>
          </w:p>
        </w:tc>
        <w:tc>
          <w:tcPr>
            <w:tcW w:w="0" w:type="auto"/>
            <w:vAlign w:val="center"/>
            <w:hideMark/>
          </w:tcPr>
          <w:p w14:paraId="75D58E0A"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Código o clasificación asociada al acreedor o actividad efectivamente adquirida, cuando aplique.</w:t>
            </w:r>
          </w:p>
        </w:tc>
        <w:tc>
          <w:tcPr>
            <w:tcW w:w="0" w:type="auto"/>
            <w:vAlign w:val="center"/>
            <w:hideMark/>
          </w:tcPr>
          <w:p w14:paraId="1CB71B4F"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Mejora de la asignación sectorial.</w:t>
            </w:r>
          </w:p>
        </w:tc>
      </w:tr>
      <w:tr w:rsidR="004E710E" w:rsidRPr="004E710E" w14:paraId="3984482A" w14:textId="77777777">
        <w:trPr>
          <w:tblCellSpacing w:w="15" w:type="dxa"/>
        </w:trPr>
        <w:tc>
          <w:tcPr>
            <w:tcW w:w="0" w:type="auto"/>
            <w:vAlign w:val="center"/>
            <w:hideMark/>
          </w:tcPr>
          <w:p w14:paraId="7771E1EA"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Producto / rama Input-Output</w:t>
            </w:r>
          </w:p>
        </w:tc>
        <w:tc>
          <w:tcPr>
            <w:tcW w:w="0" w:type="auto"/>
            <w:vAlign w:val="center"/>
            <w:hideMark/>
          </w:tcPr>
          <w:p w14:paraId="66F4B794"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Variable sectorial utilizada para cruzar la compra con la matriz Input-Output.</w:t>
            </w:r>
          </w:p>
        </w:tc>
        <w:tc>
          <w:tcPr>
            <w:tcW w:w="0" w:type="auto"/>
            <w:vAlign w:val="center"/>
            <w:hideMark/>
          </w:tcPr>
          <w:p w14:paraId="5533A66B"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Construcción del vector sectorial de compras.</w:t>
            </w:r>
          </w:p>
        </w:tc>
      </w:tr>
      <w:tr w:rsidR="004E710E" w:rsidRPr="004E710E" w14:paraId="61409FC7" w14:textId="77777777">
        <w:trPr>
          <w:tblCellSpacing w:w="15" w:type="dxa"/>
        </w:trPr>
        <w:tc>
          <w:tcPr>
            <w:tcW w:w="0" w:type="auto"/>
            <w:vAlign w:val="center"/>
            <w:hideMark/>
          </w:tcPr>
          <w:p w14:paraId="22D13F50"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Importe de la compra</w:t>
            </w:r>
          </w:p>
        </w:tc>
        <w:tc>
          <w:tcPr>
            <w:tcW w:w="0" w:type="auto"/>
            <w:vAlign w:val="center"/>
            <w:hideMark/>
          </w:tcPr>
          <w:p w14:paraId="5076A18D" w14:textId="732A760C"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Valor económico de la transacción</w:t>
            </w:r>
            <w:r>
              <w:rPr>
                <w:rFonts w:eastAsia="Arial Narrow" w:cs="Arial Narrow"/>
                <w:sz w:val="20"/>
                <w:szCs w:val="20"/>
                <w:lang w:val="es-ES"/>
              </w:rPr>
              <w:t xml:space="preserve"> en euros</w:t>
            </w:r>
            <w:r w:rsidRPr="004E710E">
              <w:rPr>
                <w:rFonts w:eastAsia="Arial Narrow" w:cs="Arial Narrow"/>
                <w:sz w:val="20"/>
                <w:szCs w:val="20"/>
                <w:lang w:val="es-ES"/>
              </w:rPr>
              <w:t>.</w:t>
            </w:r>
          </w:p>
        </w:tc>
        <w:tc>
          <w:tcPr>
            <w:tcW w:w="0" w:type="auto"/>
            <w:vAlign w:val="center"/>
            <w:hideMark/>
          </w:tcPr>
          <w:p w14:paraId="72206E9E"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Base monetaria para el cálculo del impacto indirecto.</w:t>
            </w:r>
          </w:p>
        </w:tc>
      </w:tr>
      <w:tr w:rsidR="004E710E" w:rsidRPr="004E710E" w14:paraId="6621ED9B" w14:textId="77777777">
        <w:trPr>
          <w:tblCellSpacing w:w="15" w:type="dxa"/>
        </w:trPr>
        <w:tc>
          <w:tcPr>
            <w:tcW w:w="0" w:type="auto"/>
            <w:vAlign w:val="center"/>
            <w:hideMark/>
          </w:tcPr>
          <w:p w14:paraId="073E8337"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Geografía</w:t>
            </w:r>
          </w:p>
        </w:tc>
        <w:tc>
          <w:tcPr>
            <w:tcW w:w="0" w:type="auto"/>
            <w:vAlign w:val="center"/>
            <w:hideMark/>
          </w:tcPr>
          <w:p w14:paraId="043C9A5E"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Localización asociada a la compra o proveedor.</w:t>
            </w:r>
          </w:p>
        </w:tc>
        <w:tc>
          <w:tcPr>
            <w:tcW w:w="0" w:type="auto"/>
            <w:vAlign w:val="center"/>
            <w:hideMark/>
          </w:tcPr>
          <w:p w14:paraId="23FAC345" w14:textId="77777777" w:rsidR="004E710E" w:rsidRPr="004E710E" w:rsidRDefault="004E710E" w:rsidP="004E710E">
            <w:pPr>
              <w:spacing w:before="240" w:after="240"/>
              <w:rPr>
                <w:rFonts w:eastAsia="Arial Narrow" w:cs="Arial Narrow"/>
                <w:sz w:val="20"/>
                <w:szCs w:val="20"/>
                <w:lang w:val="es-ES"/>
              </w:rPr>
            </w:pPr>
            <w:r w:rsidRPr="004E710E">
              <w:rPr>
                <w:rFonts w:eastAsia="Arial Narrow" w:cs="Arial Narrow"/>
                <w:sz w:val="20"/>
                <w:szCs w:val="20"/>
                <w:lang w:val="es-ES"/>
              </w:rPr>
              <w:t>Territorialización y diferenciación de compras nacionales/importadas.</w:t>
            </w:r>
          </w:p>
        </w:tc>
      </w:tr>
    </w:tbl>
    <w:p w14:paraId="156BDB06" w14:textId="58B0A6AE" w:rsidR="004E710E" w:rsidRPr="004E710E" w:rsidRDefault="004E710E" w:rsidP="004E710E">
      <w:pPr>
        <w:spacing w:before="240" w:after="240"/>
        <w:rPr>
          <w:rFonts w:eastAsia="Arial Narrow" w:cs="Arial Narrow"/>
          <w:szCs w:val="24"/>
          <w:lang w:val="es-ES"/>
        </w:rPr>
      </w:pPr>
      <w:r w:rsidRPr="004E710E">
        <w:rPr>
          <w:rFonts w:eastAsia="Arial Narrow" w:cs="Arial Narrow"/>
          <w:szCs w:val="24"/>
          <w:lang w:val="es-ES"/>
        </w:rPr>
        <w:t>El tratamiento de las compras debe respetar los criterios metodológicos definidos en el modelo:</w:t>
      </w:r>
    </w:p>
    <w:p w14:paraId="65BE3431" w14:textId="77777777" w:rsidR="004E710E" w:rsidRPr="004E710E" w:rsidRDefault="004E710E" w:rsidP="004E710E">
      <w:pPr>
        <w:pStyle w:val="Prrafodelista"/>
        <w:numPr>
          <w:ilvl w:val="0"/>
          <w:numId w:val="55"/>
        </w:numPr>
        <w:spacing w:before="240" w:after="240"/>
        <w:rPr>
          <w:rFonts w:eastAsia="Arial Narrow" w:cs="Arial Narrow"/>
          <w:szCs w:val="24"/>
          <w:lang w:val="es-ES"/>
        </w:rPr>
      </w:pPr>
      <w:r w:rsidRPr="004E710E">
        <w:rPr>
          <w:rFonts w:eastAsia="Arial Narrow" w:cs="Arial Narrow"/>
          <w:szCs w:val="24"/>
          <w:lang w:val="es-ES"/>
        </w:rPr>
        <w:t>las compras domésticas clasificadas y trazables alimentan el impacto indirecto;</w:t>
      </w:r>
    </w:p>
    <w:p w14:paraId="4CE532C9" w14:textId="77777777" w:rsidR="004E710E" w:rsidRPr="004E710E" w:rsidRDefault="004E710E" w:rsidP="004E710E">
      <w:pPr>
        <w:pStyle w:val="Prrafodelista"/>
        <w:numPr>
          <w:ilvl w:val="0"/>
          <w:numId w:val="55"/>
        </w:numPr>
        <w:spacing w:before="240" w:after="240"/>
        <w:rPr>
          <w:rFonts w:eastAsia="Arial Narrow" w:cs="Arial Narrow"/>
          <w:szCs w:val="24"/>
          <w:lang w:val="es-ES"/>
        </w:rPr>
      </w:pPr>
      <w:r w:rsidRPr="004E710E">
        <w:rPr>
          <w:rFonts w:eastAsia="Arial Narrow" w:cs="Arial Narrow"/>
          <w:szCs w:val="24"/>
          <w:lang w:val="es-ES"/>
        </w:rPr>
        <w:t>las importaciones se reportan separadamente y no activan producción doméstica bajo la matriz interior nacional;</w:t>
      </w:r>
    </w:p>
    <w:p w14:paraId="0FDA33F2" w14:textId="77777777" w:rsidR="004E710E" w:rsidRPr="004E710E" w:rsidRDefault="004E710E" w:rsidP="004E710E">
      <w:pPr>
        <w:pStyle w:val="Prrafodelista"/>
        <w:numPr>
          <w:ilvl w:val="0"/>
          <w:numId w:val="55"/>
        </w:numPr>
        <w:spacing w:before="240" w:after="240"/>
        <w:rPr>
          <w:rFonts w:eastAsia="Arial Narrow" w:cs="Arial Narrow"/>
          <w:szCs w:val="24"/>
          <w:lang w:val="es-ES"/>
        </w:rPr>
      </w:pPr>
      <w:r w:rsidRPr="004E710E">
        <w:rPr>
          <w:rFonts w:eastAsia="Arial Narrow" w:cs="Arial Narrow"/>
          <w:szCs w:val="24"/>
          <w:lang w:val="es-ES"/>
        </w:rPr>
        <w:t>las compras intragrupo se incluyen en análisis de línea de negocio cuando representan aprovisionamientos efectivos, pero se excluyen del consolidado del Grupo para evitar doble contabilización;</w:t>
      </w:r>
    </w:p>
    <w:p w14:paraId="7A7D7EF2" w14:textId="4107861C" w:rsidR="004E710E" w:rsidRDefault="004E710E" w:rsidP="004E710E">
      <w:pPr>
        <w:pStyle w:val="Prrafodelista"/>
        <w:numPr>
          <w:ilvl w:val="0"/>
          <w:numId w:val="55"/>
        </w:numPr>
        <w:spacing w:before="240" w:after="240"/>
        <w:rPr>
          <w:rFonts w:eastAsia="Arial Narrow" w:cs="Arial Narrow"/>
          <w:szCs w:val="24"/>
          <w:lang w:val="es-ES"/>
        </w:rPr>
      </w:pPr>
      <w:r w:rsidRPr="004E710E">
        <w:rPr>
          <w:rFonts w:eastAsia="Arial Narrow" w:cs="Arial Narrow"/>
          <w:szCs w:val="24"/>
          <w:lang w:val="es-ES"/>
        </w:rPr>
        <w:t>las compras sin CNAE, rama sectorial o geografía suficiente quedan fuera del shock Input-Output hasta que puedan clasificarse correctamente.</w:t>
      </w:r>
    </w:p>
    <w:p w14:paraId="03C16B02" w14:textId="7E6AF124" w:rsidR="00667195" w:rsidRPr="00667195" w:rsidRDefault="00667195" w:rsidP="00667195">
      <w:pPr>
        <w:pStyle w:val="Ttulo2"/>
        <w:rPr>
          <w:lang w:val="es-ES"/>
        </w:rPr>
      </w:pPr>
      <w:bookmarkStart w:id="46" w:name="_Toc228293376"/>
      <w:r w:rsidRPr="00667195">
        <w:rPr>
          <w:lang w:val="es-ES"/>
        </w:rPr>
        <w:t>D.3 Datos fiscales</w:t>
      </w:r>
      <w:bookmarkEnd w:id="46"/>
    </w:p>
    <w:p w14:paraId="7130B97B" w14:textId="67B1FE91" w:rsidR="00667195" w:rsidRPr="00667195" w:rsidRDefault="00667195" w:rsidP="00667195">
      <w:pPr>
        <w:spacing w:before="240" w:after="240"/>
        <w:rPr>
          <w:rFonts w:eastAsia="Arial Narrow" w:cs="Arial Narrow"/>
          <w:szCs w:val="24"/>
          <w:lang w:val="es-ES"/>
        </w:rPr>
      </w:pPr>
      <w:r w:rsidRPr="00667195">
        <w:rPr>
          <w:rFonts w:eastAsia="Arial Narrow" w:cs="Arial Narrow"/>
          <w:szCs w:val="24"/>
          <w:lang w:val="es-ES"/>
        </w:rPr>
        <w:t>Los datos fiscales se utilizan para calcular la contribución fiscal directa, el VAB directo, determinados componentes de producción directa y algunas variables económicas necesarias para el modelo.</w:t>
      </w:r>
    </w:p>
    <w:p w14:paraId="70FFD485" w14:textId="7548A18F" w:rsidR="00667195" w:rsidRDefault="00667195" w:rsidP="00667195">
      <w:pPr>
        <w:spacing w:before="240" w:after="240"/>
        <w:rPr>
          <w:rFonts w:eastAsia="Arial Narrow" w:cs="Arial Narrow"/>
          <w:szCs w:val="24"/>
          <w:lang w:val="es-ES"/>
        </w:rPr>
      </w:pPr>
      <w:r w:rsidRPr="00667195">
        <w:rPr>
          <w:rFonts w:eastAsia="Arial Narrow" w:cs="Arial Narrow"/>
          <w:szCs w:val="24"/>
          <w:lang w:val="es-ES"/>
        </w:rPr>
        <w:t xml:space="preserve">A los datos fiscales de entrada se incorporan variables de clasificación y cruce que permiten su explotación por </w:t>
      </w:r>
      <w:proofErr w:type="gramStart"/>
      <w:r w:rsidRPr="00667195">
        <w:rPr>
          <w:rFonts w:eastAsia="Arial Narrow" w:cs="Arial Narrow"/>
          <w:szCs w:val="24"/>
          <w:lang w:val="es-ES"/>
        </w:rPr>
        <w:t>línea</w:t>
      </w:r>
      <w:proofErr w:type="gramEnd"/>
      <w:r w:rsidRPr="00667195">
        <w:rPr>
          <w:rFonts w:eastAsia="Arial Narrow" w:cs="Arial Narrow"/>
          <w:szCs w:val="24"/>
          <w:lang w:val="es-ES"/>
        </w:rPr>
        <w:t xml:space="preserve"> de negocio, periodo y rama sectorial.</w:t>
      </w:r>
    </w:p>
    <w:p w14:paraId="2F36CD01" w14:textId="4D1DFDE5" w:rsidR="00667195" w:rsidRPr="00667195" w:rsidRDefault="00667195" w:rsidP="00667195">
      <w:pPr>
        <w:spacing w:before="240" w:after="240"/>
        <w:rPr>
          <w:rFonts w:eastAsia="Arial Narrow" w:cs="Arial Narrow"/>
          <w:szCs w:val="24"/>
          <w:lang w:val="es-ES"/>
        </w:rPr>
      </w:pPr>
      <w:r w:rsidRPr="00667195">
        <w:rPr>
          <w:rFonts w:eastAsia="Arial Narrow" w:cs="Arial Narrow"/>
          <w:szCs w:val="24"/>
          <w:lang w:val="es-ES"/>
        </w:rPr>
        <w:t>Entre las partidas fiscales y económicas más relevantes se incluyen:</w:t>
      </w:r>
    </w:p>
    <w:p w14:paraId="64635BFA" w14:textId="77777777" w:rsidR="00667195" w:rsidRPr="00667195" w:rsidRDefault="00667195" w:rsidP="00667195">
      <w:pPr>
        <w:pStyle w:val="Prrafodelista"/>
        <w:numPr>
          <w:ilvl w:val="0"/>
          <w:numId w:val="56"/>
        </w:numPr>
        <w:spacing w:before="240" w:after="240"/>
        <w:rPr>
          <w:rFonts w:eastAsia="Arial Narrow" w:cs="Arial Narrow"/>
          <w:szCs w:val="24"/>
          <w:lang w:val="es-ES"/>
        </w:rPr>
      </w:pPr>
      <w:r w:rsidRPr="00667195">
        <w:rPr>
          <w:rFonts w:eastAsia="Arial Narrow" w:cs="Arial Narrow"/>
          <w:szCs w:val="24"/>
          <w:lang w:val="es-ES"/>
        </w:rPr>
        <w:t>importe neto de la cifra de negocios;</w:t>
      </w:r>
    </w:p>
    <w:p w14:paraId="52CC8400" w14:textId="77777777" w:rsidR="00667195" w:rsidRPr="00667195" w:rsidRDefault="00667195" w:rsidP="00667195">
      <w:pPr>
        <w:pStyle w:val="Prrafodelista"/>
        <w:numPr>
          <w:ilvl w:val="0"/>
          <w:numId w:val="56"/>
        </w:numPr>
        <w:spacing w:before="240" w:after="240"/>
        <w:rPr>
          <w:rFonts w:eastAsia="Arial Narrow" w:cs="Arial Narrow"/>
          <w:szCs w:val="24"/>
          <w:lang w:val="es-ES"/>
        </w:rPr>
      </w:pPr>
      <w:r w:rsidRPr="00667195">
        <w:rPr>
          <w:rFonts w:eastAsia="Arial Narrow" w:cs="Arial Narrow"/>
          <w:szCs w:val="24"/>
          <w:lang w:val="es-ES"/>
        </w:rPr>
        <w:t>variación de existencias;</w:t>
      </w:r>
    </w:p>
    <w:p w14:paraId="0AF0C959" w14:textId="77777777" w:rsidR="00667195" w:rsidRPr="00667195" w:rsidRDefault="00667195" w:rsidP="00667195">
      <w:pPr>
        <w:pStyle w:val="Prrafodelista"/>
        <w:numPr>
          <w:ilvl w:val="0"/>
          <w:numId w:val="56"/>
        </w:numPr>
        <w:spacing w:before="240" w:after="240"/>
        <w:rPr>
          <w:rFonts w:eastAsia="Arial Narrow" w:cs="Arial Narrow"/>
          <w:szCs w:val="24"/>
          <w:lang w:val="es-ES"/>
        </w:rPr>
      </w:pPr>
      <w:r w:rsidRPr="00667195">
        <w:rPr>
          <w:rFonts w:eastAsia="Arial Narrow" w:cs="Arial Narrow"/>
          <w:szCs w:val="24"/>
          <w:lang w:val="es-ES"/>
        </w:rPr>
        <w:t>otros ingresos de explotación;</w:t>
      </w:r>
    </w:p>
    <w:p w14:paraId="52690A89" w14:textId="77777777" w:rsidR="00667195" w:rsidRPr="00667195" w:rsidRDefault="00667195" w:rsidP="00667195">
      <w:pPr>
        <w:pStyle w:val="Prrafodelista"/>
        <w:numPr>
          <w:ilvl w:val="0"/>
          <w:numId w:val="56"/>
        </w:numPr>
        <w:spacing w:before="240" w:after="240"/>
        <w:rPr>
          <w:rFonts w:eastAsia="Arial Narrow" w:cs="Arial Narrow"/>
          <w:szCs w:val="24"/>
          <w:lang w:val="es-ES"/>
        </w:rPr>
      </w:pPr>
      <w:r w:rsidRPr="00667195">
        <w:rPr>
          <w:rFonts w:eastAsia="Arial Narrow" w:cs="Arial Narrow"/>
          <w:szCs w:val="24"/>
          <w:lang w:val="es-ES"/>
        </w:rPr>
        <w:t>aprovisionamientos;</w:t>
      </w:r>
    </w:p>
    <w:p w14:paraId="22C6143F" w14:textId="77777777" w:rsidR="00667195" w:rsidRPr="00667195" w:rsidRDefault="00667195" w:rsidP="00667195">
      <w:pPr>
        <w:pStyle w:val="Prrafodelista"/>
        <w:numPr>
          <w:ilvl w:val="0"/>
          <w:numId w:val="56"/>
        </w:numPr>
        <w:spacing w:before="240" w:after="240"/>
        <w:rPr>
          <w:rFonts w:eastAsia="Arial Narrow" w:cs="Arial Narrow"/>
          <w:szCs w:val="24"/>
          <w:lang w:val="es-ES"/>
        </w:rPr>
      </w:pPr>
      <w:r w:rsidRPr="00667195">
        <w:rPr>
          <w:rFonts w:eastAsia="Arial Narrow" w:cs="Arial Narrow"/>
          <w:szCs w:val="24"/>
          <w:lang w:val="es-ES"/>
        </w:rPr>
        <w:lastRenderedPageBreak/>
        <w:t>otros gastos de explotación;</w:t>
      </w:r>
    </w:p>
    <w:p w14:paraId="24036CA3" w14:textId="77777777" w:rsidR="00667195" w:rsidRPr="00667195" w:rsidRDefault="00667195" w:rsidP="00667195">
      <w:pPr>
        <w:pStyle w:val="Prrafodelista"/>
        <w:numPr>
          <w:ilvl w:val="0"/>
          <w:numId w:val="56"/>
        </w:numPr>
        <w:spacing w:before="240" w:after="240"/>
        <w:rPr>
          <w:rFonts w:eastAsia="Arial Narrow" w:cs="Arial Narrow"/>
          <w:szCs w:val="24"/>
          <w:lang w:val="es-ES"/>
        </w:rPr>
      </w:pPr>
      <w:r w:rsidRPr="00667195">
        <w:rPr>
          <w:rFonts w:eastAsia="Arial Narrow" w:cs="Arial Narrow"/>
          <w:szCs w:val="24"/>
          <w:lang w:val="es-ES"/>
        </w:rPr>
        <w:t>Impuesto sobre Sociedades;</w:t>
      </w:r>
    </w:p>
    <w:p w14:paraId="326B6216" w14:textId="77777777" w:rsidR="00667195" w:rsidRPr="00667195" w:rsidRDefault="00667195" w:rsidP="00667195">
      <w:pPr>
        <w:pStyle w:val="Prrafodelista"/>
        <w:numPr>
          <w:ilvl w:val="0"/>
          <w:numId w:val="56"/>
        </w:numPr>
        <w:spacing w:before="240" w:after="240"/>
        <w:rPr>
          <w:rFonts w:eastAsia="Arial Narrow" w:cs="Arial Narrow"/>
          <w:szCs w:val="24"/>
          <w:lang w:val="es-ES"/>
        </w:rPr>
      </w:pPr>
      <w:r w:rsidRPr="00667195">
        <w:rPr>
          <w:rFonts w:eastAsia="Arial Narrow" w:cs="Arial Narrow"/>
          <w:szCs w:val="24"/>
          <w:lang w:val="es-ES"/>
        </w:rPr>
        <w:t>Seguridad Social a cargo de la empresa;</w:t>
      </w:r>
    </w:p>
    <w:p w14:paraId="5C9EBAA9" w14:textId="77777777" w:rsidR="00667195" w:rsidRPr="00667195" w:rsidRDefault="00667195" w:rsidP="00667195">
      <w:pPr>
        <w:pStyle w:val="Prrafodelista"/>
        <w:numPr>
          <w:ilvl w:val="0"/>
          <w:numId w:val="56"/>
        </w:numPr>
        <w:spacing w:before="240" w:after="240"/>
        <w:rPr>
          <w:rFonts w:eastAsia="Arial Narrow" w:cs="Arial Narrow"/>
          <w:szCs w:val="24"/>
          <w:lang w:val="es-ES"/>
        </w:rPr>
      </w:pPr>
      <w:r w:rsidRPr="00667195">
        <w:rPr>
          <w:rFonts w:eastAsia="Arial Narrow" w:cs="Arial Narrow"/>
          <w:szCs w:val="24"/>
          <w:lang w:val="es-ES"/>
        </w:rPr>
        <w:t>retenciones por IRPF de empleados;</w:t>
      </w:r>
    </w:p>
    <w:p w14:paraId="506BC8F9" w14:textId="77777777" w:rsidR="00667195" w:rsidRPr="00667195" w:rsidRDefault="00667195" w:rsidP="00667195">
      <w:pPr>
        <w:pStyle w:val="Prrafodelista"/>
        <w:numPr>
          <w:ilvl w:val="0"/>
          <w:numId w:val="56"/>
        </w:numPr>
        <w:spacing w:before="240" w:after="240"/>
        <w:rPr>
          <w:rFonts w:eastAsia="Arial Narrow" w:cs="Arial Narrow"/>
          <w:szCs w:val="24"/>
          <w:lang w:val="es-ES"/>
        </w:rPr>
      </w:pPr>
      <w:r w:rsidRPr="00667195">
        <w:rPr>
          <w:rFonts w:eastAsia="Arial Narrow" w:cs="Arial Narrow"/>
          <w:szCs w:val="24"/>
          <w:lang w:val="es-ES"/>
        </w:rPr>
        <w:t>IVA repercutido;</w:t>
      </w:r>
    </w:p>
    <w:p w14:paraId="5209E1A8" w14:textId="77777777" w:rsidR="00667195" w:rsidRPr="00667195" w:rsidRDefault="00667195" w:rsidP="00667195">
      <w:pPr>
        <w:pStyle w:val="Prrafodelista"/>
        <w:numPr>
          <w:ilvl w:val="0"/>
          <w:numId w:val="56"/>
        </w:numPr>
        <w:spacing w:before="240" w:after="240"/>
        <w:rPr>
          <w:rFonts w:eastAsia="Arial Narrow" w:cs="Arial Narrow"/>
          <w:szCs w:val="24"/>
          <w:lang w:val="es-ES"/>
        </w:rPr>
      </w:pPr>
      <w:r w:rsidRPr="00667195">
        <w:rPr>
          <w:rFonts w:eastAsia="Arial Narrow" w:cs="Arial Narrow"/>
          <w:szCs w:val="24"/>
          <w:lang w:val="es-ES"/>
        </w:rPr>
        <w:t>IVA soportado;</w:t>
      </w:r>
    </w:p>
    <w:p w14:paraId="6022C4C5" w14:textId="77777777" w:rsidR="00667195" w:rsidRPr="00667195" w:rsidRDefault="00667195" w:rsidP="00667195">
      <w:pPr>
        <w:pStyle w:val="Prrafodelista"/>
        <w:numPr>
          <w:ilvl w:val="0"/>
          <w:numId w:val="56"/>
        </w:numPr>
        <w:spacing w:before="240" w:after="240"/>
        <w:rPr>
          <w:rFonts w:eastAsia="Arial Narrow" w:cs="Arial Narrow"/>
          <w:szCs w:val="24"/>
          <w:lang w:val="es-ES"/>
        </w:rPr>
      </w:pPr>
      <w:r w:rsidRPr="00667195">
        <w:rPr>
          <w:rFonts w:eastAsia="Arial Narrow" w:cs="Arial Narrow"/>
          <w:szCs w:val="24"/>
          <w:lang w:val="es-ES"/>
        </w:rPr>
        <w:t>IBI;</w:t>
      </w:r>
    </w:p>
    <w:p w14:paraId="2569F0A7" w14:textId="3C6F092F" w:rsidR="00667195" w:rsidRPr="00667195" w:rsidRDefault="00667195" w:rsidP="00667195">
      <w:pPr>
        <w:pStyle w:val="Prrafodelista"/>
        <w:numPr>
          <w:ilvl w:val="0"/>
          <w:numId w:val="56"/>
        </w:numPr>
        <w:spacing w:before="240" w:after="240"/>
        <w:rPr>
          <w:rFonts w:eastAsia="Arial Narrow" w:cs="Arial Narrow"/>
          <w:szCs w:val="24"/>
          <w:lang w:val="es-ES"/>
        </w:rPr>
      </w:pPr>
      <w:r w:rsidRPr="00667195">
        <w:rPr>
          <w:rFonts w:eastAsia="Arial Narrow" w:cs="Arial Narrow"/>
          <w:szCs w:val="24"/>
          <w:lang w:val="es-ES"/>
        </w:rPr>
        <w:t>impuestos y tasas ligados a la actividad.</w:t>
      </w:r>
    </w:p>
    <w:p w14:paraId="64F3C599" w14:textId="6C420963" w:rsidR="00667195" w:rsidRDefault="00667195" w:rsidP="00667195">
      <w:pPr>
        <w:spacing w:before="240" w:after="240"/>
        <w:rPr>
          <w:rFonts w:eastAsia="Arial Narrow" w:cs="Arial Narrow"/>
          <w:szCs w:val="24"/>
          <w:lang w:val="es-ES"/>
        </w:rPr>
      </w:pPr>
      <w:r w:rsidRPr="00667195">
        <w:rPr>
          <w:rFonts w:eastAsia="Arial Narrow" w:cs="Arial Narrow"/>
          <w:szCs w:val="24"/>
          <w:lang w:val="es-ES"/>
        </w:rPr>
        <w:t>Cuando los resultados fiscales se presentan territorializados y no existe información fiscal observada por territorio, se aplica un criterio de imputación basado en el peso relativo de FTE. Esta imputación debe interpretarse como una aproximación metodológica y no como liquidación fiscal efectiva en el territorio.</w:t>
      </w:r>
    </w:p>
    <w:p w14:paraId="5D424D65" w14:textId="2F374742" w:rsidR="00667195" w:rsidRPr="00667195" w:rsidRDefault="00667195" w:rsidP="00667195">
      <w:pPr>
        <w:pStyle w:val="Ttulo2"/>
        <w:rPr>
          <w:lang w:val="es-ES"/>
        </w:rPr>
      </w:pPr>
      <w:bookmarkStart w:id="47" w:name="_Toc228293377"/>
      <w:r w:rsidRPr="00667195">
        <w:rPr>
          <w:lang w:val="es-ES"/>
        </w:rPr>
        <w:t>D.4 Datos de seguridad y salud</w:t>
      </w:r>
      <w:bookmarkEnd w:id="47"/>
    </w:p>
    <w:p w14:paraId="3A9B3414" w14:textId="76B57ABA" w:rsidR="00667195" w:rsidRPr="00667195" w:rsidRDefault="00667195" w:rsidP="00667195">
      <w:pPr>
        <w:spacing w:before="240" w:after="240"/>
        <w:rPr>
          <w:rFonts w:eastAsia="Arial Narrow" w:cs="Arial Narrow"/>
          <w:szCs w:val="24"/>
          <w:lang w:val="es-ES"/>
        </w:rPr>
      </w:pPr>
      <w:r w:rsidRPr="00667195">
        <w:rPr>
          <w:rFonts w:eastAsia="Arial Narrow" w:cs="Arial Narrow"/>
          <w:szCs w:val="24"/>
          <w:lang w:val="es-ES"/>
        </w:rPr>
        <w:t>Los datos de seguridad y salud alimentan el cálculo del coste público evitado, o coste adicional estimado, asociado a la variación de la siniestralidad laboral.</w:t>
      </w:r>
    </w:p>
    <w:p w14:paraId="6E157204" w14:textId="6F29BCA7" w:rsidR="00667195" w:rsidRDefault="00667195" w:rsidP="00667195">
      <w:pPr>
        <w:spacing w:before="240" w:after="240"/>
        <w:rPr>
          <w:rFonts w:eastAsia="Arial Narrow" w:cs="Arial Narrow"/>
          <w:szCs w:val="24"/>
          <w:lang w:val="es-ES"/>
        </w:rPr>
      </w:pPr>
      <w:r w:rsidRPr="00667195">
        <w:rPr>
          <w:rFonts w:eastAsia="Arial Narrow" w:cs="Arial Narrow"/>
          <w:szCs w:val="24"/>
          <w:lang w:val="es-ES"/>
        </w:rPr>
        <w:t>Las principales variables tratadas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3862"/>
        <w:gridCol w:w="3319"/>
      </w:tblGrid>
      <w:tr w:rsidR="00667195" w:rsidRPr="00667195" w14:paraId="64D87A4C" w14:textId="77777777" w:rsidTr="00667195">
        <w:trPr>
          <w:tblHeader/>
          <w:tblCellSpacing w:w="15" w:type="dxa"/>
        </w:trPr>
        <w:tc>
          <w:tcPr>
            <w:tcW w:w="0" w:type="auto"/>
            <w:shd w:val="clear" w:color="auto" w:fill="002060"/>
            <w:vAlign w:val="center"/>
            <w:hideMark/>
          </w:tcPr>
          <w:p w14:paraId="0F93D36D" w14:textId="77777777" w:rsidR="00667195" w:rsidRPr="00667195" w:rsidRDefault="00667195" w:rsidP="00667195">
            <w:pPr>
              <w:spacing w:before="240" w:after="240"/>
              <w:jc w:val="center"/>
              <w:rPr>
                <w:rFonts w:eastAsia="Arial Narrow" w:cs="Arial Narrow"/>
                <w:b/>
                <w:bCs/>
                <w:sz w:val="20"/>
                <w:szCs w:val="20"/>
                <w:lang w:val="es-ES"/>
              </w:rPr>
            </w:pPr>
            <w:r w:rsidRPr="00667195">
              <w:rPr>
                <w:rFonts w:eastAsia="Arial Narrow" w:cs="Arial Narrow"/>
                <w:b/>
                <w:bCs/>
                <w:sz w:val="20"/>
                <w:szCs w:val="20"/>
                <w:lang w:val="es-ES"/>
              </w:rPr>
              <w:t>Variable</w:t>
            </w:r>
          </w:p>
        </w:tc>
        <w:tc>
          <w:tcPr>
            <w:tcW w:w="0" w:type="auto"/>
            <w:shd w:val="clear" w:color="auto" w:fill="002060"/>
            <w:vAlign w:val="center"/>
            <w:hideMark/>
          </w:tcPr>
          <w:p w14:paraId="3522C0DC" w14:textId="77777777" w:rsidR="00667195" w:rsidRPr="00667195" w:rsidRDefault="00667195" w:rsidP="00667195">
            <w:pPr>
              <w:spacing w:before="240" w:after="240"/>
              <w:jc w:val="center"/>
              <w:rPr>
                <w:rFonts w:eastAsia="Arial Narrow" w:cs="Arial Narrow"/>
                <w:b/>
                <w:bCs/>
                <w:sz w:val="20"/>
                <w:szCs w:val="20"/>
                <w:lang w:val="es-ES"/>
              </w:rPr>
            </w:pPr>
            <w:r w:rsidRPr="00667195">
              <w:rPr>
                <w:rFonts w:eastAsia="Arial Narrow" w:cs="Arial Narrow"/>
                <w:b/>
                <w:bCs/>
                <w:sz w:val="20"/>
                <w:szCs w:val="20"/>
                <w:lang w:val="es-ES"/>
              </w:rPr>
              <w:t>Tratamiento aplicado</w:t>
            </w:r>
          </w:p>
        </w:tc>
        <w:tc>
          <w:tcPr>
            <w:tcW w:w="0" w:type="auto"/>
            <w:shd w:val="clear" w:color="auto" w:fill="002060"/>
            <w:vAlign w:val="center"/>
            <w:hideMark/>
          </w:tcPr>
          <w:p w14:paraId="114D7D9C" w14:textId="77777777" w:rsidR="00667195" w:rsidRPr="00667195" w:rsidRDefault="00667195" w:rsidP="00667195">
            <w:pPr>
              <w:spacing w:before="240" w:after="240"/>
              <w:jc w:val="center"/>
              <w:rPr>
                <w:rFonts w:eastAsia="Arial Narrow" w:cs="Arial Narrow"/>
                <w:b/>
                <w:bCs/>
                <w:sz w:val="20"/>
                <w:szCs w:val="20"/>
                <w:lang w:val="es-ES"/>
              </w:rPr>
            </w:pPr>
            <w:r w:rsidRPr="00667195">
              <w:rPr>
                <w:rFonts w:eastAsia="Arial Narrow" w:cs="Arial Narrow"/>
                <w:b/>
                <w:bCs/>
                <w:sz w:val="20"/>
                <w:szCs w:val="20"/>
                <w:lang w:val="es-ES"/>
              </w:rPr>
              <w:t>Uso en el modelo</w:t>
            </w:r>
          </w:p>
        </w:tc>
      </w:tr>
      <w:tr w:rsidR="00667195" w:rsidRPr="00667195" w14:paraId="5B4CCCB3" w14:textId="77777777">
        <w:trPr>
          <w:tblCellSpacing w:w="15" w:type="dxa"/>
        </w:trPr>
        <w:tc>
          <w:tcPr>
            <w:tcW w:w="0" w:type="auto"/>
            <w:vAlign w:val="center"/>
            <w:hideMark/>
          </w:tcPr>
          <w:p w14:paraId="5FD8B164"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Línea de negocio</w:t>
            </w:r>
          </w:p>
        </w:tc>
        <w:tc>
          <w:tcPr>
            <w:tcW w:w="0" w:type="auto"/>
            <w:vAlign w:val="center"/>
            <w:hideMark/>
          </w:tcPr>
          <w:p w14:paraId="171A25DE"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Asignación de los datos de seguridad y salud a la unidad correspondiente.</w:t>
            </w:r>
          </w:p>
        </w:tc>
        <w:tc>
          <w:tcPr>
            <w:tcW w:w="0" w:type="auto"/>
            <w:vAlign w:val="center"/>
            <w:hideMark/>
          </w:tcPr>
          <w:p w14:paraId="612B75A3"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 xml:space="preserve">Cálculo por </w:t>
            </w:r>
            <w:proofErr w:type="gramStart"/>
            <w:r w:rsidRPr="00667195">
              <w:rPr>
                <w:rFonts w:eastAsia="Arial Narrow" w:cs="Arial Narrow"/>
                <w:sz w:val="20"/>
                <w:szCs w:val="20"/>
                <w:lang w:val="es-ES"/>
              </w:rPr>
              <w:t>línea</w:t>
            </w:r>
            <w:proofErr w:type="gramEnd"/>
            <w:r w:rsidRPr="00667195">
              <w:rPr>
                <w:rFonts w:eastAsia="Arial Narrow" w:cs="Arial Narrow"/>
                <w:sz w:val="20"/>
                <w:szCs w:val="20"/>
                <w:lang w:val="es-ES"/>
              </w:rPr>
              <w:t xml:space="preserve"> de negocio.</w:t>
            </w:r>
          </w:p>
        </w:tc>
      </w:tr>
      <w:tr w:rsidR="00667195" w:rsidRPr="00667195" w14:paraId="02356D29" w14:textId="77777777">
        <w:trPr>
          <w:tblCellSpacing w:w="15" w:type="dxa"/>
        </w:trPr>
        <w:tc>
          <w:tcPr>
            <w:tcW w:w="0" w:type="auto"/>
            <w:vAlign w:val="center"/>
            <w:hideMark/>
          </w:tcPr>
          <w:p w14:paraId="2C55CABE"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Periodo</w:t>
            </w:r>
          </w:p>
        </w:tc>
        <w:tc>
          <w:tcPr>
            <w:tcW w:w="0" w:type="auto"/>
            <w:vAlign w:val="center"/>
            <w:hideMark/>
          </w:tcPr>
          <w:p w14:paraId="724F9B16"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Identificación del ejercicio de referencia.</w:t>
            </w:r>
          </w:p>
        </w:tc>
        <w:tc>
          <w:tcPr>
            <w:tcW w:w="0" w:type="auto"/>
            <w:vAlign w:val="center"/>
            <w:hideMark/>
          </w:tcPr>
          <w:p w14:paraId="72FD8071"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Comparación temporal.</w:t>
            </w:r>
          </w:p>
        </w:tc>
      </w:tr>
      <w:tr w:rsidR="00667195" w:rsidRPr="00667195" w14:paraId="5B7E83EE" w14:textId="77777777">
        <w:trPr>
          <w:tblCellSpacing w:w="15" w:type="dxa"/>
        </w:trPr>
        <w:tc>
          <w:tcPr>
            <w:tcW w:w="0" w:type="auto"/>
            <w:vAlign w:val="center"/>
            <w:hideMark/>
          </w:tcPr>
          <w:p w14:paraId="56A965FB"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Índice de gravedad de referencia</w:t>
            </w:r>
          </w:p>
        </w:tc>
        <w:tc>
          <w:tcPr>
            <w:tcW w:w="0" w:type="auto"/>
            <w:vAlign w:val="center"/>
            <w:hideMark/>
          </w:tcPr>
          <w:p w14:paraId="3BBA2ED8"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Valor del índice en el periodo base o de comparación.</w:t>
            </w:r>
          </w:p>
        </w:tc>
        <w:tc>
          <w:tcPr>
            <w:tcW w:w="0" w:type="auto"/>
            <w:vAlign w:val="center"/>
            <w:hideMark/>
          </w:tcPr>
          <w:p w14:paraId="70A3EB15"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Estimación de días de baja evitados o adicionales.</w:t>
            </w:r>
          </w:p>
        </w:tc>
      </w:tr>
      <w:tr w:rsidR="00667195" w:rsidRPr="00667195" w14:paraId="6AF2AB5D" w14:textId="77777777">
        <w:trPr>
          <w:tblCellSpacing w:w="15" w:type="dxa"/>
        </w:trPr>
        <w:tc>
          <w:tcPr>
            <w:tcW w:w="0" w:type="auto"/>
            <w:vAlign w:val="center"/>
            <w:hideMark/>
          </w:tcPr>
          <w:p w14:paraId="1F9832AE"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Índice de gravedad actual</w:t>
            </w:r>
          </w:p>
        </w:tc>
        <w:tc>
          <w:tcPr>
            <w:tcW w:w="0" w:type="auto"/>
            <w:vAlign w:val="center"/>
            <w:hideMark/>
          </w:tcPr>
          <w:p w14:paraId="2CDD024C"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Valor del índice en el ejercicio analizado.</w:t>
            </w:r>
          </w:p>
        </w:tc>
        <w:tc>
          <w:tcPr>
            <w:tcW w:w="0" w:type="auto"/>
            <w:vAlign w:val="center"/>
            <w:hideMark/>
          </w:tcPr>
          <w:p w14:paraId="35ADE338"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Comparación frente al periodo de referencia.</w:t>
            </w:r>
          </w:p>
        </w:tc>
      </w:tr>
      <w:tr w:rsidR="00667195" w:rsidRPr="00667195" w14:paraId="46BB377E" w14:textId="77777777">
        <w:trPr>
          <w:tblCellSpacing w:w="15" w:type="dxa"/>
        </w:trPr>
        <w:tc>
          <w:tcPr>
            <w:tcW w:w="0" w:type="auto"/>
            <w:vAlign w:val="center"/>
            <w:hideMark/>
          </w:tcPr>
          <w:p w14:paraId="7AA50EAF"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Horas trabajadas</w:t>
            </w:r>
          </w:p>
        </w:tc>
        <w:tc>
          <w:tcPr>
            <w:tcW w:w="0" w:type="auto"/>
            <w:vAlign w:val="center"/>
            <w:hideMark/>
          </w:tcPr>
          <w:p w14:paraId="2931522D" w14:textId="77777777" w:rsidR="00667195" w:rsidRPr="00667195" w:rsidRDefault="00667195" w:rsidP="00667195">
            <w:pPr>
              <w:spacing w:before="240" w:after="240"/>
              <w:rPr>
                <w:rFonts w:eastAsia="Arial Narrow" w:cs="Arial Narrow"/>
                <w:sz w:val="20"/>
                <w:szCs w:val="20"/>
                <w:lang w:val="es-ES"/>
              </w:rPr>
            </w:pPr>
            <w:proofErr w:type="gramStart"/>
            <w:r w:rsidRPr="00667195">
              <w:rPr>
                <w:rFonts w:eastAsia="Arial Narrow" w:cs="Arial Narrow"/>
                <w:sz w:val="20"/>
                <w:szCs w:val="20"/>
                <w:lang w:val="es-ES"/>
              </w:rPr>
              <w:t>Total</w:t>
            </w:r>
            <w:proofErr w:type="gramEnd"/>
            <w:r w:rsidRPr="00667195">
              <w:rPr>
                <w:rFonts w:eastAsia="Arial Narrow" w:cs="Arial Narrow"/>
                <w:sz w:val="20"/>
                <w:szCs w:val="20"/>
                <w:lang w:val="es-ES"/>
              </w:rPr>
              <w:t xml:space="preserve"> de horas trabajadas en el perímetro analizado.</w:t>
            </w:r>
          </w:p>
        </w:tc>
        <w:tc>
          <w:tcPr>
            <w:tcW w:w="0" w:type="auto"/>
            <w:vAlign w:val="center"/>
            <w:hideMark/>
          </w:tcPr>
          <w:p w14:paraId="642A52E6"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Conversión de variación del índice en días de baja estimados.</w:t>
            </w:r>
          </w:p>
        </w:tc>
      </w:tr>
      <w:tr w:rsidR="00667195" w:rsidRPr="00667195" w14:paraId="73D6CA9A" w14:textId="77777777">
        <w:trPr>
          <w:tblCellSpacing w:w="15" w:type="dxa"/>
        </w:trPr>
        <w:tc>
          <w:tcPr>
            <w:tcW w:w="0" w:type="auto"/>
            <w:vAlign w:val="center"/>
            <w:hideMark/>
          </w:tcPr>
          <w:p w14:paraId="174CB2DE"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Coste unitario del día de baja</w:t>
            </w:r>
          </w:p>
        </w:tc>
        <w:tc>
          <w:tcPr>
            <w:tcW w:w="0" w:type="auto"/>
            <w:vAlign w:val="center"/>
            <w:hideMark/>
          </w:tcPr>
          <w:p w14:paraId="7476BD2C"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Parámetro externo aplicado para monetizar los días de baja.</w:t>
            </w:r>
          </w:p>
        </w:tc>
        <w:tc>
          <w:tcPr>
            <w:tcW w:w="0" w:type="auto"/>
            <w:vAlign w:val="center"/>
            <w:hideMark/>
          </w:tcPr>
          <w:p w14:paraId="0A44289D"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Monetización del coste evitado o adicional.</w:t>
            </w:r>
          </w:p>
        </w:tc>
      </w:tr>
      <w:tr w:rsidR="00667195" w:rsidRPr="00667195" w14:paraId="1D338048" w14:textId="77777777">
        <w:trPr>
          <w:tblCellSpacing w:w="15" w:type="dxa"/>
        </w:trPr>
        <w:tc>
          <w:tcPr>
            <w:tcW w:w="0" w:type="auto"/>
            <w:vAlign w:val="center"/>
            <w:hideMark/>
          </w:tcPr>
          <w:p w14:paraId="12275F4C"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lastRenderedPageBreak/>
              <w:t>Factor territorial</w:t>
            </w:r>
          </w:p>
        </w:tc>
        <w:tc>
          <w:tcPr>
            <w:tcW w:w="0" w:type="auto"/>
            <w:vAlign w:val="center"/>
            <w:hideMark/>
          </w:tcPr>
          <w:p w14:paraId="0B7FA913"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Peso FTE territorial cuando se requiere desagregación regional.</w:t>
            </w:r>
          </w:p>
        </w:tc>
        <w:tc>
          <w:tcPr>
            <w:tcW w:w="0" w:type="auto"/>
            <w:vAlign w:val="center"/>
            <w:hideMark/>
          </w:tcPr>
          <w:p w14:paraId="3B85F5CD"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Territorialización del resultado.</w:t>
            </w:r>
          </w:p>
        </w:tc>
      </w:tr>
    </w:tbl>
    <w:p w14:paraId="47806D9C" w14:textId="21539132" w:rsidR="00667195" w:rsidRPr="00667195" w:rsidRDefault="00667195" w:rsidP="00667195">
      <w:pPr>
        <w:spacing w:before="240" w:after="240"/>
        <w:rPr>
          <w:rFonts w:eastAsia="Arial Narrow" w:cs="Arial Narrow"/>
          <w:szCs w:val="24"/>
          <w:lang w:val="es-ES"/>
        </w:rPr>
      </w:pPr>
      <w:r w:rsidRPr="00667195">
        <w:rPr>
          <w:rFonts w:eastAsia="Arial Narrow" w:cs="Arial Narrow"/>
          <w:szCs w:val="24"/>
          <w:lang w:val="es-ES"/>
        </w:rPr>
        <w:t>El modelo mantiene el signo del resultado. Por tanto, si el índice de gravedad disminuye, el resultado se interpreta como coste público potencialmente evitado. Si el índice de gravedad aumenta, el resultado puede ser negativo y debe interpretarse como coste adicional estimado, no como coste evitado.</w:t>
      </w:r>
    </w:p>
    <w:p w14:paraId="1CD2B5AE" w14:textId="1DF5DF2B" w:rsidR="00667195" w:rsidRPr="00667195" w:rsidRDefault="00667195" w:rsidP="00667195">
      <w:pPr>
        <w:pStyle w:val="Ttulo2"/>
        <w:rPr>
          <w:lang w:val="es-ES"/>
        </w:rPr>
      </w:pPr>
      <w:bookmarkStart w:id="48" w:name="_Toc228293378"/>
      <w:r w:rsidRPr="00667195">
        <w:rPr>
          <w:lang w:val="es-ES"/>
        </w:rPr>
        <w:t>D.5 Datos medioambientales</w:t>
      </w:r>
      <w:bookmarkEnd w:id="48"/>
    </w:p>
    <w:p w14:paraId="7A134A2B" w14:textId="2540C766" w:rsidR="00667195" w:rsidRPr="00667195" w:rsidRDefault="00667195" w:rsidP="00667195">
      <w:pPr>
        <w:spacing w:before="240" w:after="240"/>
        <w:rPr>
          <w:rFonts w:eastAsia="Arial Narrow" w:cs="Arial Narrow"/>
          <w:szCs w:val="24"/>
          <w:lang w:val="es-ES"/>
        </w:rPr>
      </w:pPr>
      <w:r w:rsidRPr="00667195">
        <w:rPr>
          <w:rFonts w:eastAsia="Arial Narrow" w:cs="Arial Narrow"/>
          <w:szCs w:val="24"/>
          <w:lang w:val="es-ES"/>
        </w:rPr>
        <w:t>Los datos medioambientales permiten calcular los indicadores de impacto ambiental monetizado, incluyendo reducción de emisiones, consumo de electricidad renovable y reducción del consumo hídrico.</w:t>
      </w:r>
    </w:p>
    <w:p w14:paraId="1D4A0C0B" w14:textId="5111576B" w:rsidR="00667195" w:rsidRDefault="00667195" w:rsidP="00667195">
      <w:pPr>
        <w:spacing w:before="240" w:after="240"/>
        <w:rPr>
          <w:rFonts w:eastAsia="Arial Narrow" w:cs="Arial Narrow"/>
          <w:szCs w:val="24"/>
          <w:lang w:val="es-ES"/>
        </w:rPr>
      </w:pPr>
      <w:r w:rsidRPr="00667195">
        <w:rPr>
          <w:rFonts w:eastAsia="Arial Narrow" w:cs="Arial Narrow"/>
          <w:szCs w:val="24"/>
          <w:lang w:val="es-ES"/>
        </w:rPr>
        <w:t>A los datos medioambientales se incorporan variables de clasificación y parámetros externos necesarios para la monetización.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4090"/>
        <w:gridCol w:w="3154"/>
      </w:tblGrid>
      <w:tr w:rsidR="00667195" w:rsidRPr="00667195" w14:paraId="5C1E39A6" w14:textId="77777777" w:rsidTr="00667195">
        <w:trPr>
          <w:tblHeader/>
          <w:tblCellSpacing w:w="15" w:type="dxa"/>
        </w:trPr>
        <w:tc>
          <w:tcPr>
            <w:tcW w:w="0" w:type="auto"/>
            <w:shd w:val="clear" w:color="auto" w:fill="002060"/>
            <w:vAlign w:val="center"/>
            <w:hideMark/>
          </w:tcPr>
          <w:p w14:paraId="75865166" w14:textId="77777777" w:rsidR="00667195" w:rsidRPr="00667195" w:rsidRDefault="00667195" w:rsidP="00667195">
            <w:pPr>
              <w:spacing w:before="240" w:after="240"/>
              <w:jc w:val="center"/>
              <w:rPr>
                <w:rFonts w:eastAsia="Arial Narrow" w:cs="Arial Narrow"/>
                <w:b/>
                <w:bCs/>
                <w:sz w:val="20"/>
                <w:szCs w:val="20"/>
                <w:lang w:val="es-ES"/>
              </w:rPr>
            </w:pPr>
            <w:r w:rsidRPr="00667195">
              <w:rPr>
                <w:rFonts w:eastAsia="Arial Narrow" w:cs="Arial Narrow"/>
                <w:b/>
                <w:bCs/>
                <w:sz w:val="20"/>
                <w:szCs w:val="20"/>
                <w:lang w:val="es-ES"/>
              </w:rPr>
              <w:t>Variable</w:t>
            </w:r>
          </w:p>
        </w:tc>
        <w:tc>
          <w:tcPr>
            <w:tcW w:w="0" w:type="auto"/>
            <w:shd w:val="clear" w:color="auto" w:fill="002060"/>
            <w:vAlign w:val="center"/>
            <w:hideMark/>
          </w:tcPr>
          <w:p w14:paraId="3CEDA254" w14:textId="77777777" w:rsidR="00667195" w:rsidRPr="00667195" w:rsidRDefault="00667195" w:rsidP="00667195">
            <w:pPr>
              <w:spacing w:before="240" w:after="240"/>
              <w:jc w:val="center"/>
              <w:rPr>
                <w:rFonts w:eastAsia="Arial Narrow" w:cs="Arial Narrow"/>
                <w:b/>
                <w:bCs/>
                <w:sz w:val="20"/>
                <w:szCs w:val="20"/>
                <w:lang w:val="es-ES"/>
              </w:rPr>
            </w:pPr>
            <w:r w:rsidRPr="00667195">
              <w:rPr>
                <w:rFonts w:eastAsia="Arial Narrow" w:cs="Arial Narrow"/>
                <w:b/>
                <w:bCs/>
                <w:sz w:val="20"/>
                <w:szCs w:val="20"/>
                <w:lang w:val="es-ES"/>
              </w:rPr>
              <w:t>Tratamiento aplicado</w:t>
            </w:r>
          </w:p>
        </w:tc>
        <w:tc>
          <w:tcPr>
            <w:tcW w:w="0" w:type="auto"/>
            <w:shd w:val="clear" w:color="auto" w:fill="002060"/>
            <w:vAlign w:val="center"/>
            <w:hideMark/>
          </w:tcPr>
          <w:p w14:paraId="03793621" w14:textId="77777777" w:rsidR="00667195" w:rsidRPr="00667195" w:rsidRDefault="00667195" w:rsidP="00667195">
            <w:pPr>
              <w:spacing w:before="240" w:after="240"/>
              <w:jc w:val="center"/>
              <w:rPr>
                <w:rFonts w:eastAsia="Arial Narrow" w:cs="Arial Narrow"/>
                <w:b/>
                <w:bCs/>
                <w:sz w:val="20"/>
                <w:szCs w:val="20"/>
                <w:lang w:val="es-ES"/>
              </w:rPr>
            </w:pPr>
            <w:r w:rsidRPr="00667195">
              <w:rPr>
                <w:rFonts w:eastAsia="Arial Narrow" w:cs="Arial Narrow"/>
                <w:b/>
                <w:bCs/>
                <w:sz w:val="20"/>
                <w:szCs w:val="20"/>
                <w:lang w:val="es-ES"/>
              </w:rPr>
              <w:t>Uso en el modelo</w:t>
            </w:r>
          </w:p>
        </w:tc>
      </w:tr>
      <w:tr w:rsidR="00667195" w:rsidRPr="00667195" w14:paraId="70400E82" w14:textId="77777777">
        <w:trPr>
          <w:tblCellSpacing w:w="15" w:type="dxa"/>
        </w:trPr>
        <w:tc>
          <w:tcPr>
            <w:tcW w:w="0" w:type="auto"/>
            <w:vAlign w:val="center"/>
            <w:hideMark/>
          </w:tcPr>
          <w:p w14:paraId="0E966ED9"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Línea de negocio</w:t>
            </w:r>
          </w:p>
        </w:tc>
        <w:tc>
          <w:tcPr>
            <w:tcW w:w="0" w:type="auto"/>
            <w:vAlign w:val="center"/>
            <w:hideMark/>
          </w:tcPr>
          <w:p w14:paraId="3C2730A2"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Asignación del dato ambiental a la unidad correspondiente.</w:t>
            </w:r>
          </w:p>
        </w:tc>
        <w:tc>
          <w:tcPr>
            <w:tcW w:w="0" w:type="auto"/>
            <w:vAlign w:val="center"/>
            <w:hideMark/>
          </w:tcPr>
          <w:p w14:paraId="46817A5D"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Cálculo por línea o consolidado.</w:t>
            </w:r>
          </w:p>
        </w:tc>
      </w:tr>
      <w:tr w:rsidR="00667195" w:rsidRPr="00667195" w14:paraId="3A1B6CA4" w14:textId="77777777">
        <w:trPr>
          <w:tblCellSpacing w:w="15" w:type="dxa"/>
        </w:trPr>
        <w:tc>
          <w:tcPr>
            <w:tcW w:w="0" w:type="auto"/>
            <w:vAlign w:val="center"/>
            <w:hideMark/>
          </w:tcPr>
          <w:p w14:paraId="6479916D"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Periodo</w:t>
            </w:r>
          </w:p>
        </w:tc>
        <w:tc>
          <w:tcPr>
            <w:tcW w:w="0" w:type="auto"/>
            <w:vAlign w:val="center"/>
            <w:hideMark/>
          </w:tcPr>
          <w:p w14:paraId="26CCFAB6"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Identificación del ejercicio del dato.</w:t>
            </w:r>
          </w:p>
        </w:tc>
        <w:tc>
          <w:tcPr>
            <w:tcW w:w="0" w:type="auto"/>
            <w:vAlign w:val="center"/>
            <w:hideMark/>
          </w:tcPr>
          <w:p w14:paraId="20BAD21D"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Comparación temporal.</w:t>
            </w:r>
          </w:p>
        </w:tc>
      </w:tr>
      <w:tr w:rsidR="00667195" w:rsidRPr="00667195" w14:paraId="6BDECDBB" w14:textId="77777777">
        <w:trPr>
          <w:tblCellSpacing w:w="15" w:type="dxa"/>
        </w:trPr>
        <w:tc>
          <w:tcPr>
            <w:tcW w:w="0" w:type="auto"/>
            <w:vAlign w:val="center"/>
            <w:hideMark/>
          </w:tcPr>
          <w:p w14:paraId="49239BB4"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Emisiones totales</w:t>
            </w:r>
          </w:p>
        </w:tc>
        <w:tc>
          <w:tcPr>
            <w:tcW w:w="0" w:type="auto"/>
            <w:vAlign w:val="center"/>
            <w:hideMark/>
          </w:tcPr>
          <w:p w14:paraId="76193735"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Registro de emisiones agregadas de GEI.</w:t>
            </w:r>
          </w:p>
        </w:tc>
        <w:tc>
          <w:tcPr>
            <w:tcW w:w="0" w:type="auto"/>
            <w:vAlign w:val="center"/>
            <w:hideMark/>
          </w:tcPr>
          <w:p w14:paraId="4067DEE5"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Coste social evitado por reducción de emisiones totales.</w:t>
            </w:r>
          </w:p>
        </w:tc>
      </w:tr>
      <w:tr w:rsidR="00667195" w:rsidRPr="00667195" w14:paraId="753EFDC6" w14:textId="77777777">
        <w:trPr>
          <w:tblCellSpacing w:w="15" w:type="dxa"/>
        </w:trPr>
        <w:tc>
          <w:tcPr>
            <w:tcW w:w="0" w:type="auto"/>
            <w:vAlign w:val="center"/>
            <w:hideMark/>
          </w:tcPr>
          <w:p w14:paraId="5D877744"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Emisiones alcance 1</w:t>
            </w:r>
          </w:p>
        </w:tc>
        <w:tc>
          <w:tcPr>
            <w:tcW w:w="0" w:type="auto"/>
            <w:vAlign w:val="center"/>
            <w:hideMark/>
          </w:tcPr>
          <w:p w14:paraId="30F7611E"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Registro de emisiones directas.</w:t>
            </w:r>
          </w:p>
        </w:tc>
        <w:tc>
          <w:tcPr>
            <w:tcW w:w="0" w:type="auto"/>
            <w:vAlign w:val="center"/>
            <w:hideMark/>
          </w:tcPr>
          <w:p w14:paraId="1D558794"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Coste social evitado por reducción de alcance 1.</w:t>
            </w:r>
          </w:p>
        </w:tc>
      </w:tr>
      <w:tr w:rsidR="00667195" w:rsidRPr="00667195" w14:paraId="2F84FBA9" w14:textId="77777777">
        <w:trPr>
          <w:tblCellSpacing w:w="15" w:type="dxa"/>
        </w:trPr>
        <w:tc>
          <w:tcPr>
            <w:tcW w:w="0" w:type="auto"/>
            <w:vAlign w:val="center"/>
            <w:hideMark/>
          </w:tcPr>
          <w:p w14:paraId="0C9A79F0"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Emisiones alcance 2</w:t>
            </w:r>
          </w:p>
        </w:tc>
        <w:tc>
          <w:tcPr>
            <w:tcW w:w="0" w:type="auto"/>
            <w:vAlign w:val="center"/>
            <w:hideMark/>
          </w:tcPr>
          <w:p w14:paraId="1D4499F9"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Registro de emisiones indirectas asociadas a energía adquirida.</w:t>
            </w:r>
          </w:p>
        </w:tc>
        <w:tc>
          <w:tcPr>
            <w:tcW w:w="0" w:type="auto"/>
            <w:vAlign w:val="center"/>
            <w:hideMark/>
          </w:tcPr>
          <w:p w14:paraId="6BD39842"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Coste social evitado por reducción de alcance 2.</w:t>
            </w:r>
          </w:p>
        </w:tc>
      </w:tr>
      <w:tr w:rsidR="00667195" w:rsidRPr="00667195" w14:paraId="2DB60450" w14:textId="77777777">
        <w:trPr>
          <w:tblCellSpacing w:w="15" w:type="dxa"/>
        </w:trPr>
        <w:tc>
          <w:tcPr>
            <w:tcW w:w="0" w:type="auto"/>
            <w:vAlign w:val="center"/>
            <w:hideMark/>
          </w:tcPr>
          <w:p w14:paraId="1BB75A96"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Emisiones alcance 3</w:t>
            </w:r>
          </w:p>
        </w:tc>
        <w:tc>
          <w:tcPr>
            <w:tcW w:w="0" w:type="auto"/>
            <w:vAlign w:val="center"/>
            <w:hideMark/>
          </w:tcPr>
          <w:p w14:paraId="641AFE50"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Registro de otras emisiones indirectas.</w:t>
            </w:r>
          </w:p>
        </w:tc>
        <w:tc>
          <w:tcPr>
            <w:tcW w:w="0" w:type="auto"/>
            <w:vAlign w:val="center"/>
            <w:hideMark/>
          </w:tcPr>
          <w:p w14:paraId="7A9B2A63"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Coste social evitado por reducción de alcance 3.</w:t>
            </w:r>
          </w:p>
        </w:tc>
      </w:tr>
      <w:tr w:rsidR="00667195" w:rsidRPr="00667195" w14:paraId="02B1066E" w14:textId="77777777">
        <w:trPr>
          <w:tblCellSpacing w:w="15" w:type="dxa"/>
        </w:trPr>
        <w:tc>
          <w:tcPr>
            <w:tcW w:w="0" w:type="auto"/>
            <w:vAlign w:val="center"/>
            <w:hideMark/>
          </w:tcPr>
          <w:p w14:paraId="3AD03DB7"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Consumo de electricidad renovable</w:t>
            </w:r>
          </w:p>
        </w:tc>
        <w:tc>
          <w:tcPr>
            <w:tcW w:w="0" w:type="auto"/>
            <w:vAlign w:val="center"/>
            <w:hideMark/>
          </w:tcPr>
          <w:p w14:paraId="61DC6859"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Electricidad renovable consumida o contratada.</w:t>
            </w:r>
          </w:p>
        </w:tc>
        <w:tc>
          <w:tcPr>
            <w:tcW w:w="0" w:type="auto"/>
            <w:vAlign w:val="center"/>
            <w:hideMark/>
          </w:tcPr>
          <w:p w14:paraId="5F9C1A7D"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Estimación de emisiones evitadas por electricidad renovable.</w:t>
            </w:r>
          </w:p>
        </w:tc>
      </w:tr>
      <w:tr w:rsidR="00667195" w:rsidRPr="00667195" w14:paraId="4F4F312F" w14:textId="77777777">
        <w:trPr>
          <w:tblCellSpacing w:w="15" w:type="dxa"/>
        </w:trPr>
        <w:tc>
          <w:tcPr>
            <w:tcW w:w="0" w:type="auto"/>
            <w:vAlign w:val="center"/>
            <w:hideMark/>
          </w:tcPr>
          <w:p w14:paraId="5C505558"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lastRenderedPageBreak/>
              <w:t xml:space="preserve">Factor </w:t>
            </w:r>
            <w:proofErr w:type="spellStart"/>
            <w:r w:rsidRPr="00667195">
              <w:rPr>
                <w:rFonts w:eastAsia="Arial Narrow" w:cs="Arial Narrow"/>
                <w:sz w:val="20"/>
                <w:szCs w:val="20"/>
                <w:lang w:val="es-ES"/>
              </w:rPr>
              <w:t>mix</w:t>
            </w:r>
            <w:proofErr w:type="spellEnd"/>
            <w:r w:rsidRPr="00667195">
              <w:rPr>
                <w:rFonts w:eastAsia="Arial Narrow" w:cs="Arial Narrow"/>
                <w:sz w:val="20"/>
                <w:szCs w:val="20"/>
                <w:lang w:val="es-ES"/>
              </w:rPr>
              <w:t xml:space="preserve"> eléctrico</w:t>
            </w:r>
          </w:p>
        </w:tc>
        <w:tc>
          <w:tcPr>
            <w:tcW w:w="0" w:type="auto"/>
            <w:vAlign w:val="center"/>
            <w:hideMark/>
          </w:tcPr>
          <w:p w14:paraId="10E6F155"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Factor externo de emisiones por kWh.</w:t>
            </w:r>
          </w:p>
        </w:tc>
        <w:tc>
          <w:tcPr>
            <w:tcW w:w="0" w:type="auto"/>
            <w:vAlign w:val="center"/>
            <w:hideMark/>
          </w:tcPr>
          <w:p w14:paraId="06C504A0"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Conversión de electricidad renovable en emisiones evitadas.</w:t>
            </w:r>
          </w:p>
        </w:tc>
      </w:tr>
      <w:tr w:rsidR="00667195" w:rsidRPr="00667195" w14:paraId="0962B02E" w14:textId="77777777">
        <w:trPr>
          <w:tblCellSpacing w:w="15" w:type="dxa"/>
        </w:trPr>
        <w:tc>
          <w:tcPr>
            <w:tcW w:w="0" w:type="auto"/>
            <w:vAlign w:val="center"/>
            <w:hideMark/>
          </w:tcPr>
          <w:p w14:paraId="2C1EC7B8"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Coste Social del Carbono</w:t>
            </w:r>
          </w:p>
        </w:tc>
        <w:tc>
          <w:tcPr>
            <w:tcW w:w="0" w:type="auto"/>
            <w:vAlign w:val="center"/>
            <w:hideMark/>
          </w:tcPr>
          <w:p w14:paraId="33E0AA0C"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 xml:space="preserve">Parámetro externo de monetización por tonelada de </w:t>
            </w:r>
            <w:proofErr w:type="spellStart"/>
            <w:r w:rsidRPr="00667195">
              <w:rPr>
                <w:rFonts w:eastAsia="Arial Narrow" w:cs="Arial Narrow"/>
                <w:sz w:val="20"/>
                <w:szCs w:val="20"/>
                <w:lang w:val="es-ES"/>
              </w:rPr>
              <w:t>CO</w:t>
            </w:r>
            <w:r w:rsidRPr="00667195">
              <w:rPr>
                <w:rFonts w:ascii="Cambria Math" w:eastAsia="Arial Narrow" w:hAnsi="Cambria Math" w:cs="Cambria Math"/>
                <w:sz w:val="20"/>
                <w:szCs w:val="20"/>
                <w:lang w:val="es-ES"/>
              </w:rPr>
              <w:t>₂</w:t>
            </w:r>
            <w:r w:rsidRPr="00667195">
              <w:rPr>
                <w:rFonts w:eastAsia="Arial Narrow" w:cs="Arial Narrow"/>
                <w:sz w:val="20"/>
                <w:szCs w:val="20"/>
                <w:lang w:val="es-ES"/>
              </w:rPr>
              <w:t>e</w:t>
            </w:r>
            <w:proofErr w:type="spellEnd"/>
            <w:r w:rsidRPr="00667195">
              <w:rPr>
                <w:rFonts w:eastAsia="Arial Narrow" w:cs="Arial Narrow"/>
                <w:sz w:val="20"/>
                <w:szCs w:val="20"/>
                <w:lang w:val="es-ES"/>
              </w:rPr>
              <w:t>.</w:t>
            </w:r>
          </w:p>
        </w:tc>
        <w:tc>
          <w:tcPr>
            <w:tcW w:w="0" w:type="auto"/>
            <w:vAlign w:val="center"/>
            <w:hideMark/>
          </w:tcPr>
          <w:p w14:paraId="4CE85DC8"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Monetización de emisiones evitadas o adicionales.</w:t>
            </w:r>
          </w:p>
        </w:tc>
      </w:tr>
      <w:tr w:rsidR="00667195" w:rsidRPr="00667195" w14:paraId="332D8C3A" w14:textId="77777777">
        <w:trPr>
          <w:tblCellSpacing w:w="15" w:type="dxa"/>
        </w:trPr>
        <w:tc>
          <w:tcPr>
            <w:tcW w:w="0" w:type="auto"/>
            <w:vAlign w:val="center"/>
            <w:hideMark/>
          </w:tcPr>
          <w:p w14:paraId="2A0D851E"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Tipo de cambio</w:t>
            </w:r>
          </w:p>
        </w:tc>
        <w:tc>
          <w:tcPr>
            <w:tcW w:w="0" w:type="auto"/>
            <w:vAlign w:val="center"/>
            <w:hideMark/>
          </w:tcPr>
          <w:p w14:paraId="63B89069"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Conversión del Coste Social del Carbono cuando está expresado en moneda distinta al euro.</w:t>
            </w:r>
          </w:p>
        </w:tc>
        <w:tc>
          <w:tcPr>
            <w:tcW w:w="0" w:type="auto"/>
            <w:vAlign w:val="center"/>
            <w:hideMark/>
          </w:tcPr>
          <w:p w14:paraId="3A88F50B"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Homogeneización monetaria.</w:t>
            </w:r>
          </w:p>
        </w:tc>
      </w:tr>
      <w:tr w:rsidR="00667195" w:rsidRPr="00667195" w14:paraId="3C93575E" w14:textId="77777777">
        <w:trPr>
          <w:tblCellSpacing w:w="15" w:type="dxa"/>
        </w:trPr>
        <w:tc>
          <w:tcPr>
            <w:tcW w:w="0" w:type="auto"/>
            <w:vAlign w:val="center"/>
            <w:hideMark/>
          </w:tcPr>
          <w:p w14:paraId="75694FC1"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Consumo hídrico</w:t>
            </w:r>
          </w:p>
        </w:tc>
        <w:tc>
          <w:tcPr>
            <w:tcW w:w="0" w:type="auto"/>
            <w:vAlign w:val="center"/>
            <w:hideMark/>
          </w:tcPr>
          <w:p w14:paraId="64259247"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Volumen de agua consumida.</w:t>
            </w:r>
          </w:p>
        </w:tc>
        <w:tc>
          <w:tcPr>
            <w:tcW w:w="0" w:type="auto"/>
            <w:vAlign w:val="center"/>
            <w:hideMark/>
          </w:tcPr>
          <w:p w14:paraId="10698EAE"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Cálculo de reducción de consumo hídrico.</w:t>
            </w:r>
          </w:p>
        </w:tc>
      </w:tr>
      <w:tr w:rsidR="00667195" w:rsidRPr="00667195" w14:paraId="7657CEED" w14:textId="77777777">
        <w:trPr>
          <w:tblCellSpacing w:w="15" w:type="dxa"/>
        </w:trPr>
        <w:tc>
          <w:tcPr>
            <w:tcW w:w="0" w:type="auto"/>
            <w:vAlign w:val="center"/>
            <w:hideMark/>
          </w:tcPr>
          <w:p w14:paraId="7B8B86CA"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Precio unitario del agua</w:t>
            </w:r>
          </w:p>
        </w:tc>
        <w:tc>
          <w:tcPr>
            <w:tcW w:w="0" w:type="auto"/>
            <w:vAlign w:val="center"/>
            <w:hideMark/>
          </w:tcPr>
          <w:p w14:paraId="32BEE4D3"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Parámetro externo o estimado.</w:t>
            </w:r>
          </w:p>
        </w:tc>
        <w:tc>
          <w:tcPr>
            <w:tcW w:w="0" w:type="auto"/>
            <w:vAlign w:val="center"/>
            <w:hideMark/>
          </w:tcPr>
          <w:p w14:paraId="605D4CCA"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Monetización del coste evitado por reducción de consumo hídrico.</w:t>
            </w:r>
          </w:p>
        </w:tc>
      </w:tr>
      <w:tr w:rsidR="00667195" w:rsidRPr="00667195" w14:paraId="236BC32C" w14:textId="77777777">
        <w:trPr>
          <w:tblCellSpacing w:w="15" w:type="dxa"/>
        </w:trPr>
        <w:tc>
          <w:tcPr>
            <w:tcW w:w="0" w:type="auto"/>
            <w:vAlign w:val="center"/>
            <w:hideMark/>
          </w:tcPr>
          <w:p w14:paraId="21AA495E"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CNAE / producto</w:t>
            </w:r>
          </w:p>
        </w:tc>
        <w:tc>
          <w:tcPr>
            <w:tcW w:w="0" w:type="auto"/>
            <w:vAlign w:val="center"/>
            <w:hideMark/>
          </w:tcPr>
          <w:p w14:paraId="1CCD6AF3"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Clasificación sectorial cuando sea necesaria.</w:t>
            </w:r>
          </w:p>
        </w:tc>
        <w:tc>
          <w:tcPr>
            <w:tcW w:w="0" w:type="auto"/>
            <w:vAlign w:val="center"/>
            <w:hideMark/>
          </w:tcPr>
          <w:p w14:paraId="0F8CB0EA"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Trazabilidad y segmentación metodológica.</w:t>
            </w:r>
          </w:p>
        </w:tc>
      </w:tr>
    </w:tbl>
    <w:p w14:paraId="176F670E" w14:textId="1D755670" w:rsidR="00667195" w:rsidRPr="00667195" w:rsidRDefault="00667195" w:rsidP="00667195">
      <w:pPr>
        <w:spacing w:before="240" w:after="240"/>
        <w:rPr>
          <w:rFonts w:eastAsia="Arial Narrow" w:cs="Arial Narrow"/>
          <w:szCs w:val="24"/>
          <w:lang w:val="es-ES"/>
        </w:rPr>
      </w:pPr>
      <w:r w:rsidRPr="00667195">
        <w:rPr>
          <w:rFonts w:eastAsia="Arial Narrow" w:cs="Arial Narrow"/>
          <w:szCs w:val="24"/>
          <w:lang w:val="es-ES"/>
        </w:rPr>
        <w:t>Los indicadores ambientales deben interpretarse como monetizaciones de variaciones ambientales, no como ahorros contables necesariamente realizados por ILUNION. Además, debe evitarse la doble contabilización entre el indicador de emisiones totales y los indicadores desagregados por alcance, así como entre reducción de alcance 2 y consumo de electricidad renovable cuando ambos capturen el mismo efecto.</w:t>
      </w:r>
    </w:p>
    <w:p w14:paraId="21BA7090" w14:textId="3981C8ED" w:rsidR="00667195" w:rsidRPr="00667195" w:rsidRDefault="00667195" w:rsidP="00667195">
      <w:pPr>
        <w:pStyle w:val="Ttulo2"/>
        <w:rPr>
          <w:lang w:val="es-ES"/>
        </w:rPr>
      </w:pPr>
      <w:bookmarkStart w:id="49" w:name="_Toc228293379"/>
      <w:r w:rsidRPr="00667195">
        <w:rPr>
          <w:lang w:val="es-ES"/>
        </w:rPr>
        <w:t>D.6 Datos de fuentes externas</w:t>
      </w:r>
      <w:bookmarkEnd w:id="49"/>
    </w:p>
    <w:p w14:paraId="3F379B2A" w14:textId="4305F574" w:rsidR="00667195" w:rsidRPr="00667195" w:rsidRDefault="00667195" w:rsidP="00667195">
      <w:pPr>
        <w:spacing w:before="240" w:after="240"/>
        <w:rPr>
          <w:rFonts w:eastAsia="Arial Narrow" w:cs="Arial Narrow"/>
          <w:szCs w:val="24"/>
          <w:lang w:val="es-ES"/>
        </w:rPr>
      </w:pPr>
      <w:r w:rsidRPr="00667195">
        <w:rPr>
          <w:rFonts w:eastAsia="Arial Narrow" w:cs="Arial Narrow"/>
          <w:szCs w:val="24"/>
          <w:lang w:val="es-ES"/>
        </w:rPr>
        <w:t>Además de los datos internos, el modelo incorpora parámetros externos que permiten transformar variables operativas en impactos económicos, sociales o ambientales monetizados.</w:t>
      </w:r>
    </w:p>
    <w:p w14:paraId="10E9C77A" w14:textId="5348731F" w:rsidR="00667195" w:rsidRDefault="00667195" w:rsidP="00667195">
      <w:pPr>
        <w:spacing w:before="240" w:after="240"/>
        <w:rPr>
          <w:rFonts w:eastAsia="Arial Narrow" w:cs="Arial Narrow"/>
          <w:szCs w:val="24"/>
          <w:lang w:val="es-ES"/>
        </w:rPr>
      </w:pPr>
      <w:r w:rsidRPr="00667195">
        <w:rPr>
          <w:rFonts w:eastAsia="Arial Narrow" w:cs="Arial Narrow"/>
          <w:szCs w:val="24"/>
          <w:lang w:val="es-ES"/>
        </w:rPr>
        <w:t>Entre las principales fuentes externas utilizadas se encuentran: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6299"/>
      </w:tblGrid>
      <w:tr w:rsidR="00667195" w:rsidRPr="00667195" w14:paraId="323E0802" w14:textId="77777777" w:rsidTr="00667195">
        <w:trPr>
          <w:tblHeader/>
          <w:tblCellSpacing w:w="15" w:type="dxa"/>
        </w:trPr>
        <w:tc>
          <w:tcPr>
            <w:tcW w:w="0" w:type="auto"/>
            <w:shd w:val="clear" w:color="auto" w:fill="002060"/>
            <w:vAlign w:val="center"/>
            <w:hideMark/>
          </w:tcPr>
          <w:p w14:paraId="2F1E280C" w14:textId="77777777" w:rsidR="00667195" w:rsidRPr="00667195" w:rsidRDefault="00667195" w:rsidP="00667195">
            <w:pPr>
              <w:spacing w:before="240" w:after="240"/>
              <w:jc w:val="center"/>
              <w:rPr>
                <w:rFonts w:eastAsia="Arial Narrow" w:cs="Arial Narrow"/>
                <w:b/>
                <w:bCs/>
                <w:sz w:val="20"/>
                <w:szCs w:val="20"/>
                <w:lang w:val="es-ES"/>
              </w:rPr>
            </w:pPr>
            <w:r w:rsidRPr="00667195">
              <w:rPr>
                <w:rFonts w:eastAsia="Arial Narrow" w:cs="Arial Narrow"/>
                <w:b/>
                <w:bCs/>
                <w:sz w:val="20"/>
                <w:szCs w:val="20"/>
                <w:lang w:val="es-ES"/>
              </w:rPr>
              <w:t>Variable externa</w:t>
            </w:r>
          </w:p>
        </w:tc>
        <w:tc>
          <w:tcPr>
            <w:tcW w:w="0" w:type="auto"/>
            <w:shd w:val="clear" w:color="auto" w:fill="002060"/>
            <w:vAlign w:val="center"/>
            <w:hideMark/>
          </w:tcPr>
          <w:p w14:paraId="32F31374" w14:textId="77777777" w:rsidR="00667195" w:rsidRPr="00667195" w:rsidRDefault="00667195" w:rsidP="00667195">
            <w:pPr>
              <w:spacing w:before="240" w:after="240"/>
              <w:jc w:val="center"/>
              <w:rPr>
                <w:rFonts w:eastAsia="Arial Narrow" w:cs="Arial Narrow"/>
                <w:b/>
                <w:bCs/>
                <w:sz w:val="20"/>
                <w:szCs w:val="20"/>
                <w:lang w:val="es-ES"/>
              </w:rPr>
            </w:pPr>
            <w:r w:rsidRPr="00667195">
              <w:rPr>
                <w:rFonts w:eastAsia="Arial Narrow" w:cs="Arial Narrow"/>
                <w:b/>
                <w:bCs/>
                <w:sz w:val="20"/>
                <w:szCs w:val="20"/>
                <w:lang w:val="es-ES"/>
              </w:rPr>
              <w:t>Uso en el modelo</w:t>
            </w:r>
          </w:p>
        </w:tc>
      </w:tr>
      <w:tr w:rsidR="00667195" w:rsidRPr="00667195" w14:paraId="52483981" w14:textId="77777777">
        <w:trPr>
          <w:tblCellSpacing w:w="15" w:type="dxa"/>
        </w:trPr>
        <w:tc>
          <w:tcPr>
            <w:tcW w:w="0" w:type="auto"/>
            <w:vAlign w:val="center"/>
            <w:hideMark/>
          </w:tcPr>
          <w:p w14:paraId="10C5F76A"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Deflactores</w:t>
            </w:r>
          </w:p>
        </w:tc>
        <w:tc>
          <w:tcPr>
            <w:tcW w:w="0" w:type="auto"/>
            <w:vAlign w:val="center"/>
            <w:hideMark/>
          </w:tcPr>
          <w:p w14:paraId="15B16A50"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 xml:space="preserve">Conversión de magnitudes corrientes al año base de las matrices Input-Output y </w:t>
            </w:r>
            <w:proofErr w:type="spellStart"/>
            <w:r w:rsidRPr="00667195">
              <w:rPr>
                <w:rFonts w:eastAsia="Arial Narrow" w:cs="Arial Narrow"/>
                <w:sz w:val="20"/>
                <w:szCs w:val="20"/>
                <w:lang w:val="es-ES"/>
              </w:rPr>
              <w:t>reexpresión</w:t>
            </w:r>
            <w:proofErr w:type="spellEnd"/>
            <w:r w:rsidRPr="00667195">
              <w:rPr>
                <w:rFonts w:eastAsia="Arial Narrow" w:cs="Arial Narrow"/>
                <w:sz w:val="20"/>
                <w:szCs w:val="20"/>
                <w:lang w:val="es-ES"/>
              </w:rPr>
              <w:t xml:space="preserve"> a precios corrientes.</w:t>
            </w:r>
          </w:p>
        </w:tc>
      </w:tr>
      <w:tr w:rsidR="00667195" w:rsidRPr="00667195" w14:paraId="2B892B28" w14:textId="77777777">
        <w:trPr>
          <w:tblCellSpacing w:w="15" w:type="dxa"/>
        </w:trPr>
        <w:tc>
          <w:tcPr>
            <w:tcW w:w="0" w:type="auto"/>
            <w:vAlign w:val="center"/>
            <w:hideMark/>
          </w:tcPr>
          <w:p w14:paraId="37D2FDC7"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Matrices Input-Output</w:t>
            </w:r>
          </w:p>
        </w:tc>
        <w:tc>
          <w:tcPr>
            <w:tcW w:w="0" w:type="auto"/>
            <w:vAlign w:val="center"/>
            <w:hideMark/>
          </w:tcPr>
          <w:p w14:paraId="345E950F"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Estimación de impactos indirectos e inducidos.</w:t>
            </w:r>
          </w:p>
        </w:tc>
      </w:tr>
      <w:tr w:rsidR="00667195" w:rsidRPr="00667195" w14:paraId="4E2BE616" w14:textId="77777777">
        <w:trPr>
          <w:tblCellSpacing w:w="15" w:type="dxa"/>
        </w:trPr>
        <w:tc>
          <w:tcPr>
            <w:tcW w:w="0" w:type="auto"/>
            <w:vAlign w:val="center"/>
            <w:hideMark/>
          </w:tcPr>
          <w:p w14:paraId="484954AE"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lastRenderedPageBreak/>
              <w:t>Propensión marginal al consumo</w:t>
            </w:r>
          </w:p>
        </w:tc>
        <w:tc>
          <w:tcPr>
            <w:tcW w:w="0" w:type="auto"/>
            <w:vAlign w:val="center"/>
            <w:hideMark/>
          </w:tcPr>
          <w:p w14:paraId="40426510"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Conversión de salarios directos en consumo inducido.</w:t>
            </w:r>
          </w:p>
        </w:tc>
      </w:tr>
      <w:tr w:rsidR="00667195" w:rsidRPr="00667195" w14:paraId="0DA83A46" w14:textId="77777777">
        <w:trPr>
          <w:tblCellSpacing w:w="15" w:type="dxa"/>
        </w:trPr>
        <w:tc>
          <w:tcPr>
            <w:tcW w:w="0" w:type="auto"/>
            <w:vAlign w:val="center"/>
            <w:hideMark/>
          </w:tcPr>
          <w:p w14:paraId="0526BA94"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Distribución sectorial del consumo de hogares</w:t>
            </w:r>
          </w:p>
        </w:tc>
        <w:tc>
          <w:tcPr>
            <w:tcW w:w="0" w:type="auto"/>
            <w:vAlign w:val="center"/>
            <w:hideMark/>
          </w:tcPr>
          <w:p w14:paraId="39D0786A"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Construcción del vector sectorial de consumo inducido.</w:t>
            </w:r>
          </w:p>
        </w:tc>
      </w:tr>
      <w:tr w:rsidR="00667195" w:rsidRPr="00667195" w14:paraId="51FA62C6" w14:textId="77777777">
        <w:trPr>
          <w:tblCellSpacing w:w="15" w:type="dxa"/>
        </w:trPr>
        <w:tc>
          <w:tcPr>
            <w:tcW w:w="0" w:type="auto"/>
            <w:vAlign w:val="center"/>
            <w:hideMark/>
          </w:tcPr>
          <w:p w14:paraId="09D05903"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Salario digno territorial</w:t>
            </w:r>
          </w:p>
        </w:tc>
        <w:tc>
          <w:tcPr>
            <w:tcW w:w="0" w:type="auto"/>
            <w:vAlign w:val="center"/>
            <w:hideMark/>
          </w:tcPr>
          <w:p w14:paraId="18F389CE"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Cálculo de empleo con salario digno y brecha de salario digno.</w:t>
            </w:r>
          </w:p>
        </w:tc>
      </w:tr>
      <w:tr w:rsidR="00667195" w:rsidRPr="00667195" w14:paraId="33D35F30" w14:textId="77777777">
        <w:trPr>
          <w:tblCellSpacing w:w="15" w:type="dxa"/>
        </w:trPr>
        <w:tc>
          <w:tcPr>
            <w:tcW w:w="0" w:type="auto"/>
            <w:vAlign w:val="center"/>
            <w:hideMark/>
          </w:tcPr>
          <w:p w14:paraId="0DAC35F3"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Coste Social del Carbono</w:t>
            </w:r>
          </w:p>
        </w:tc>
        <w:tc>
          <w:tcPr>
            <w:tcW w:w="0" w:type="auto"/>
            <w:vAlign w:val="center"/>
            <w:hideMark/>
          </w:tcPr>
          <w:p w14:paraId="229E73F6"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Monetización de emisiones evitadas o adicionales.</w:t>
            </w:r>
          </w:p>
        </w:tc>
      </w:tr>
      <w:tr w:rsidR="00667195" w:rsidRPr="00667195" w14:paraId="402D66B1" w14:textId="77777777">
        <w:trPr>
          <w:tblCellSpacing w:w="15" w:type="dxa"/>
        </w:trPr>
        <w:tc>
          <w:tcPr>
            <w:tcW w:w="0" w:type="auto"/>
            <w:vAlign w:val="center"/>
            <w:hideMark/>
          </w:tcPr>
          <w:p w14:paraId="4EF77E77"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 xml:space="preserve">Factor </w:t>
            </w:r>
            <w:proofErr w:type="spellStart"/>
            <w:r w:rsidRPr="00667195">
              <w:rPr>
                <w:rFonts w:eastAsia="Arial Narrow" w:cs="Arial Narrow"/>
                <w:sz w:val="20"/>
                <w:szCs w:val="20"/>
                <w:lang w:val="es-ES"/>
              </w:rPr>
              <w:t>mix</w:t>
            </w:r>
            <w:proofErr w:type="spellEnd"/>
            <w:r w:rsidRPr="00667195">
              <w:rPr>
                <w:rFonts w:eastAsia="Arial Narrow" w:cs="Arial Narrow"/>
                <w:sz w:val="20"/>
                <w:szCs w:val="20"/>
                <w:lang w:val="es-ES"/>
              </w:rPr>
              <w:t xml:space="preserve"> eléctrico</w:t>
            </w:r>
          </w:p>
        </w:tc>
        <w:tc>
          <w:tcPr>
            <w:tcW w:w="0" w:type="auto"/>
            <w:vAlign w:val="center"/>
            <w:hideMark/>
          </w:tcPr>
          <w:p w14:paraId="07BB86C2"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Cálculo de emisiones evitadas por electricidad renovable.</w:t>
            </w:r>
          </w:p>
        </w:tc>
      </w:tr>
      <w:tr w:rsidR="00667195" w:rsidRPr="00667195" w14:paraId="53FFAB7A" w14:textId="77777777">
        <w:trPr>
          <w:tblCellSpacing w:w="15" w:type="dxa"/>
        </w:trPr>
        <w:tc>
          <w:tcPr>
            <w:tcW w:w="0" w:type="auto"/>
            <w:vAlign w:val="center"/>
            <w:hideMark/>
          </w:tcPr>
          <w:p w14:paraId="28C96034"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Tipo de cambio</w:t>
            </w:r>
          </w:p>
        </w:tc>
        <w:tc>
          <w:tcPr>
            <w:tcW w:w="0" w:type="auto"/>
            <w:vAlign w:val="center"/>
            <w:hideMark/>
          </w:tcPr>
          <w:p w14:paraId="507C84CE"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Conversión monetaria de parámetros externos.</w:t>
            </w:r>
          </w:p>
        </w:tc>
      </w:tr>
      <w:tr w:rsidR="00667195" w:rsidRPr="00667195" w14:paraId="72E4BFBB" w14:textId="77777777">
        <w:trPr>
          <w:tblCellSpacing w:w="15" w:type="dxa"/>
        </w:trPr>
        <w:tc>
          <w:tcPr>
            <w:tcW w:w="0" w:type="auto"/>
            <w:vAlign w:val="center"/>
            <w:hideMark/>
          </w:tcPr>
          <w:p w14:paraId="12623C98"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Precio unitario del agua</w:t>
            </w:r>
          </w:p>
        </w:tc>
        <w:tc>
          <w:tcPr>
            <w:tcW w:w="0" w:type="auto"/>
            <w:vAlign w:val="center"/>
            <w:hideMark/>
          </w:tcPr>
          <w:p w14:paraId="5DBB3B74"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Monetización de reducción del consumo hídrico.</w:t>
            </w:r>
          </w:p>
        </w:tc>
      </w:tr>
      <w:tr w:rsidR="00667195" w:rsidRPr="00667195" w14:paraId="7CAF5289" w14:textId="77777777">
        <w:trPr>
          <w:tblCellSpacing w:w="15" w:type="dxa"/>
        </w:trPr>
        <w:tc>
          <w:tcPr>
            <w:tcW w:w="0" w:type="auto"/>
            <w:vAlign w:val="center"/>
            <w:hideMark/>
          </w:tcPr>
          <w:p w14:paraId="4C9C6D08"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Coste unitario del día de baja laboral</w:t>
            </w:r>
          </w:p>
        </w:tc>
        <w:tc>
          <w:tcPr>
            <w:tcW w:w="0" w:type="auto"/>
            <w:vAlign w:val="center"/>
            <w:hideMark/>
          </w:tcPr>
          <w:p w14:paraId="280FAEBD"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Monetización de variaciones de siniestralidad laboral.</w:t>
            </w:r>
          </w:p>
        </w:tc>
      </w:tr>
      <w:tr w:rsidR="00667195" w:rsidRPr="00667195" w14:paraId="3B924CDB" w14:textId="77777777">
        <w:trPr>
          <w:tblCellSpacing w:w="15" w:type="dxa"/>
        </w:trPr>
        <w:tc>
          <w:tcPr>
            <w:tcW w:w="0" w:type="auto"/>
            <w:vAlign w:val="center"/>
            <w:hideMark/>
          </w:tcPr>
          <w:p w14:paraId="6CFE55B7"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Prestación pública de referencia</w:t>
            </w:r>
          </w:p>
        </w:tc>
        <w:tc>
          <w:tcPr>
            <w:tcW w:w="0" w:type="auto"/>
            <w:vAlign w:val="center"/>
            <w:hideMark/>
          </w:tcPr>
          <w:p w14:paraId="742B48BC"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Estimación de coste público estructural evitado por estabilización de colectivos vulnerables.</w:t>
            </w:r>
          </w:p>
        </w:tc>
      </w:tr>
      <w:tr w:rsidR="00667195" w:rsidRPr="00667195" w14:paraId="156B5750" w14:textId="77777777">
        <w:trPr>
          <w:tblCellSpacing w:w="15" w:type="dxa"/>
        </w:trPr>
        <w:tc>
          <w:tcPr>
            <w:tcW w:w="0" w:type="auto"/>
            <w:vAlign w:val="center"/>
            <w:hideMark/>
          </w:tcPr>
          <w:p w14:paraId="769B516F"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Porcentajes externos de referencia</w:t>
            </w:r>
          </w:p>
        </w:tc>
        <w:tc>
          <w:tcPr>
            <w:tcW w:w="0" w:type="auto"/>
            <w:vAlign w:val="center"/>
            <w:hideMark/>
          </w:tcPr>
          <w:p w14:paraId="3F901466"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Estimación de determinados colectivos en impactos indirectos o inducidos cuando no existe dato observado.</w:t>
            </w:r>
          </w:p>
        </w:tc>
      </w:tr>
    </w:tbl>
    <w:p w14:paraId="462B554D" w14:textId="2447ED01" w:rsidR="00667195" w:rsidRDefault="00667195" w:rsidP="00667195">
      <w:pPr>
        <w:spacing w:before="240" w:after="240"/>
        <w:rPr>
          <w:rFonts w:eastAsia="Arial Narrow" w:cs="Arial Narrow"/>
          <w:szCs w:val="24"/>
          <w:lang w:val="es-ES"/>
        </w:rPr>
      </w:pPr>
      <w:r w:rsidRPr="00667195">
        <w:rPr>
          <w:rFonts w:eastAsia="Arial Narrow" w:cs="Arial Narrow"/>
          <w:szCs w:val="24"/>
          <w:lang w:val="es-ES"/>
        </w:rPr>
        <w:t>Estas variables deben actualizarse periódicamente y documentarse con año de referencia, fuente, fecha de actualización y criterio de aplicación. Cualquier cambio relevante en estos parámetros puede afectar a la comparabilidad interanual de los resultados.</w:t>
      </w:r>
    </w:p>
    <w:p w14:paraId="1B10B7E3" w14:textId="0CE3FE54" w:rsidR="00667195" w:rsidRPr="00667195" w:rsidRDefault="00667195" w:rsidP="00667195">
      <w:pPr>
        <w:pStyle w:val="Ttulo2"/>
        <w:rPr>
          <w:lang w:val="es-ES"/>
        </w:rPr>
      </w:pPr>
      <w:bookmarkStart w:id="50" w:name="_Toc228293380"/>
      <w:r w:rsidRPr="00667195">
        <w:rPr>
          <w:lang w:val="es-ES"/>
        </w:rPr>
        <w:t>D.7 Controles de calidad aplicables a los datos de entrada</w:t>
      </w:r>
      <w:bookmarkEnd w:id="50"/>
    </w:p>
    <w:p w14:paraId="441D8A22" w14:textId="6B6B4286" w:rsidR="00667195" w:rsidRDefault="00667195" w:rsidP="00667195">
      <w:pPr>
        <w:spacing w:before="240" w:after="240"/>
        <w:rPr>
          <w:rFonts w:eastAsia="Arial Narrow" w:cs="Arial Narrow"/>
          <w:szCs w:val="24"/>
          <w:lang w:val="es-ES"/>
        </w:rPr>
      </w:pPr>
      <w:r w:rsidRPr="00667195">
        <w:rPr>
          <w:rFonts w:eastAsia="Arial Narrow" w:cs="Arial Narrow"/>
          <w:szCs w:val="24"/>
          <w:lang w:val="es-ES"/>
        </w:rPr>
        <w:t>Antes de interpretar los resultados, deben realizarse controles básicos de calidad sobre los datos cargados en la herramienta. Entre los más relevantes se incluyen: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gridCol w:w="6692"/>
      </w:tblGrid>
      <w:tr w:rsidR="00667195" w:rsidRPr="00667195" w14:paraId="26A83180" w14:textId="77777777" w:rsidTr="00667195">
        <w:trPr>
          <w:tblHeader/>
          <w:tblCellSpacing w:w="15" w:type="dxa"/>
        </w:trPr>
        <w:tc>
          <w:tcPr>
            <w:tcW w:w="0" w:type="auto"/>
            <w:shd w:val="clear" w:color="auto" w:fill="002060"/>
            <w:vAlign w:val="center"/>
            <w:hideMark/>
          </w:tcPr>
          <w:p w14:paraId="31E162CF" w14:textId="77777777" w:rsidR="00667195" w:rsidRPr="00667195" w:rsidRDefault="00667195" w:rsidP="00667195">
            <w:pPr>
              <w:spacing w:before="240" w:after="240"/>
              <w:jc w:val="center"/>
              <w:rPr>
                <w:rFonts w:eastAsia="Arial Narrow" w:cs="Arial Narrow"/>
                <w:b/>
                <w:bCs/>
                <w:sz w:val="20"/>
                <w:szCs w:val="20"/>
                <w:lang w:val="es-ES"/>
              </w:rPr>
            </w:pPr>
            <w:r w:rsidRPr="00667195">
              <w:rPr>
                <w:rFonts w:eastAsia="Arial Narrow" w:cs="Arial Narrow"/>
                <w:b/>
                <w:bCs/>
                <w:sz w:val="20"/>
                <w:szCs w:val="20"/>
                <w:lang w:val="es-ES"/>
              </w:rPr>
              <w:lastRenderedPageBreak/>
              <w:t>Control</w:t>
            </w:r>
          </w:p>
        </w:tc>
        <w:tc>
          <w:tcPr>
            <w:tcW w:w="0" w:type="auto"/>
            <w:shd w:val="clear" w:color="auto" w:fill="002060"/>
            <w:vAlign w:val="center"/>
            <w:hideMark/>
          </w:tcPr>
          <w:p w14:paraId="2E986003" w14:textId="77777777" w:rsidR="00667195" w:rsidRPr="00667195" w:rsidRDefault="00667195" w:rsidP="00667195">
            <w:pPr>
              <w:spacing w:before="240" w:after="240"/>
              <w:jc w:val="center"/>
              <w:rPr>
                <w:rFonts w:eastAsia="Arial Narrow" w:cs="Arial Narrow"/>
                <w:b/>
                <w:bCs/>
                <w:sz w:val="20"/>
                <w:szCs w:val="20"/>
                <w:lang w:val="es-ES"/>
              </w:rPr>
            </w:pPr>
            <w:r w:rsidRPr="00667195">
              <w:rPr>
                <w:rFonts w:eastAsia="Arial Narrow" w:cs="Arial Narrow"/>
                <w:b/>
                <w:bCs/>
                <w:sz w:val="20"/>
                <w:szCs w:val="20"/>
                <w:lang w:val="es-ES"/>
              </w:rPr>
              <w:t>Objetivo</w:t>
            </w:r>
          </w:p>
        </w:tc>
      </w:tr>
      <w:tr w:rsidR="00667195" w:rsidRPr="00667195" w14:paraId="73E9289D" w14:textId="77777777">
        <w:trPr>
          <w:tblCellSpacing w:w="15" w:type="dxa"/>
        </w:trPr>
        <w:tc>
          <w:tcPr>
            <w:tcW w:w="0" w:type="auto"/>
            <w:vAlign w:val="center"/>
            <w:hideMark/>
          </w:tcPr>
          <w:p w14:paraId="1D7FD03F"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Revisión de campos obligatorios</w:t>
            </w:r>
          </w:p>
        </w:tc>
        <w:tc>
          <w:tcPr>
            <w:tcW w:w="0" w:type="auto"/>
            <w:vAlign w:val="center"/>
            <w:hideMark/>
          </w:tcPr>
          <w:p w14:paraId="4B64C512"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Evitar registros incompletos que impidan el cálculo.</w:t>
            </w:r>
          </w:p>
        </w:tc>
      </w:tr>
      <w:tr w:rsidR="00667195" w:rsidRPr="00667195" w14:paraId="6A5894E8" w14:textId="77777777">
        <w:trPr>
          <w:tblCellSpacing w:w="15" w:type="dxa"/>
        </w:trPr>
        <w:tc>
          <w:tcPr>
            <w:tcW w:w="0" w:type="auto"/>
            <w:vAlign w:val="center"/>
            <w:hideMark/>
          </w:tcPr>
          <w:p w14:paraId="52C81083"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Validación de unidades</w:t>
            </w:r>
          </w:p>
        </w:tc>
        <w:tc>
          <w:tcPr>
            <w:tcW w:w="0" w:type="auto"/>
            <w:vAlign w:val="center"/>
            <w:hideMark/>
          </w:tcPr>
          <w:p w14:paraId="602E46A2"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 xml:space="preserve">Comprobar que los importes están en euros, emisiones en </w:t>
            </w:r>
            <w:proofErr w:type="spellStart"/>
            <w:r w:rsidRPr="00667195">
              <w:rPr>
                <w:rFonts w:eastAsia="Arial Narrow" w:cs="Arial Narrow"/>
                <w:sz w:val="20"/>
                <w:szCs w:val="20"/>
                <w:lang w:val="es-ES"/>
              </w:rPr>
              <w:t>tCO</w:t>
            </w:r>
            <w:r w:rsidRPr="00667195">
              <w:rPr>
                <w:rFonts w:ascii="Cambria Math" w:eastAsia="Arial Narrow" w:hAnsi="Cambria Math" w:cs="Cambria Math"/>
                <w:sz w:val="20"/>
                <w:szCs w:val="20"/>
                <w:lang w:val="es-ES"/>
              </w:rPr>
              <w:t>₂</w:t>
            </w:r>
            <w:r w:rsidRPr="00667195">
              <w:rPr>
                <w:rFonts w:eastAsia="Arial Narrow" w:cs="Arial Narrow"/>
                <w:sz w:val="20"/>
                <w:szCs w:val="20"/>
                <w:lang w:val="es-ES"/>
              </w:rPr>
              <w:t>e</w:t>
            </w:r>
            <w:proofErr w:type="spellEnd"/>
            <w:r w:rsidRPr="00667195">
              <w:rPr>
                <w:rFonts w:eastAsia="Arial Narrow" w:cs="Arial Narrow"/>
                <w:sz w:val="20"/>
                <w:szCs w:val="20"/>
                <w:lang w:val="es-ES"/>
              </w:rPr>
              <w:t>, agua en m³, electricidad en kWh y empleo en FTE.</w:t>
            </w:r>
          </w:p>
        </w:tc>
      </w:tr>
      <w:tr w:rsidR="00667195" w:rsidRPr="00667195" w14:paraId="13034DE4" w14:textId="77777777">
        <w:trPr>
          <w:tblCellSpacing w:w="15" w:type="dxa"/>
        </w:trPr>
        <w:tc>
          <w:tcPr>
            <w:tcW w:w="0" w:type="auto"/>
            <w:vAlign w:val="center"/>
            <w:hideMark/>
          </w:tcPr>
          <w:p w14:paraId="6355833D"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Coherencia temporal</w:t>
            </w:r>
          </w:p>
        </w:tc>
        <w:tc>
          <w:tcPr>
            <w:tcW w:w="0" w:type="auto"/>
            <w:vAlign w:val="center"/>
            <w:hideMark/>
          </w:tcPr>
          <w:p w14:paraId="629897C5"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Verificar que los datos corresponden al ejercicio seleccionado.</w:t>
            </w:r>
          </w:p>
        </w:tc>
      </w:tr>
      <w:tr w:rsidR="00667195" w:rsidRPr="00667195" w14:paraId="1818145B" w14:textId="77777777">
        <w:trPr>
          <w:tblCellSpacing w:w="15" w:type="dxa"/>
        </w:trPr>
        <w:tc>
          <w:tcPr>
            <w:tcW w:w="0" w:type="auto"/>
            <w:vAlign w:val="center"/>
            <w:hideMark/>
          </w:tcPr>
          <w:p w14:paraId="00CFD7D5"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Homogeneidad de líneas de negocio</w:t>
            </w:r>
          </w:p>
        </w:tc>
        <w:tc>
          <w:tcPr>
            <w:tcW w:w="0" w:type="auto"/>
            <w:vAlign w:val="center"/>
            <w:hideMark/>
          </w:tcPr>
          <w:p w14:paraId="4097BC1A"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Evitar duplicidades o denominaciones divergentes.</w:t>
            </w:r>
          </w:p>
        </w:tc>
      </w:tr>
      <w:tr w:rsidR="00667195" w:rsidRPr="00667195" w14:paraId="47C8ADE8" w14:textId="77777777">
        <w:trPr>
          <w:tblCellSpacing w:w="15" w:type="dxa"/>
        </w:trPr>
        <w:tc>
          <w:tcPr>
            <w:tcW w:w="0" w:type="auto"/>
            <w:vAlign w:val="center"/>
            <w:hideMark/>
          </w:tcPr>
          <w:p w14:paraId="6ED19D01"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Control territorial</w:t>
            </w:r>
          </w:p>
        </w:tc>
        <w:tc>
          <w:tcPr>
            <w:tcW w:w="0" w:type="auto"/>
            <w:vAlign w:val="center"/>
            <w:hideMark/>
          </w:tcPr>
          <w:p w14:paraId="7A81272C"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Comprobar que comunidad autónoma y país están normalizados.</w:t>
            </w:r>
          </w:p>
        </w:tc>
      </w:tr>
      <w:tr w:rsidR="00667195" w:rsidRPr="00667195" w14:paraId="7BC3FBFD" w14:textId="77777777">
        <w:trPr>
          <w:tblCellSpacing w:w="15" w:type="dxa"/>
        </w:trPr>
        <w:tc>
          <w:tcPr>
            <w:tcW w:w="0" w:type="auto"/>
            <w:vAlign w:val="center"/>
            <w:hideMark/>
          </w:tcPr>
          <w:p w14:paraId="78C47EE9"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Control de CNAE/rama sectorial</w:t>
            </w:r>
          </w:p>
        </w:tc>
        <w:tc>
          <w:tcPr>
            <w:tcW w:w="0" w:type="auto"/>
            <w:vAlign w:val="center"/>
            <w:hideMark/>
          </w:tcPr>
          <w:p w14:paraId="2545A47C"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Verificar que las compras utilizadas en impacto indirecto cuentan con clasificación sectorial válida.</w:t>
            </w:r>
          </w:p>
        </w:tc>
      </w:tr>
      <w:tr w:rsidR="00667195" w:rsidRPr="00667195" w14:paraId="38F48F1F" w14:textId="77777777">
        <w:trPr>
          <w:tblCellSpacing w:w="15" w:type="dxa"/>
        </w:trPr>
        <w:tc>
          <w:tcPr>
            <w:tcW w:w="0" w:type="auto"/>
            <w:vAlign w:val="center"/>
            <w:hideMark/>
          </w:tcPr>
          <w:p w14:paraId="28A71C09"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Identificación de importaciones</w:t>
            </w:r>
          </w:p>
        </w:tc>
        <w:tc>
          <w:tcPr>
            <w:tcW w:w="0" w:type="auto"/>
            <w:vAlign w:val="center"/>
            <w:hideMark/>
          </w:tcPr>
          <w:p w14:paraId="2DEB5A51"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Evitar que compras importadas alimenten el shock doméstico.</w:t>
            </w:r>
          </w:p>
        </w:tc>
      </w:tr>
      <w:tr w:rsidR="00667195" w:rsidRPr="00667195" w14:paraId="3A0B60F1" w14:textId="77777777">
        <w:trPr>
          <w:tblCellSpacing w:w="15" w:type="dxa"/>
        </w:trPr>
        <w:tc>
          <w:tcPr>
            <w:tcW w:w="0" w:type="auto"/>
            <w:vAlign w:val="center"/>
            <w:hideMark/>
          </w:tcPr>
          <w:p w14:paraId="19236CDC"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Identificación de compras intragrupo</w:t>
            </w:r>
          </w:p>
        </w:tc>
        <w:tc>
          <w:tcPr>
            <w:tcW w:w="0" w:type="auto"/>
            <w:vAlign w:val="center"/>
            <w:hideMark/>
          </w:tcPr>
          <w:p w14:paraId="7F13EA2B"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Asegurar el tratamiento diferenciado entre línea de negocio y consolidado.</w:t>
            </w:r>
          </w:p>
        </w:tc>
      </w:tr>
      <w:tr w:rsidR="00667195" w:rsidRPr="00667195" w14:paraId="74F3CD83" w14:textId="77777777">
        <w:trPr>
          <w:tblCellSpacing w:w="15" w:type="dxa"/>
        </w:trPr>
        <w:tc>
          <w:tcPr>
            <w:tcW w:w="0" w:type="auto"/>
            <w:vAlign w:val="center"/>
            <w:hideMark/>
          </w:tcPr>
          <w:p w14:paraId="6192D7FD"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Control de duplicidades</w:t>
            </w:r>
          </w:p>
        </w:tc>
        <w:tc>
          <w:tcPr>
            <w:tcW w:w="0" w:type="auto"/>
            <w:vAlign w:val="center"/>
            <w:hideMark/>
          </w:tcPr>
          <w:p w14:paraId="5974E7F7"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Evitar registros repetidos en empleo, compras o fiscalidad.</w:t>
            </w:r>
          </w:p>
        </w:tc>
      </w:tr>
      <w:tr w:rsidR="00667195" w:rsidRPr="00667195" w14:paraId="15A4E3D6" w14:textId="77777777">
        <w:trPr>
          <w:tblCellSpacing w:w="15" w:type="dxa"/>
        </w:trPr>
        <w:tc>
          <w:tcPr>
            <w:tcW w:w="0" w:type="auto"/>
            <w:vAlign w:val="center"/>
            <w:hideMark/>
          </w:tcPr>
          <w:p w14:paraId="4820122D"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Control de valores extremos</w:t>
            </w:r>
          </w:p>
        </w:tc>
        <w:tc>
          <w:tcPr>
            <w:tcW w:w="0" w:type="auto"/>
            <w:vAlign w:val="center"/>
            <w:hideMark/>
          </w:tcPr>
          <w:p w14:paraId="11661E4B"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Identificar importes, salarios, FTE, emisiones o consumos anómalos.</w:t>
            </w:r>
          </w:p>
        </w:tc>
      </w:tr>
      <w:tr w:rsidR="00667195" w:rsidRPr="00667195" w14:paraId="71CBC8B2" w14:textId="77777777">
        <w:trPr>
          <w:tblCellSpacing w:w="15" w:type="dxa"/>
        </w:trPr>
        <w:tc>
          <w:tcPr>
            <w:tcW w:w="0" w:type="auto"/>
            <w:vAlign w:val="center"/>
            <w:hideMark/>
          </w:tcPr>
          <w:p w14:paraId="71C5523E"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Revisión de errores de fórmula</w:t>
            </w:r>
          </w:p>
        </w:tc>
        <w:tc>
          <w:tcPr>
            <w:tcW w:w="0" w:type="auto"/>
            <w:vAlign w:val="center"/>
            <w:hideMark/>
          </w:tcPr>
          <w:p w14:paraId="39F11BFF" w14:textId="77777777" w:rsidR="00667195" w:rsidRPr="00667195" w:rsidRDefault="00667195" w:rsidP="00667195">
            <w:pPr>
              <w:spacing w:before="240" w:after="240"/>
              <w:rPr>
                <w:rFonts w:eastAsia="Arial Narrow" w:cs="Arial Narrow"/>
                <w:sz w:val="20"/>
                <w:szCs w:val="20"/>
                <w:lang w:val="es-ES"/>
              </w:rPr>
            </w:pPr>
            <w:r w:rsidRPr="00667195">
              <w:rPr>
                <w:rFonts w:eastAsia="Arial Narrow" w:cs="Arial Narrow"/>
                <w:sz w:val="20"/>
                <w:szCs w:val="20"/>
                <w:lang w:val="es-ES"/>
              </w:rPr>
              <w:t xml:space="preserve">Evitar que errores como #N/D, </w:t>
            </w:r>
            <w:proofErr w:type="gramStart"/>
            <w:r w:rsidRPr="00667195">
              <w:rPr>
                <w:rFonts w:eastAsia="Arial Narrow" w:cs="Arial Narrow"/>
                <w:sz w:val="20"/>
                <w:szCs w:val="20"/>
                <w:lang w:val="es-ES"/>
              </w:rPr>
              <w:t>#¡</w:t>
            </w:r>
            <w:proofErr w:type="gramEnd"/>
            <w:r w:rsidRPr="00667195">
              <w:rPr>
                <w:rFonts w:eastAsia="Arial Narrow" w:cs="Arial Narrow"/>
                <w:sz w:val="20"/>
                <w:szCs w:val="20"/>
                <w:lang w:val="es-ES"/>
              </w:rPr>
              <w:t>REF!, #DIV/0! o celdas vacías se transformen en resultados aparentemente válidos.</w:t>
            </w:r>
          </w:p>
        </w:tc>
      </w:tr>
    </w:tbl>
    <w:p w14:paraId="4B45BB5D" w14:textId="77777777" w:rsidR="00667195" w:rsidRPr="00667195" w:rsidRDefault="00667195" w:rsidP="00667195">
      <w:pPr>
        <w:spacing w:before="240" w:after="240"/>
        <w:rPr>
          <w:rFonts w:eastAsia="Arial Narrow" w:cs="Arial Narrow"/>
          <w:szCs w:val="24"/>
          <w:lang w:val="es-ES"/>
        </w:rPr>
      </w:pPr>
      <w:r w:rsidRPr="00667195">
        <w:rPr>
          <w:rFonts w:eastAsia="Arial Narrow" w:cs="Arial Narrow"/>
          <w:szCs w:val="24"/>
          <w:lang w:val="es-ES"/>
        </w:rPr>
        <w:t>Los tratamientos aplicados a los datos de entrada permiten transformar información heterogénea en una base estructurada y explotable por la herramienta. No obstante, la calidad de los resultados depende directamente de la calidad, cobertura y consistencia de los datos originales.</w:t>
      </w:r>
    </w:p>
    <w:p w14:paraId="34ED3FA7" w14:textId="4D31B9D3" w:rsidR="00667195" w:rsidRPr="00667195" w:rsidRDefault="00667195" w:rsidP="00667195">
      <w:pPr>
        <w:spacing w:before="240" w:after="240"/>
        <w:rPr>
          <w:rFonts w:eastAsia="Arial Narrow" w:cs="Arial Narrow"/>
          <w:szCs w:val="24"/>
          <w:lang w:val="es-ES"/>
        </w:rPr>
      </w:pPr>
      <w:r w:rsidRPr="00667195">
        <w:rPr>
          <w:rFonts w:eastAsia="Arial Narrow" w:cs="Arial Narrow"/>
          <w:szCs w:val="24"/>
          <w:lang w:val="es-ES"/>
        </w:rPr>
        <w:t>Por ello, cualquier actualización anual del modelo debe ir acompañada de una revisión mínima de completitud, coherencia y trazabilidad de los datos cargados, especialmente en las hojas de empleo, compras, fiscalidad, seguridad y salud, medioambiente y fuentes externas.</w:t>
      </w:r>
    </w:p>
    <w:sectPr w:rsidR="00667195" w:rsidRPr="00667195">
      <w:headerReference w:type="default" r:id="rId9"/>
      <w:headerReference w:type="first" r:id="rId10"/>
      <w:footerReference w:type="first" r:id="rId11"/>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496C8" w14:textId="77777777" w:rsidR="007B5A65" w:rsidRDefault="007B5A65">
      <w:pPr>
        <w:spacing w:line="240" w:lineRule="auto"/>
      </w:pPr>
      <w:r>
        <w:separator/>
      </w:r>
    </w:p>
  </w:endnote>
  <w:endnote w:type="continuationSeparator" w:id="0">
    <w:p w14:paraId="345AB4EE" w14:textId="77777777" w:rsidR="007B5A65" w:rsidRDefault="007B5A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A8BA19CF-6189-418B-89C3-3D4ED5B16C28}"/>
    <w:embedBold r:id="rId2" w:fontKey="{43B41B6C-6B04-4E5C-BE9D-3B0290240436}"/>
    <w:embedItalic r:id="rId3" w:fontKey="{BF9CE8C1-E3F0-4B20-A889-0201BE7DB146}"/>
  </w:font>
  <w:font w:name="Calibri">
    <w:panose1 w:val="020F0502020204030204"/>
    <w:charset w:val="00"/>
    <w:family w:val="swiss"/>
    <w:pitch w:val="variable"/>
    <w:sig w:usb0="E4002EFF" w:usb1="C200247B" w:usb2="00000009" w:usb3="00000000" w:csb0="000001FF" w:csb1="00000000"/>
    <w:embedRegular r:id="rId4" w:fontKey="{719090F7-8389-4F96-95DD-2392E9B4745A}"/>
  </w:font>
  <w:font w:name="Cambria">
    <w:panose1 w:val="02040503050406030204"/>
    <w:charset w:val="00"/>
    <w:family w:val="roman"/>
    <w:pitch w:val="variable"/>
    <w:sig w:usb0="E00006FF" w:usb1="420024FF" w:usb2="02000000" w:usb3="00000000" w:csb0="0000019F" w:csb1="00000000"/>
    <w:embedRegular r:id="rId5" w:fontKey="{C8D2CBA6-D40C-480B-A7ED-84EAAA5D532D}"/>
  </w:font>
  <w:font w:name="Cambria Math">
    <w:panose1 w:val="02040503050406030204"/>
    <w:charset w:val="00"/>
    <w:family w:val="roman"/>
    <w:pitch w:val="variable"/>
    <w:sig w:usb0="E00006FF" w:usb1="420024FF" w:usb2="02000000" w:usb3="00000000" w:csb0="0000019F" w:csb1="00000000"/>
    <w:embedRegular r:id="rId6" w:fontKey="{95222970-C0A4-4502-B5B2-727039C977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CF" w14:textId="77777777" w:rsidR="00B47771" w:rsidRDefault="00B4777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D9539" w14:textId="77777777" w:rsidR="007B5A65" w:rsidRDefault="007B5A65">
      <w:pPr>
        <w:spacing w:line="240" w:lineRule="auto"/>
      </w:pPr>
      <w:r>
        <w:separator/>
      </w:r>
    </w:p>
  </w:footnote>
  <w:footnote w:type="continuationSeparator" w:id="0">
    <w:p w14:paraId="5C5BAF86" w14:textId="77777777" w:rsidR="007B5A65" w:rsidRDefault="007B5A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CD" w14:textId="77777777" w:rsidR="00B47771" w:rsidRDefault="00000000">
    <w:r>
      <w:rPr>
        <w:noProof/>
      </w:rPr>
      <w:drawing>
        <wp:anchor distT="0" distB="0" distL="0" distR="0" simplePos="0" relativeHeight="251658240" behindDoc="1" locked="0" layoutInCell="1" hidden="0" allowOverlap="1">
          <wp:simplePos x="0" y="0"/>
          <wp:positionH relativeFrom="column">
            <wp:posOffset>-600073</wp:posOffset>
          </wp:positionH>
          <wp:positionV relativeFrom="paragraph">
            <wp:posOffset>-276223</wp:posOffset>
          </wp:positionV>
          <wp:extent cx="1681163" cy="52116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681163" cy="521160"/>
                  </a:xfrm>
                  <a:prstGeom prst="rect">
                    <a:avLst/>
                  </a:prstGeom>
                  <a:ln/>
                </pic:spPr>
              </pic:pic>
            </a:graphicData>
          </a:graphic>
        </wp:anchor>
      </w:drawing>
    </w:r>
    <w:r>
      <w:rPr>
        <w:noProof/>
      </w:rPr>
      <w:drawing>
        <wp:anchor distT="0" distB="0" distL="0" distR="0" simplePos="0" relativeHeight="251659264" behindDoc="1" locked="0" layoutInCell="1" hidden="0" allowOverlap="1">
          <wp:simplePos x="0" y="0"/>
          <wp:positionH relativeFrom="column">
            <wp:posOffset>5343525</wp:posOffset>
          </wp:positionH>
          <wp:positionV relativeFrom="paragraph">
            <wp:posOffset>-276224</wp:posOffset>
          </wp:positionV>
          <wp:extent cx="1017814" cy="523875"/>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017814" cy="52387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CE" w14:textId="77777777" w:rsidR="00B47771" w:rsidRDefault="00B477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4EBF"/>
    <w:multiLevelType w:val="hybridMultilevel"/>
    <w:tmpl w:val="99888E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EF2449"/>
    <w:multiLevelType w:val="hybridMultilevel"/>
    <w:tmpl w:val="6C8489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3F56F3B"/>
    <w:multiLevelType w:val="hybridMultilevel"/>
    <w:tmpl w:val="DF904C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4137B0C"/>
    <w:multiLevelType w:val="multilevel"/>
    <w:tmpl w:val="89286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A47C58"/>
    <w:multiLevelType w:val="multilevel"/>
    <w:tmpl w:val="243C5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3A7D9A"/>
    <w:multiLevelType w:val="multilevel"/>
    <w:tmpl w:val="9702C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9927A9"/>
    <w:multiLevelType w:val="hybridMultilevel"/>
    <w:tmpl w:val="7996D5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2C9503E"/>
    <w:multiLevelType w:val="hybridMultilevel"/>
    <w:tmpl w:val="B75608B2"/>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001A9D"/>
    <w:multiLevelType w:val="hybridMultilevel"/>
    <w:tmpl w:val="6AE680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A172D1D"/>
    <w:multiLevelType w:val="hybridMultilevel"/>
    <w:tmpl w:val="B75608B2"/>
    <w:lvl w:ilvl="0" w:tplc="E22C4524">
      <w:start w:val="1"/>
      <w:numFmt w:val="lowerLetter"/>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CF356DD"/>
    <w:multiLevelType w:val="multilevel"/>
    <w:tmpl w:val="41AA92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0156EF6"/>
    <w:multiLevelType w:val="multilevel"/>
    <w:tmpl w:val="553E8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1BA08DF"/>
    <w:multiLevelType w:val="multilevel"/>
    <w:tmpl w:val="06487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55F6518"/>
    <w:multiLevelType w:val="hybridMultilevel"/>
    <w:tmpl w:val="3A9E4D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6327497"/>
    <w:multiLevelType w:val="multilevel"/>
    <w:tmpl w:val="393C1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802379"/>
    <w:multiLevelType w:val="hybridMultilevel"/>
    <w:tmpl w:val="15F81B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6D31579"/>
    <w:multiLevelType w:val="multilevel"/>
    <w:tmpl w:val="13783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707668C"/>
    <w:multiLevelType w:val="hybridMultilevel"/>
    <w:tmpl w:val="4B3CD26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8DC2B76"/>
    <w:multiLevelType w:val="hybridMultilevel"/>
    <w:tmpl w:val="9BD0FCF0"/>
    <w:lvl w:ilvl="0" w:tplc="0C0A0011">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C7C5D8E"/>
    <w:multiLevelType w:val="hybridMultilevel"/>
    <w:tmpl w:val="B41C0E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03E69D9"/>
    <w:multiLevelType w:val="hybridMultilevel"/>
    <w:tmpl w:val="C988F3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2104094"/>
    <w:multiLevelType w:val="multilevel"/>
    <w:tmpl w:val="63226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40E4280"/>
    <w:multiLevelType w:val="hybridMultilevel"/>
    <w:tmpl w:val="7BA6073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6F33AE3"/>
    <w:multiLevelType w:val="multilevel"/>
    <w:tmpl w:val="B4280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9F5287A"/>
    <w:multiLevelType w:val="hybridMultilevel"/>
    <w:tmpl w:val="052268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ABE5A20"/>
    <w:multiLevelType w:val="multilevel"/>
    <w:tmpl w:val="803C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B742298"/>
    <w:multiLevelType w:val="hybridMultilevel"/>
    <w:tmpl w:val="9B1CE9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CA831C6"/>
    <w:multiLevelType w:val="multilevel"/>
    <w:tmpl w:val="599E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8D7555"/>
    <w:multiLevelType w:val="hybridMultilevel"/>
    <w:tmpl w:val="0322A5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30F59D5"/>
    <w:multiLevelType w:val="hybridMultilevel"/>
    <w:tmpl w:val="EEBEB1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339300F"/>
    <w:multiLevelType w:val="hybridMultilevel"/>
    <w:tmpl w:val="BFBC14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35308A2"/>
    <w:multiLevelType w:val="multilevel"/>
    <w:tmpl w:val="9BFCA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36A7CF4"/>
    <w:multiLevelType w:val="hybridMultilevel"/>
    <w:tmpl w:val="F904CB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69C084A"/>
    <w:multiLevelType w:val="hybridMultilevel"/>
    <w:tmpl w:val="F904CB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87F60FD"/>
    <w:multiLevelType w:val="hybridMultilevel"/>
    <w:tmpl w:val="4EFA39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497E2A29"/>
    <w:multiLevelType w:val="multilevel"/>
    <w:tmpl w:val="3222C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AA6759A"/>
    <w:multiLevelType w:val="hybridMultilevel"/>
    <w:tmpl w:val="965E3054"/>
    <w:lvl w:ilvl="0" w:tplc="0C0A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C4B1BA2"/>
    <w:multiLevelType w:val="multilevel"/>
    <w:tmpl w:val="864A6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1FF7B4B"/>
    <w:multiLevelType w:val="multilevel"/>
    <w:tmpl w:val="89622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33907A6"/>
    <w:multiLevelType w:val="hybridMultilevel"/>
    <w:tmpl w:val="F904CB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4587896"/>
    <w:multiLevelType w:val="multilevel"/>
    <w:tmpl w:val="C6067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71808CC"/>
    <w:multiLevelType w:val="hybridMultilevel"/>
    <w:tmpl w:val="9BD0FCF0"/>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A0B3021"/>
    <w:multiLevelType w:val="hybridMultilevel"/>
    <w:tmpl w:val="2354AD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5B98257C"/>
    <w:multiLevelType w:val="multilevel"/>
    <w:tmpl w:val="86584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BB45056"/>
    <w:multiLevelType w:val="multilevel"/>
    <w:tmpl w:val="6A082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D6E7CEA"/>
    <w:multiLevelType w:val="hybridMultilevel"/>
    <w:tmpl w:val="F904CB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FD9427A"/>
    <w:multiLevelType w:val="hybridMultilevel"/>
    <w:tmpl w:val="FFC49E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605A1720"/>
    <w:multiLevelType w:val="hybridMultilevel"/>
    <w:tmpl w:val="CA048F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615F3A4A"/>
    <w:multiLevelType w:val="hybridMultilevel"/>
    <w:tmpl w:val="C0B09C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64961737"/>
    <w:multiLevelType w:val="multilevel"/>
    <w:tmpl w:val="AC387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A5A4360"/>
    <w:multiLevelType w:val="multilevel"/>
    <w:tmpl w:val="E7CC0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DCB4254"/>
    <w:multiLevelType w:val="hybridMultilevel"/>
    <w:tmpl w:val="BB3A3A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6DE11F6E"/>
    <w:multiLevelType w:val="hybridMultilevel"/>
    <w:tmpl w:val="F1F4A5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74A9365B"/>
    <w:multiLevelType w:val="hybridMultilevel"/>
    <w:tmpl w:val="E13A29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7B26446F"/>
    <w:multiLevelType w:val="hybridMultilevel"/>
    <w:tmpl w:val="3F805D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7DEC2DD8"/>
    <w:multiLevelType w:val="hybridMultilevel"/>
    <w:tmpl w:val="F904CB1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77423280">
    <w:abstractNumId w:val="31"/>
  </w:num>
  <w:num w:numId="2" w16cid:durableId="1410077899">
    <w:abstractNumId w:val="40"/>
  </w:num>
  <w:num w:numId="3" w16cid:durableId="387999113">
    <w:abstractNumId w:val="3"/>
  </w:num>
  <w:num w:numId="4" w16cid:durableId="1719666104">
    <w:abstractNumId w:val="14"/>
  </w:num>
  <w:num w:numId="5" w16cid:durableId="750810116">
    <w:abstractNumId w:val="37"/>
  </w:num>
  <w:num w:numId="6" w16cid:durableId="1841237641">
    <w:abstractNumId w:val="11"/>
  </w:num>
  <w:num w:numId="7" w16cid:durableId="1091898345">
    <w:abstractNumId w:val="38"/>
  </w:num>
  <w:num w:numId="8" w16cid:durableId="356588459">
    <w:abstractNumId w:val="49"/>
  </w:num>
  <w:num w:numId="9" w16cid:durableId="1430273714">
    <w:abstractNumId w:val="44"/>
  </w:num>
  <w:num w:numId="10" w16cid:durableId="566381357">
    <w:abstractNumId w:val="4"/>
  </w:num>
  <w:num w:numId="11" w16cid:durableId="64231879">
    <w:abstractNumId w:val="16"/>
  </w:num>
  <w:num w:numId="12" w16cid:durableId="690103935">
    <w:abstractNumId w:val="10"/>
  </w:num>
  <w:num w:numId="13" w16cid:durableId="1099059264">
    <w:abstractNumId w:val="43"/>
  </w:num>
  <w:num w:numId="14" w16cid:durableId="475342121">
    <w:abstractNumId w:val="35"/>
  </w:num>
  <w:num w:numId="15" w16cid:durableId="809639741">
    <w:abstractNumId w:val="12"/>
  </w:num>
  <w:num w:numId="16" w16cid:durableId="950164028">
    <w:abstractNumId w:val="23"/>
  </w:num>
  <w:num w:numId="17" w16cid:durableId="232278677">
    <w:abstractNumId w:val="25"/>
  </w:num>
  <w:num w:numId="18" w16cid:durableId="1879855845">
    <w:abstractNumId w:val="21"/>
  </w:num>
  <w:num w:numId="19" w16cid:durableId="73163723">
    <w:abstractNumId w:val="50"/>
  </w:num>
  <w:num w:numId="20" w16cid:durableId="1068962657">
    <w:abstractNumId w:val="5"/>
  </w:num>
  <w:num w:numId="21" w16cid:durableId="839540703">
    <w:abstractNumId w:val="26"/>
  </w:num>
  <w:num w:numId="22" w16cid:durableId="1835683028">
    <w:abstractNumId w:val="20"/>
  </w:num>
  <w:num w:numId="23" w16cid:durableId="1861700508">
    <w:abstractNumId w:val="53"/>
  </w:num>
  <w:num w:numId="24" w16cid:durableId="576939465">
    <w:abstractNumId w:val="13"/>
  </w:num>
  <w:num w:numId="25" w16cid:durableId="72819500">
    <w:abstractNumId w:val="8"/>
  </w:num>
  <w:num w:numId="26" w16cid:durableId="1830318341">
    <w:abstractNumId w:val="19"/>
  </w:num>
  <w:num w:numId="27" w16cid:durableId="1377706536">
    <w:abstractNumId w:val="0"/>
  </w:num>
  <w:num w:numId="28" w16cid:durableId="208031870">
    <w:abstractNumId w:val="22"/>
  </w:num>
  <w:num w:numId="29" w16cid:durableId="1612398323">
    <w:abstractNumId w:val="28"/>
  </w:num>
  <w:num w:numId="30" w16cid:durableId="945506339">
    <w:abstractNumId w:val="9"/>
  </w:num>
  <w:num w:numId="31" w16cid:durableId="1256136466">
    <w:abstractNumId w:val="18"/>
  </w:num>
  <w:num w:numId="32" w16cid:durableId="928151901">
    <w:abstractNumId w:val="41"/>
  </w:num>
  <w:num w:numId="33" w16cid:durableId="485050370">
    <w:abstractNumId w:val="17"/>
  </w:num>
  <w:num w:numId="34" w16cid:durableId="293563932">
    <w:abstractNumId w:val="7"/>
  </w:num>
  <w:num w:numId="35" w16cid:durableId="1866207941">
    <w:abstractNumId w:val="36"/>
  </w:num>
  <w:num w:numId="36" w16cid:durableId="1025905627">
    <w:abstractNumId w:val="55"/>
  </w:num>
  <w:num w:numId="37" w16cid:durableId="814417946">
    <w:abstractNumId w:val="33"/>
  </w:num>
  <w:num w:numId="38" w16cid:durableId="893394198">
    <w:abstractNumId w:val="1"/>
  </w:num>
  <w:num w:numId="39" w16cid:durableId="1729913515">
    <w:abstractNumId w:val="45"/>
  </w:num>
  <w:num w:numId="40" w16cid:durableId="1885099741">
    <w:abstractNumId w:val="27"/>
  </w:num>
  <w:num w:numId="41" w16cid:durableId="1758136514">
    <w:abstractNumId w:val="32"/>
  </w:num>
  <w:num w:numId="42" w16cid:durableId="713891837">
    <w:abstractNumId w:val="39"/>
  </w:num>
  <w:num w:numId="43" w16cid:durableId="579952733">
    <w:abstractNumId w:val="15"/>
  </w:num>
  <w:num w:numId="44" w16cid:durableId="1105081015">
    <w:abstractNumId w:val="47"/>
  </w:num>
  <w:num w:numId="45" w16cid:durableId="501824939">
    <w:abstractNumId w:val="6"/>
  </w:num>
  <w:num w:numId="46" w16cid:durableId="348798737">
    <w:abstractNumId w:val="30"/>
  </w:num>
  <w:num w:numId="47" w16cid:durableId="245960730">
    <w:abstractNumId w:val="48"/>
  </w:num>
  <w:num w:numId="48" w16cid:durableId="209079642">
    <w:abstractNumId w:val="29"/>
  </w:num>
  <w:num w:numId="49" w16cid:durableId="491070792">
    <w:abstractNumId w:val="2"/>
  </w:num>
  <w:num w:numId="50" w16cid:durableId="553589567">
    <w:abstractNumId w:val="51"/>
  </w:num>
  <w:num w:numId="51" w16cid:durableId="1146048659">
    <w:abstractNumId w:val="46"/>
  </w:num>
  <w:num w:numId="52" w16cid:durableId="294918780">
    <w:abstractNumId w:val="24"/>
  </w:num>
  <w:num w:numId="53" w16cid:durableId="566064645">
    <w:abstractNumId w:val="52"/>
  </w:num>
  <w:num w:numId="54" w16cid:durableId="1654794230">
    <w:abstractNumId w:val="34"/>
  </w:num>
  <w:num w:numId="55" w16cid:durableId="975140954">
    <w:abstractNumId w:val="42"/>
  </w:num>
  <w:num w:numId="56" w16cid:durableId="1584991966">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71"/>
    <w:rsid w:val="00062DC6"/>
    <w:rsid w:val="00113AEC"/>
    <w:rsid w:val="0015204D"/>
    <w:rsid w:val="001B71AA"/>
    <w:rsid w:val="002113EF"/>
    <w:rsid w:val="00257B42"/>
    <w:rsid w:val="002613D8"/>
    <w:rsid w:val="002B2FDF"/>
    <w:rsid w:val="002F3CE2"/>
    <w:rsid w:val="00345B45"/>
    <w:rsid w:val="00366CF6"/>
    <w:rsid w:val="00396748"/>
    <w:rsid w:val="00417D10"/>
    <w:rsid w:val="00491CC6"/>
    <w:rsid w:val="004E710E"/>
    <w:rsid w:val="004E7958"/>
    <w:rsid w:val="004F7F29"/>
    <w:rsid w:val="00501EDB"/>
    <w:rsid w:val="005213D5"/>
    <w:rsid w:val="005471B1"/>
    <w:rsid w:val="005659C6"/>
    <w:rsid w:val="005D644E"/>
    <w:rsid w:val="006046AF"/>
    <w:rsid w:val="0063174E"/>
    <w:rsid w:val="00667195"/>
    <w:rsid w:val="00694260"/>
    <w:rsid w:val="006C3C6E"/>
    <w:rsid w:val="006E3F25"/>
    <w:rsid w:val="00705E50"/>
    <w:rsid w:val="00794C41"/>
    <w:rsid w:val="007A3FAD"/>
    <w:rsid w:val="007B5A65"/>
    <w:rsid w:val="007C2CC4"/>
    <w:rsid w:val="00850061"/>
    <w:rsid w:val="00855ADD"/>
    <w:rsid w:val="008A3E4C"/>
    <w:rsid w:val="008D0FF1"/>
    <w:rsid w:val="00935FB5"/>
    <w:rsid w:val="009574D2"/>
    <w:rsid w:val="00A051B1"/>
    <w:rsid w:val="00B47771"/>
    <w:rsid w:val="00D8001E"/>
    <w:rsid w:val="00DA462F"/>
    <w:rsid w:val="00DD265A"/>
    <w:rsid w:val="00DD7B03"/>
    <w:rsid w:val="00E1474C"/>
    <w:rsid w:val="00E94AA9"/>
    <w:rsid w:val="00E96E83"/>
    <w:rsid w:val="00EA3AAD"/>
    <w:rsid w:val="00F4072F"/>
    <w:rsid w:val="00FA52ED"/>
    <w:rsid w:val="00FE2336"/>
    <w:rsid w:val="00FE63F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09F15"/>
  <w15:docId w15:val="{0E7498A6-EFC1-45BB-BE06-26BE5B215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958"/>
    <w:pPr>
      <w:jc w:val="both"/>
    </w:pPr>
    <w:rPr>
      <w:rFonts w:ascii="Arial Narrow" w:hAnsi="Arial Narrow"/>
      <w:sz w:val="24"/>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Prrafodelista">
    <w:name w:val="List Paragraph"/>
    <w:basedOn w:val="Normal"/>
    <w:uiPriority w:val="34"/>
    <w:qFormat/>
    <w:rsid w:val="004E7958"/>
    <w:pPr>
      <w:ind w:left="720"/>
      <w:contextualSpacing/>
    </w:pPr>
  </w:style>
  <w:style w:type="paragraph" w:styleId="NormalWeb">
    <w:name w:val="Normal (Web)"/>
    <w:basedOn w:val="Normal"/>
    <w:uiPriority w:val="99"/>
    <w:semiHidden/>
    <w:unhideWhenUsed/>
    <w:rsid w:val="00E96E83"/>
    <w:rPr>
      <w:rFonts w:ascii="Times New Roman" w:hAnsi="Times New Roman" w:cs="Times New Roman"/>
      <w:szCs w:val="24"/>
    </w:rPr>
  </w:style>
  <w:style w:type="character" w:styleId="Fuerte">
    <w:name w:val="Strong"/>
    <w:basedOn w:val="Fuentedeprrafopredeter"/>
    <w:uiPriority w:val="22"/>
    <w:qFormat/>
    <w:rsid w:val="00E96E83"/>
    <w:rPr>
      <w:b/>
      <w:bCs/>
    </w:rPr>
  </w:style>
  <w:style w:type="paragraph" w:styleId="TtuloTDC">
    <w:name w:val="TOC Heading"/>
    <w:basedOn w:val="Ttulo1"/>
    <w:next w:val="Normal"/>
    <w:uiPriority w:val="39"/>
    <w:unhideWhenUsed/>
    <w:qFormat/>
    <w:rsid w:val="00667195"/>
    <w:pPr>
      <w:spacing w:before="240" w:after="0" w:line="259" w:lineRule="auto"/>
      <w:jc w:val="left"/>
      <w:outlineLvl w:val="9"/>
    </w:pPr>
    <w:rPr>
      <w:rFonts w:asciiTheme="majorHAnsi" w:eastAsiaTheme="majorEastAsia" w:hAnsiTheme="majorHAnsi" w:cstheme="majorBidi"/>
      <w:color w:val="365F91" w:themeColor="accent1" w:themeShade="BF"/>
      <w:sz w:val="32"/>
      <w:szCs w:val="32"/>
      <w:lang w:val="es-ES"/>
    </w:rPr>
  </w:style>
  <w:style w:type="paragraph" w:styleId="TDC1">
    <w:name w:val="toc 1"/>
    <w:basedOn w:val="Normal"/>
    <w:next w:val="Normal"/>
    <w:autoRedefine/>
    <w:uiPriority w:val="39"/>
    <w:unhideWhenUsed/>
    <w:rsid w:val="00667195"/>
    <w:pPr>
      <w:spacing w:after="100"/>
    </w:pPr>
  </w:style>
  <w:style w:type="paragraph" w:styleId="TDC2">
    <w:name w:val="toc 2"/>
    <w:basedOn w:val="Normal"/>
    <w:next w:val="Normal"/>
    <w:autoRedefine/>
    <w:uiPriority w:val="39"/>
    <w:unhideWhenUsed/>
    <w:rsid w:val="00667195"/>
    <w:pPr>
      <w:spacing w:after="100"/>
      <w:ind w:left="240"/>
    </w:pPr>
  </w:style>
  <w:style w:type="paragraph" w:styleId="TDC3">
    <w:name w:val="toc 3"/>
    <w:basedOn w:val="Normal"/>
    <w:next w:val="Normal"/>
    <w:autoRedefine/>
    <w:uiPriority w:val="39"/>
    <w:unhideWhenUsed/>
    <w:rsid w:val="00667195"/>
    <w:pPr>
      <w:spacing w:after="100"/>
      <w:ind w:left="480"/>
    </w:pPr>
  </w:style>
  <w:style w:type="character" w:styleId="Hipervnculo">
    <w:name w:val="Hyperlink"/>
    <w:basedOn w:val="Fuentedeprrafopredeter"/>
    <w:uiPriority w:val="99"/>
    <w:unhideWhenUsed/>
    <w:rsid w:val="00667195"/>
    <w:rPr>
      <w:color w:val="0000FF" w:themeColor="hyperlink"/>
      <w:u w:val="single"/>
    </w:rPr>
  </w:style>
  <w:style w:type="table" w:styleId="Tablaconcuadrcula">
    <w:name w:val="Table Grid"/>
    <w:basedOn w:val="Tablanormal"/>
    <w:uiPriority w:val="39"/>
    <w:rsid w:val="00345B4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RpkBL8nPiJlubGqCwxtZ7/VzHA==">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85</Pages>
  <Words>28914</Words>
  <Characters>159027</Characters>
  <Application>Microsoft Office Word</Application>
  <DocSecurity>0</DocSecurity>
  <Lines>1325</Lines>
  <Paragraphs>375</Paragraphs>
  <ScaleCrop>false</ScaleCrop>
  <Company/>
  <LinksUpToDate>false</LinksUpToDate>
  <CharactersWithSpaces>187566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Pablo  Garrido Sanchez-Cabezudo</dc:creator>
  <cp:lastModifiedBy>Pablo Garrido Sanchez-Cabezudo</cp:lastModifiedBy>
  <cp:revision>5</cp:revision>
  <dcterms:created xsi:type="dcterms:W3CDTF">2026-04-28T16:03:00Z</dcterms:created>
  <dcterms:modified xsi:type="dcterms:W3CDTF">2026-04-28T16:33:00Z</dcterms:modified>
</cp:coreProperties>
</file>