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Media Pluralism — Fixed Issues</w:t>
      </w:r>
    </w:p>
    <w:p>
      <w:r>
        <w:rPr>
          <w:i/>
        </w:rPr>
        <w:t>Defects that no longer exist, kept as the record. Moved from the Failure Modes Register on 14 September 2026.</w:t>
      </w:r>
    </w:p>
    <w:p>
      <w:r>
        <w:rPr>
          <w:b/>
        </w:rPr>
        <w:t>FIXED</w:t>
      </w:r>
      <w:r>
        <w:t xml:space="preserve">  the defect no longer exists.   </w:t>
      </w:r>
      <w:r>
        <w:rPr>
          <w:b/>
        </w:rPr>
        <w:t>RESULT</w:t>
      </w:r>
      <w:r>
        <w:t xml:space="preserve">  a positive verification result, kept so nobody redoes it.   </w:t>
      </w:r>
      <w:r>
        <w:rPr>
          <w:b/>
        </w:rPr>
        <w:t>MERGED</w:t>
      </w:r>
      <w:r>
        <w:t xml:space="preserve">  folded into another entry.</w:t>
      </w:r>
    </w:p>
    <w:p>
      <w:r>
        <w:t>Entry IDs are stable across both files — CLAUDE.md and OPEN_QUESTIONS.md cite them.</w:t>
      </w:r>
    </w:p>
    <w:p>
      <w:pPr>
        <w:pStyle w:val="Heading1"/>
      </w:pPr>
      <w:r>
        <w:t>A. The data as it stands</w:t>
      </w:r>
    </w:p>
    <w:p>
      <w:pPr>
        <w:pStyle w:val="Heading2"/>
      </w:pPr>
      <w:r>
        <w:t>A1 — A note describes the site today but sits on every year's row</w:t>
      </w:r>
    </w:p>
    <w:p>
      <w:pPr>
        <w:spacing w:after="20"/>
      </w:pPr>
      <w:r>
        <w:rPr>
          <w:b/>
        </w:rPr>
        <w:t xml:space="preserve">What: </w:t>
      </w:r>
      <w:r>
        <w:t>The SonntagsZeitung note said the domain 'serves an e-paper portal only' - true in 2026, false in 2018, when the archived homepage was titled 'News SonntagsZeitung - tagesanzeiger.ch'.</w:t>
      </w:r>
    </w:p>
    <w:p>
      <w:pPr>
        <w:spacing w:after="20"/>
      </w:pPr>
      <w:r>
        <w:rPr>
          <w:b/>
        </w:rPr>
        <w:t xml:space="preserve">Why: </w:t>
      </w:r>
      <w:r>
        <w:t>A present-tense claim silently becomes a claim about eleven years.</w:t>
      </w:r>
    </w:p>
    <w:p>
      <w:pPr>
        <w:spacing w:after="20"/>
      </w:pPr>
      <w:r>
        <w:rPr>
          <w:b/>
        </w:rPr>
        <w:t xml:space="preserve">Spot it: </w:t>
      </w:r>
      <w:r>
        <w:t>Grep notes for 'serves', 'redirects to', 'is a portal' without a year.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Note rewritten 15 Sep 2026 with per-era evidence. Rule in CLAUDE.md section 11: any present-tense claim about a site needs a year qualifier.</w:t>
      </w:r>
    </w:p>
    <w:p>
      <w:pPr>
        <w:pStyle w:val="Heading2"/>
      </w:pPr>
      <w:r>
        <w:t>A2 — Domains were checked for existence only, not for identity or articles</w:t>
      </w:r>
    </w:p>
    <w:p>
      <w:pPr>
        <w:spacing w:after="20"/>
      </w:pPr>
      <w:r>
        <w:rPr>
          <w:b/>
        </w:rPr>
        <w:t xml:space="preserve">What: </w:t>
      </w:r>
      <w:r>
        <w:t>The first sweep proved each host was archived each year. It did not prove the host was that outlet's, or carried articles.</w:t>
      </w:r>
    </w:p>
    <w:p>
      <w:pPr>
        <w:spacing w:after="20"/>
      </w:pPr>
      <w:r>
        <w:rPr>
          <w:b/>
        </w:rPr>
        <w:t xml:space="preserve">Why: </w:t>
      </w:r>
      <w:r>
        <w:t>A live host that belongs to someone else, or is a portal, passes a liveness check.</w:t>
      </w:r>
    </w:p>
    <w:p>
      <w:pPr>
        <w:spacing w:after="20"/>
      </w:pPr>
      <w:r>
        <w:rPr>
          <w:b/>
        </w:rPr>
        <w:t xml:space="preserve">Spot it: </w:t>
      </w:r>
      <w:r>
        <w:t>A domain with a liveness row but no domain_evidence row.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wayback_identity.py now does masthead (A3) and article-count per domain-year. Swiss run: 81/239 settled; the rest await the retry pass after Archive.org throttling.</w:t>
      </w:r>
    </w:p>
    <w:p>
      <w:pPr>
        <w:pStyle w:val="Heading2"/>
      </w:pPr>
      <w:r>
        <w:t>A5 — Transcription was machine-validated but never independently re-read</w:t>
      </w:r>
    </w:p>
    <w:p>
      <w:pPr>
        <w:spacing w:after="20"/>
      </w:pPr>
      <w:r>
        <w:rPr>
          <w:b/>
        </w:rPr>
        <w:t xml:space="preserve">What: </w:t>
      </w:r>
      <w:r>
        <w:t>The validator checks structure, not whether a number matches the printed bar.</w:t>
      </w:r>
    </w:p>
    <w:p>
      <w:pPr>
        <w:spacing w:after="20"/>
      </w:pPr>
      <w:r>
        <w:rPr>
          <w:b/>
        </w:rPr>
        <w:t xml:space="preserve">Why: </w:t>
      </w:r>
      <w:r>
        <w:t>A systematically misread chart passes every check.</w:t>
      </w:r>
    </w:p>
    <w:p>
      <w:pPr>
        <w:spacing w:after="20"/>
      </w:pPr>
      <w:r>
        <w:rPr>
          <w:b/>
        </w:rPr>
        <w:t xml:space="preserve">Spot it: </w:t>
      </w:r>
      <w:r>
        <w:t>Only a second, blind transcription catches it.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Blind re-run 13 Sep 2026: all 504 reach values and 11 sample sizes matched. Three brand strings were wrong — see G1. Sweden has not had this yet.</w:t>
      </w:r>
    </w:p>
    <w:p>
      <w:pPr>
        <w:pStyle w:val="Heading1"/>
      </w:pPr>
      <w:r>
        <w:t>B. Wayback and the CDX API</w:t>
      </w:r>
    </w:p>
    <w:p>
      <w:pPr>
        <w:pStyle w:val="Heading2"/>
      </w:pPr>
      <w:r>
        <w:t>B2 — collapse plus a row limit invents gaps</w:t>
      </w:r>
    </w:p>
    <w:p>
      <w:pPr>
        <w:spacing w:after="20"/>
      </w:pPr>
      <w:r>
        <w:rPr>
          <w:b/>
        </w:rPr>
        <w:t xml:space="preserve">What: </w:t>
      </w:r>
      <w:r>
        <w:t>CDX groups rows by URL variant; a limit truncates mid-group. It reported blick.ch unarchived in five years.</w:t>
      </w:r>
    </w:p>
    <w:p>
      <w:pPr>
        <w:spacing w:after="20"/>
      </w:pPr>
      <w:r>
        <w:rPr>
          <w:b/>
        </w:rPr>
        <w:t xml:space="preserve">Why: </w:t>
      </w:r>
      <w:r>
        <w:t>A confident, false gap sends someone researching domains that never moved.</w:t>
      </w:r>
    </w:p>
    <w:p>
      <w:pPr>
        <w:spacing w:after="20"/>
      </w:pPr>
      <w:r>
        <w:rPr>
          <w:b/>
        </w:rPr>
        <w:t xml:space="preserve">Spot it: </w:t>
      </w:r>
      <w:r>
        <w:t>A gap on a large, obviously continuous site is a query bug until proven otherwise.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One query per domain-year, no collapse.</w:t>
      </w:r>
    </w:p>
    <w:p>
      <w:pPr>
        <w:pStyle w:val="Heading2"/>
      </w:pPr>
      <w:r>
        <w:t>B4 — A timeout recorded as a negative</w:t>
      </w:r>
    </w:p>
    <w:p>
      <w:pPr>
        <w:spacing w:after="20"/>
      </w:pPr>
      <w:r>
        <w:rPr>
          <w:b/>
        </w:rPr>
        <w:t xml:space="preserve">What: </w:t>
      </w:r>
      <w:r>
        <w:t>Ten of the first 279 checks timed out; all were live on retry. The same bug was then reintroduced in wayback_identity.py (a 504 counted as zero articles) and caught before it shipped.</w:t>
      </w:r>
    </w:p>
    <w:p>
      <w:pPr>
        <w:spacing w:after="20"/>
      </w:pPr>
      <w:r>
        <w:rPr>
          <w:b/>
        </w:rPr>
        <w:t xml:space="preserve">Why: </w:t>
      </w:r>
      <w:r>
        <w:t>Manufactures investigations of domains that are fine.</w:t>
      </w:r>
    </w:p>
    <w:p>
      <w:pPr>
        <w:spacing w:after="20"/>
      </w:pPr>
      <w:r>
        <w:rPr>
          <w:b/>
        </w:rPr>
        <w:t xml:space="preserve">Spot it: </w:t>
      </w:r>
      <w:r>
        <w:t>Any script whose failure path writes 'no' or 0.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Both scripts keep '?' distinct from NO/0. The pattern recurs in new code — check for it in any new script.</w:t>
      </w:r>
    </w:p>
    <w:p>
      <w:pPr>
        <w:pStyle w:val="Heading2"/>
      </w:pPr>
      <w:r>
        <w:t>B5 — Wayback rewrites the Location header</w:t>
      </w:r>
    </w:p>
    <w:p>
      <w:pPr>
        <w:spacing w:after="20"/>
      </w:pPr>
      <w:r>
        <w:rPr>
          <w:b/>
        </w:rPr>
        <w:t xml:space="preserve">What: </w:t>
      </w:r>
      <w:r>
        <w:t>Fetching an archived redirect with id_ returns Location = web.archive.org/web/{ts}id_/&lt;real target&gt;.</w:t>
      </w:r>
    </w:p>
    <w:p>
      <w:pPr>
        <w:spacing w:after="20"/>
      </w:pPr>
      <w:r>
        <w:rPr>
          <w:b/>
        </w:rPr>
        <w:t xml:space="preserve">Why: </w:t>
      </w:r>
      <w:r>
        <w:t>Read literally, the outlet's domain becomes a web.archive.org URL.</w:t>
      </w:r>
    </w:p>
    <w:p>
      <w:pPr>
        <w:spacing w:after="20"/>
      </w:pPr>
      <w:r>
        <w:rPr>
          <w:b/>
        </w:rPr>
        <w:t xml:space="preserve">Spot it: </w:t>
      </w:r>
      <w:r>
        <w:t>Any extracted domain containing 'web.archive.org'.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Strip the prefix. Documented in §16.</w:t>
      </w:r>
    </w:p>
    <w:p>
      <w:pPr>
        <w:pStyle w:val="Heading2"/>
      </w:pPr>
      <w:r>
        <w:t>B7 — Thin archiving looks like non-existence</w:t>
      </w:r>
    </w:p>
    <w:p>
      <w:pPr>
        <w:spacing w:after="20"/>
      </w:pPr>
      <w:r>
        <w:rPr>
          <w:b/>
        </w:rPr>
        <w:t xml:space="preserve">What: </w:t>
      </w:r>
      <w:r>
        <w:t>Small outlets are archived far less than large ones.</w:t>
      </w:r>
    </w:p>
    <w:p>
      <w:pPr>
        <w:spacing w:after="20"/>
      </w:pPr>
      <w:r>
        <w:rPr>
          <w:b/>
        </w:rPr>
        <w:t xml:space="preserve">Why: </w:t>
      </w:r>
      <w:r>
        <w:t>'No captures in year Y' is ambiguous between did-not-exist and was-not-crawled.</w:t>
      </w:r>
    </w:p>
    <w:p>
      <w:pPr>
        <w:spacing w:after="20"/>
      </w:pPr>
      <w:r>
        <w:rPr>
          <w:b/>
        </w:rPr>
        <w:t xml:space="preserve">Spot it: </w:t>
      </w:r>
      <w:r>
        <w:t>A daily paper with a handful of captures a year.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Liveness rows now keep the first_capture artefact; identity rows keep an article count. Absence is visible as thinness, not as 'no'.</w:t>
      </w:r>
    </w:p>
    <w:p>
      <w:pPr>
        <w:pStyle w:val="Heading1"/>
      </w:pPr>
      <w:r>
        <w:t>D. Reading the PDFs</w:t>
      </w:r>
    </w:p>
    <w:p>
      <w:pPr>
        <w:pStyle w:val="Heading2"/>
      </w:pPr>
      <w:r>
        <w:t>D1 — Extracted text corrupts charts and tables</w:t>
      </w:r>
    </w:p>
    <w:p>
      <w:pPr>
        <w:spacing w:after="20"/>
      </w:pPr>
      <w:r>
        <w:rPr>
          <w:b/>
        </w:rPr>
        <w:t xml:space="preserve">What: </w:t>
      </w:r>
      <w:r>
        <w:t>pdftotext separates labels from values, glues adjacent numbers, and shifts table rows. Wrong sample size in 3 Swiss and 2 Swedish years.</w:t>
      </w:r>
    </w:p>
    <w:p>
      <w:pPr>
        <w:spacing w:after="20"/>
      </w:pPr>
      <w:r>
        <w:rPr>
          <w:b/>
        </w:rPr>
        <w:t xml:space="preserve">Why: </w:t>
      </w:r>
      <w:r>
        <w:t>The errors look like data.</w:t>
      </w:r>
    </w:p>
    <w:p>
      <w:pPr>
        <w:spacing w:after="20"/>
      </w:pPr>
      <w:r>
        <w:rPr>
          <w:b/>
        </w:rPr>
        <w:t xml:space="preserve">Spot it: </w:t>
      </w:r>
      <w:r>
        <w:t>A population figure that doesn't fit the country.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Transcribe from rendered images; extracted text is a second opinion only (§6).</w:t>
      </w:r>
    </w:p>
    <w:p>
      <w:pPr>
        <w:pStyle w:val="Heading2"/>
      </w:pPr>
      <w:r>
        <w:t>D4 — PDF page index ≠ printed page number</w:t>
      </w:r>
    </w:p>
    <w:p>
      <w:pPr>
        <w:spacing w:after="20"/>
      </w:pPr>
      <w:r>
        <w:rPr>
          <w:b/>
        </w:rPr>
        <w:t xml:space="preserve">What: </w:t>
      </w:r>
      <w:r>
        <w:t>DNR 2026: PDF 120 is printed 117.</w:t>
      </w:r>
    </w:p>
    <w:p>
      <w:pPr>
        <w:spacing w:after="20"/>
      </w:pPr>
      <w:r>
        <w:rPr>
          <w:b/>
        </w:rPr>
        <w:t xml:space="preserve">Why: </w:t>
      </w:r>
      <w:r>
        <w:t>The source column becomes unverifiable.</w:t>
      </w:r>
    </w:p>
    <w:p>
      <w:pPr>
        <w:spacing w:after="20"/>
      </w:pPr>
      <w:r>
        <w:rPr>
          <w:b/>
        </w:rPr>
        <w:t xml:space="preserve">Spot it: </w:t>
      </w:r>
      <w:r>
        <w:t>Read the folio off the page.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find_country_pages.py reports both; 2026 is the only offset.</w:t>
      </w:r>
    </w:p>
    <w:p>
      <w:pPr>
        <w:pStyle w:val="Heading1"/>
      </w:pPr>
      <w:r>
        <w:t>E. Structural</w:t>
      </w:r>
    </w:p>
    <w:p>
      <w:pPr>
        <w:pStyle w:val="Heading2"/>
      </w:pPr>
      <w:r>
        <w:t>E6 — Late answers force reprocessing</w:t>
      </w:r>
    </w:p>
    <w:p>
      <w:pPr>
        <w:spacing w:after="160"/>
      </w:pPr>
      <w:r>
        <w:t>Merged into OPEN_QUESTIONS.md, which lists all eleven with current behaviour stated.</w:t>
      </w:r>
    </w:p>
    <w:p>
      <w:pPr>
        <w:pStyle w:val="Heading1"/>
      </w:pPr>
      <w:r>
        <w:t>F. Limits of the documented method</w:t>
      </w:r>
    </w:p>
    <w:p>
      <w:pPr>
        <w:pStyle w:val="Heading2"/>
      </w:pPr>
      <w:r>
        <w:t>F3 — Bar-series count changes between editions</w:t>
      </w:r>
    </w:p>
    <w:p>
      <w:pPr>
        <w:spacing w:after="20"/>
      </w:pPr>
      <w:r>
        <w:rPr>
          <w:b/>
        </w:rPr>
        <w:t xml:space="preserve">What: </w:t>
      </w:r>
      <w:r>
        <w:t>See D2.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Corrected in §5.</w:t>
      </w:r>
    </w:p>
    <w:p>
      <w:pPr>
        <w:pStyle w:val="Heading2"/>
      </w:pPr>
      <w:r>
        <w:t>F4 — Brands per list vary by country and year, and offline ≠ online</w:t>
      </w:r>
    </w:p>
    <w:p>
      <w:pPr>
        <w:spacing w:after="20"/>
      </w:pPr>
      <w:r>
        <w:rPr>
          <w:b/>
        </w:rPr>
        <w:t xml:space="preserve">What: </w:t>
      </w:r>
      <w:r>
        <w:t>Swiss 8/10/12; German 16; Swedish 2025 is 14 offline vs 16 online. (Absorbs H5.)</w:t>
      </w:r>
    </w:p>
    <w:p>
      <w:pPr>
        <w:spacing w:after="20"/>
      </w:pPr>
      <w:r>
        <w:rPr>
          <w:b/>
        </w:rPr>
        <w:t xml:space="preserve">Why: </w:t>
      </w:r>
      <w:r>
        <w:t>Any assumed count drops or invents bars.</w:t>
      </w:r>
    </w:p>
    <w:p>
      <w:pPr>
        <w:spacing w:after="20"/>
      </w:pPr>
      <w:r>
        <w:rPr>
          <w:b/>
        </w:rPr>
        <w:t xml:space="preserve">Spot it: </w:t>
      </w:r>
      <w:r>
        <w:t>Count each chart separately.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§5.</w:t>
      </w:r>
    </w:p>
    <w:p>
      <w:pPr>
        <w:pStyle w:val="Heading1"/>
      </w:pPr>
      <w:r>
        <w:t>G. Verification runs, 13 September</w:t>
      </w:r>
    </w:p>
    <w:p>
      <w:pPr>
        <w:pStyle w:val="Heading2"/>
      </w:pPr>
      <w:r>
        <w:t>G1 — Three brand strings copied from the wrong year</w:t>
      </w:r>
    </w:p>
    <w:p>
      <w:pPr>
        <w:spacing w:after="20"/>
      </w:pPr>
      <w:r>
        <w:rPr>
          <w:b/>
        </w:rPr>
        <w:t xml:space="preserve">What: </w:t>
      </w:r>
      <w:r>
        <w:t>'Blick (inc. evening and Sunday editions)' — the 2016 label — written into 2017, plus two punctuation losses.</w:t>
      </w:r>
    </w:p>
    <w:p>
      <w:pPr>
        <w:spacing w:after="20"/>
      </w:pPr>
      <w:r>
        <w:rPr>
          <w:b/>
        </w:rPr>
        <w:t xml:space="preserve">Why: </w:t>
      </w:r>
      <w:r>
        <w:t>A real label from an adjacent year maps to the right outlet_id, so nothing structural catches it.</w:t>
      </w:r>
    </w:p>
    <w:p>
      <w:pPr>
        <w:spacing w:after="20"/>
      </w:pPr>
      <w:r>
        <w:rPr>
          <w:b/>
        </w:rPr>
        <w:t xml:space="preserve">Spot it: </w:t>
      </w:r>
      <w:r>
        <w:t>Only a second independent transcription.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Fixed and verified at 400 dpi. Zero mismatches across 504 rows.</w:t>
      </w:r>
    </w:p>
    <w:p>
      <w:pPr>
        <w:pStyle w:val="Heading2"/>
      </w:pPr>
      <w:r>
        <w:t>G2 — Reach values and sample sizes survived blind re-transcription</w:t>
      </w:r>
    </w:p>
    <w:p>
      <w:pPr>
        <w:spacing w:after="20"/>
      </w:pPr>
      <w:r>
        <w:rPr>
          <w:b/>
        </w:rPr>
        <w:t xml:space="preserve">What: </w:t>
      </w:r>
      <w:r>
        <w:t>All 504 values, 44 bar counts, 11 sample sizes matched.</w:t>
      </w:r>
    </w:p>
    <w:p>
      <w:pPr>
        <w:spacing w:after="20"/>
      </w:pPr>
      <w:r>
        <w:rPr>
          <w:b/>
        </w:rPr>
        <w:t xml:space="preserve">Why: </w:t>
      </w:r>
      <w:r>
        <w:t>The strongest evidence the dataset has — for transcription only. Says nothing about classification or domains.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RESULT — Recorded so nobody redoes it.</w:t>
      </w:r>
    </w:p>
    <w:p>
      <w:pPr>
        <w:pStyle w:val="Heading2"/>
      </w:pPr>
      <w:r>
        <w:t>G3 — The sample table moves around page 6</w:t>
      </w:r>
    </w:p>
    <w:p>
      <w:pPr>
        <w:spacing w:after="20"/>
      </w:pPr>
      <w:r>
        <w:rPr>
          <w:b/>
        </w:rPr>
        <w:t xml:space="preserve">What: </w:t>
      </w:r>
      <w:r>
        <w:t>2026 upper half; 2017 upper-right; 2016 full page.</w:t>
      </w:r>
    </w:p>
    <w:p>
      <w:pPr>
        <w:spacing w:after="20"/>
      </w:pPr>
      <w:r>
        <w:rPr>
          <w:b/>
        </w:rPr>
        <w:t xml:space="preserve">Why: </w:t>
      </w:r>
      <w:r>
        <w:t>Wrong crop → fallback to extracted text → wrong row.</w:t>
      </w:r>
    </w:p>
    <w:p>
      <w:pPr>
        <w:spacing w:after="20"/>
      </w:pPr>
      <w:r>
        <w:rPr>
          <w:b/>
        </w:rPr>
        <w:t xml:space="preserve">Spot it: </w:t>
      </w:r>
      <w:r>
        <w:t>No table in the crop.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§3 corrected.</w:t>
      </w:r>
    </w:p>
    <w:p>
      <w:pPr>
        <w:pStyle w:val="Heading2"/>
      </w:pPr>
      <w:r>
        <w:t>G4 — Crop bands didn't fit five editions</w:t>
      </w:r>
    </w:p>
    <w:p>
      <w:pPr>
        <w:spacing w:after="160"/>
      </w:pPr>
      <w:r>
        <w:t>Merged into F2.</w:t>
      </w:r>
    </w:p>
    <w:p>
      <w:pPr>
        <w:pStyle w:val="Heading2"/>
      </w:pPr>
      <w:r>
        <w:t>G5 — No convention for submarket in single-market countries</w:t>
      </w:r>
    </w:p>
    <w:p>
      <w:pPr>
        <w:spacing w:after="20"/>
      </w:pPr>
      <w:r>
        <w:rPr>
          <w:b/>
        </w:rPr>
        <w:t xml:space="preserve">What: </w:t>
      </w:r>
      <w:r>
        <w:t>Sweden left it empty; nothing said whether that was right.</w:t>
      </w:r>
    </w:p>
    <w:p>
      <w:pPr>
        <w:spacing w:after="20"/>
      </w:pPr>
      <w:r>
        <w:rPr>
          <w:b/>
        </w:rPr>
        <w:t xml:space="preserve">Why: </w:t>
      </w:r>
      <w:r>
        <w:t>Empty vs a placeholder groups differently once 26 files are concatenated.</w:t>
      </w:r>
    </w:p>
    <w:p>
      <w:pPr>
        <w:spacing w:after="20"/>
      </w:pPr>
      <w:r>
        <w:rPr>
          <w:b/>
        </w:rPr>
        <w:t xml:space="preserve">Spot it: </w:t>
      </w:r>
      <w:r>
        <w:t>An empty key in a merged groupby.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Convention set 15 Sep 2026: 'single-market' on every row of a single-market country; market names otherwise. Sweden's 338 rows updated. CLAUDE.md section 5.</w:t>
      </w:r>
    </w:p>
    <w:p>
      <w:pPr>
        <w:pStyle w:val="Heading2"/>
      </w:pPr>
      <w:r>
        <w:t>G6 — A cross-check manufactured seven false positives</w:t>
      </w:r>
    </w:p>
    <w:p>
      <w:pPr>
        <w:spacing w:after="20"/>
      </w:pPr>
      <w:r>
        <w:rPr>
          <w:b/>
        </w:rPr>
        <w:t xml:space="preserve">What: </w:t>
      </w:r>
      <w:r>
        <w:t>pdftotext glues adjacent values ('1565'); a regex couldn't split them; seven years flagged.</w:t>
      </w:r>
    </w:p>
    <w:p>
      <w:pPr>
        <w:spacing w:after="20"/>
      </w:pPr>
      <w:r>
        <w:rPr>
          <w:b/>
        </w:rPr>
        <w:t xml:space="preserve">Why: </w:t>
      </w:r>
      <w:r>
        <w:t>Same family as B2: a tool artefact presented as a finding.</w:t>
      </w:r>
    </w:p>
    <w:p>
      <w:pPr>
        <w:spacing w:after="20"/>
      </w:pPr>
      <w:r>
        <w:rPr>
          <w:b/>
        </w:rPr>
        <w:t xml:space="preserve">Spot it: </w:t>
      </w:r>
      <w:r>
        <w:t>Validate a check on a case you already know before acting on it.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Discarded; the blind run replaced it.</w:t>
      </w:r>
    </w:p>
    <w:p>
      <w:pPr>
        <w:pStyle w:val="Heading1"/>
      </w:pPr>
      <w:r>
        <w:t>H. Sweden reusability run, 13 September</w:t>
      </w:r>
    </w:p>
    <w:p>
      <w:pPr>
        <w:pStyle w:val="Heading2"/>
      </w:pPr>
      <w:r>
        <w:t>H1 — The finder returned Switzerland's charts for Sweden 2020</w:t>
      </w:r>
    </w:p>
    <w:p>
      <w:pPr>
        <w:spacing w:after="20"/>
      </w:pPr>
      <w:r>
        <w:rPr>
          <w:b/>
        </w:rPr>
        <w:t xml:space="preserve">What: </w:t>
      </w:r>
      <w:r>
        <w:t>DNR 2020 one-page profiles let the next country's page win on score.</w:t>
      </w:r>
    </w:p>
    <w:p>
      <w:pPr>
        <w:spacing w:after="20"/>
      </w:pPr>
      <w:r>
        <w:rPr>
          <w:b/>
        </w:rPr>
        <w:t xml:space="preserve">Why: </w:t>
      </w:r>
      <w:r>
        <w:t>The worst failure class: a complete dataset for the wrong country, passing every check.</w:t>
      </w:r>
    </w:p>
    <w:p>
      <w:pPr>
        <w:spacing w:after="20"/>
      </w:pPr>
      <w:r>
        <w:rPr>
          <w:b/>
        </w:rPr>
        <w:t xml:space="preserve">Spot it: </w:t>
      </w:r>
      <w:r>
        <w:t>Confirm the page names your country.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Fixed; guards for one-page profiles and other-country stats boxes. Re-verified on three countries.</w:t>
      </w:r>
    </w:p>
    <w:p>
      <w:pPr>
        <w:pStyle w:val="Heading2"/>
      </w:pPr>
      <w:r>
        <w:t>H2 — The validator hardcoded Swiss submarkets</w:t>
      </w:r>
    </w:p>
    <w:p>
      <w:pPr>
        <w:spacing w:after="20"/>
      </w:pPr>
      <w:r>
        <w:rPr>
          <w:b/>
        </w:rPr>
        <w:t xml:space="preserve">What: </w:t>
      </w:r>
      <w:r>
        <w:t>44 spurious failures for Sweden.</w:t>
      </w:r>
    </w:p>
    <w:p>
      <w:pPr>
        <w:spacing w:after="20"/>
      </w:pPr>
      <w:r>
        <w:rPr>
          <w:b/>
        </w:rPr>
        <w:t xml:space="preserve">Why: </w:t>
      </w:r>
      <w:r>
        <w:t>Every future country fails for a non-reason.</w:t>
      </w:r>
    </w:p>
    <w:p>
      <w:pPr>
        <w:spacing w:after="20"/>
      </w:pPr>
      <w:r>
        <w:rPr>
          <w:b/>
        </w:rPr>
        <w:t xml:space="preserve">Spot it: </w:t>
      </w:r>
      <w:r>
        <w:t>Run it on a single-market file.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Submarkets and countries derived from the data.</w:t>
      </w:r>
    </w:p>
    <w:p>
      <w:pPr>
        <w:pStyle w:val="Heading2"/>
      </w:pPr>
      <w:r>
        <w:t>H3 — Series table wrong for 2017</w:t>
      </w:r>
    </w:p>
    <w:p>
      <w:pPr>
        <w:spacing w:after="20"/>
      </w:pPr>
      <w:r>
        <w:rPr>
          <w:b/>
        </w:rPr>
        <w:t xml:space="preserve">What: </w:t>
      </w:r>
      <w:r>
        <w:t>2017 is 3-days-plus, not main source.</w:t>
      </w:r>
    </w:p>
    <w:p>
      <w:pPr>
        <w:spacing w:after="20"/>
      </w:pPr>
      <w:r>
        <w:rPr>
          <w:b/>
        </w:rPr>
        <w:t xml:space="preserve">Why: </w:t>
      </w:r>
      <w:r>
        <w:t>See D2.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§5 corrected.</w:t>
      </w:r>
    </w:p>
    <w:p>
      <w:pPr>
        <w:pStyle w:val="Heading2"/>
      </w:pPr>
      <w:r>
        <w:t>H4 — DNR 2020 charts have no headings</w:t>
      </w:r>
    </w:p>
    <w:p>
      <w:pPr>
        <w:spacing w:after="20"/>
      </w:pPr>
      <w:r>
        <w:rPr>
          <w:b/>
        </w:rPr>
        <w:t xml:space="preserve">What: </w:t>
      </w:r>
      <w:r>
        <w:t>'Always names the market' was false.</w:t>
      </w:r>
    </w:p>
    <w:p>
      <w:pPr>
        <w:spacing w:after="20"/>
      </w:pPr>
      <w:r>
        <w:rPr>
          <w:b/>
        </w:rPr>
        <w:t xml:space="preserve">Why: </w:t>
      </w:r>
      <w:r>
        <w:t>list_type unreadable from a heading.</w:t>
      </w:r>
    </w:p>
    <w:p>
      <w:pPr>
        <w:spacing w:after="20"/>
      </w:pPr>
      <w:r>
        <w:rPr>
          <w:b/>
        </w:rPr>
        <w:t xml:space="preserve">Spot it: </w:t>
      </w:r>
      <w:r>
        <w:t>No heading present.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§5: fall back to legend colour and record it.</w:t>
      </w:r>
    </w:p>
    <w:p>
      <w:pPr>
        <w:pStyle w:val="Heading2"/>
      </w:pPr>
      <w:r>
        <w:t>H5 — Offline and online lists differ in length</w:t>
      </w:r>
    </w:p>
    <w:p>
      <w:pPr>
        <w:spacing w:after="160"/>
      </w:pPr>
      <w:r>
        <w:t>Merged into F4.</w:t>
      </w:r>
    </w:p>
    <w:p>
      <w:pPr>
        <w:pStyle w:val="Heading2"/>
      </w:pPr>
      <w:r>
        <w:t>H7 — Crop bands do not transfer between countries</w:t>
      </w:r>
    </w:p>
    <w:p>
      <w:pPr>
        <w:spacing w:after="160"/>
      </w:pPr>
      <w:r>
        <w:t>Merged into F2.</w:t>
      </w:r>
    </w:p>
    <w:p>
      <w:pPr>
        <w:pStyle w:val="Heading2"/>
      </w:pPr>
      <w:r>
        <w:t>H8 — 'The image wins' was too strong</w:t>
      </w:r>
    </w:p>
    <w:p>
      <w:pPr>
        <w:spacing w:after="20"/>
      </w:pPr>
      <w:r>
        <w:rPr>
          <w:b/>
        </w:rPr>
        <w:t xml:space="preserve">What: </w:t>
      </w:r>
      <w:r>
        <w:t>DNR 2021 prints 'Helsingsborgs' (a typo); the image read missed it, extraction caught it.</w:t>
      </w:r>
    </w:p>
    <w:p>
      <w:pPr>
        <w:spacing w:after="20"/>
      </w:pPr>
      <w:r>
        <w:rPr>
          <w:b/>
        </w:rPr>
        <w:t xml:space="preserve">Why: </w:t>
      </w:r>
      <w:r>
        <w:t>The eye can be wrong too.</w:t>
      </w:r>
    </w:p>
    <w:p>
      <w:pPr>
        <w:spacing w:after="20"/>
      </w:pPr>
      <w:r>
        <w:rPr>
          <w:b/>
        </w:rPr>
        <w:t xml:space="preserve">Spot it: </w:t>
      </w:r>
      <w:r>
        <w:t>Any disagreement.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§6: re-render larger and look again.</w:t>
      </w:r>
    </w:p>
    <w:p>
      <w:pPr>
        <w:pStyle w:val="Heading2"/>
      </w:pPr>
      <w:r>
        <w:t>H9 — Foreign × category overlap</w:t>
      </w:r>
    </w:p>
    <w:p>
      <w:pPr>
        <w:spacing w:after="20"/>
      </w:pPr>
      <w:r>
        <w:rPr>
          <w:b/>
        </w:rPr>
        <w:t xml:space="preserve">What: </w:t>
      </w:r>
      <w:r>
        <w:t>'Media from outside Sweden' is both.</w:t>
      </w:r>
    </w:p>
    <w:p>
      <w:pPr>
        <w:spacing w:after="20"/>
      </w:pPr>
      <w:r>
        <w:rPr>
          <w:b/>
        </w:rPr>
        <w:t xml:space="preserve">Why: </w:t>
      </w:r>
      <w:r>
        <w:t>Countries would resolve it differently.</w:t>
      </w:r>
    </w:p>
    <w:p>
      <w:pPr>
        <w:spacing w:after="20"/>
      </w:pPr>
      <w:r>
        <w:rPr>
          <w:b/>
        </w:rPr>
        <w:t xml:space="preserve">Spot it: </w:t>
      </w:r>
      <w:r>
        <w:t>Labels containing 'outside'.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§9: category wins (no domain exists).</w:t>
      </w:r>
    </w:p>
    <w:p>
      <w:pPr>
        <w:pStyle w:val="Heading2"/>
      </w:pPr>
      <w:r>
        <w:t>H10 — All-301 misreads the http→https hop</w:t>
      </w:r>
    </w:p>
    <w:p>
      <w:pPr>
        <w:spacing w:after="20"/>
      </w:pPr>
      <w:r>
        <w:rPr>
          <w:b/>
        </w:rPr>
        <w:t xml:space="preserve">What: </w:t>
      </w:r>
      <w:r>
        <w:t>http://samnytt.se/ is 301 every year; https is 200 with articles.</w:t>
      </w:r>
    </w:p>
    <w:p>
      <w:pPr>
        <w:spacing w:after="20"/>
      </w:pPr>
      <w:r>
        <w:rPr>
          <w:b/>
        </w:rPr>
        <w:t xml:space="preserve">Why: </w:t>
      </w:r>
      <w:r>
        <w:t>A live publisher classified as a redirect.</w:t>
      </w:r>
    </w:p>
    <w:p>
      <w:pPr>
        <w:spacing w:after="20"/>
      </w:pPr>
      <w:r>
        <w:rPr>
          <w:b/>
        </w:rPr>
        <w:t xml:space="preserve">Spot it: </w:t>
      </w:r>
      <w:r>
        <w:t>Compare schemes.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§15 corrected.</w:t>
      </w:r>
    </w:p>
    <w:p>
      <w:pPr>
        <w:pStyle w:val="Heading2"/>
      </w:pPr>
      <w:r>
        <w:t>H11 — The byline rule isn't self-maintaining</w:t>
      </w:r>
    </w:p>
    <w:p>
      <w:pPr>
        <w:spacing w:after="20"/>
      </w:pPr>
      <w:r>
        <w:rPr>
          <w:b/>
        </w:rPr>
        <w:t xml:space="preserve">What: </w:t>
      </w:r>
      <w:r>
        <w:t>DNR 2020 has no bylines.</w:t>
      </w:r>
    </w:p>
    <w:p>
      <w:pPr>
        <w:spacing w:after="20"/>
      </w:pPr>
      <w:r>
        <w:rPr>
          <w:b/>
        </w:rPr>
        <w:t xml:space="preserve">Why: </w:t>
      </w:r>
      <w:r>
        <w:t>No Tier B source for that year.</w:t>
      </w:r>
    </w:p>
    <w:p>
      <w:pPr>
        <w:spacing w:after="20"/>
      </w:pPr>
      <w:r>
        <w:rPr>
          <w:b/>
        </w:rPr>
        <w:t xml:space="preserve">Spot it: </w:t>
      </w:r>
      <w:r>
        <w:t>No byline.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§20: use an adjacent year's institution. Swedish imprint paths added.</w:t>
      </w:r>
    </w:p>
    <w:p>
      <w:pPr>
        <w:pStyle w:val="Heading2"/>
      </w:pPr>
      <w:r>
        <w:t>H12 — Large foreign hosts dominate the sweep</w:t>
      </w:r>
    </w:p>
    <w:p>
      <w:pPr>
        <w:spacing w:after="20"/>
      </w:pPr>
      <w:r>
        <w:rPr>
          <w:b/>
        </w:rPr>
        <w:t xml:space="preserve">What: </w:t>
      </w:r>
      <w:r>
        <w:t>bbc.co.uk, cnn.com etc. take 20–25s each under matchType=domain.</w:t>
      </w:r>
    </w:p>
    <w:p>
      <w:pPr>
        <w:spacing w:after="20"/>
      </w:pPr>
      <w:r>
        <w:rPr>
          <w:b/>
        </w:rPr>
        <w:t xml:space="preserve">Why: </w:t>
      </w:r>
      <w:r>
        <w:t>Recurs for every country.</w:t>
      </w:r>
    </w:p>
    <w:p>
      <w:pPr>
        <w:spacing w:after="20"/>
      </w:pPr>
      <w:r>
        <w:rPr>
          <w:b/>
        </w:rPr>
        <w:t xml:space="preserve">Spot it: </w:t>
      </w:r>
      <w:r>
        <w:t>Per-domain timing.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LARGE_HOSTS use exact. Caching across countries still to do.</w:t>
      </w:r>
    </w:p>
    <w:p>
      <w:pPr>
        <w:pStyle w:val="Heading1"/>
      </w:pPr>
      <w:r>
        <w:t>J. Settled decisions, 15 September</w:t>
      </w:r>
    </w:p>
    <w:p>
      <w:pPr>
        <w:pStyle w:val="Heading2"/>
      </w:pPr>
      <w:r>
        <w:t>J1 — Category rows are kept</w:t>
      </w:r>
    </w:p>
    <w:p>
      <w:pPr>
        <w:spacing w:after="20"/>
      </w:pPr>
      <w:r>
        <w:rPr>
          <w:b/>
        </w:rPr>
        <w:t xml:space="preserve">What: </w:t>
      </w:r>
      <w:r>
        <w:t>Aggregate survey labels ('Other regional or local newspapers') stay as rows with brand_type=category and no domain.</w:t>
      </w:r>
    </w:p>
    <w:p>
      <w:pPr>
        <w:spacing w:after="20"/>
      </w:pPr>
      <w:r>
        <w:rPr>
          <w:b/>
        </w:rPr>
        <w:t xml:space="preserve">Why: </w:t>
      </w:r>
      <w:r>
        <w:t>They carry real reach; dropping them inflates the named brands' share.</w:t>
      </w:r>
    </w:p>
    <w:p>
      <w:pPr>
        <w:spacing w:after="20"/>
      </w:pPr>
      <w:r>
        <w:rPr>
          <w:b/>
        </w:rPr>
        <w:t xml:space="preserve">Spot it: </w:t>
      </w:r>
      <w:r>
        <w:t>-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Rule in CLAUDE.md section 9.</w:t>
      </w:r>
    </w:p>
    <w:p>
      <w:pPr>
        <w:pStyle w:val="Heading2"/>
      </w:pPr>
      <w:r>
        <w:t>J2 — Foreign brands are kept</w:t>
      </w:r>
    </w:p>
    <w:p>
      <w:pPr>
        <w:spacing w:after="20"/>
      </w:pPr>
      <w:r>
        <w:rPr>
          <w:b/>
        </w:rPr>
        <w:t xml:space="preserve">What: </w:t>
      </w:r>
      <w:r>
        <w:t>CNN, BBC, Yahoo etc. stay, with brand_type=foreign.</w:t>
      </w:r>
    </w:p>
    <w:p>
      <w:pPr>
        <w:spacing w:after="20"/>
      </w:pPr>
      <w:r>
        <w:rPr>
          <w:b/>
        </w:rPr>
        <w:t xml:space="preserve">Why: </w:t>
      </w:r>
      <w:r>
        <w:t>They are in the DNR lists; the flag lets extraction exclude them if wanted.</w:t>
      </w:r>
    </w:p>
    <w:p>
      <w:pPr>
        <w:spacing w:after="20"/>
      </w:pPr>
      <w:r>
        <w:rPr>
          <w:b/>
        </w:rPr>
        <w:t xml:space="preserve">Spot it: </w:t>
      </w:r>
      <w:r>
        <w:t>-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Rule in CLAUDE.md section 9.</w:t>
      </w:r>
    </w:p>
    <w:p>
      <w:pPr>
        <w:pStyle w:val="Heading2"/>
      </w:pPr>
      <w:r>
        <w:t>J3 — Overlap precedence</w:t>
      </w:r>
    </w:p>
    <w:p>
      <w:pPr>
        <w:spacing w:after="20"/>
      </w:pPr>
      <w:r>
        <w:rPr>
          <w:b/>
        </w:rPr>
        <w:t xml:space="preserve">What: </w:t>
      </w:r>
      <w:r>
        <w:t>foreign x aggregator resolves to aggregator (Yahoo! News); foreign x category resolves to category ('Media from outside Sweden').</w:t>
      </w:r>
    </w:p>
    <w:p>
      <w:pPr>
        <w:spacing w:after="20"/>
      </w:pPr>
      <w:r>
        <w:rPr>
          <w:b/>
        </w:rPr>
        <w:t xml:space="preserve">Why: </w:t>
      </w:r>
      <w:r>
        <w:t>Without a rule each country would resolve it differently.</w:t>
      </w:r>
    </w:p>
    <w:p>
      <w:pPr>
        <w:spacing w:after="20"/>
      </w:pPr>
      <w:r>
        <w:rPr>
          <w:b/>
        </w:rPr>
        <w:t xml:space="preserve">Spot it: </w:t>
      </w:r>
      <w:r>
        <w:t>-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Rule in CLAUDE.md section 9.</w:t>
      </w:r>
    </w:p>
    <w:p>
      <w:pPr>
        <w:pStyle w:val="Heading2"/>
      </w:pPr>
      <w:r>
        <w:t>J4 — submarket for single-market countries is 'single-market'</w:t>
      </w:r>
    </w:p>
    <w:p>
      <w:pPr>
        <w:spacing w:after="20"/>
      </w:pPr>
      <w:r>
        <w:rPr>
          <w:b/>
        </w:rPr>
        <w:t xml:space="preserve">What: </w:t>
      </w:r>
      <w:r>
        <w:t>Never empty. Multi-market countries use their market names.</w:t>
      </w:r>
    </w:p>
    <w:p>
      <w:pPr>
        <w:spacing w:after="20"/>
      </w:pPr>
      <w:r>
        <w:rPr>
          <w:b/>
        </w:rPr>
        <w:t xml:space="preserve">Why: </w:t>
      </w:r>
      <w:r>
        <w:t>One convention so ~26 concatenated files group and join cleanly.</w:t>
      </w:r>
    </w:p>
    <w:p>
      <w:pPr>
        <w:spacing w:after="20"/>
      </w:pPr>
      <w:r>
        <w:rPr>
          <w:b/>
        </w:rPr>
        <w:t xml:space="preserve">Spot it: </w:t>
      </w:r>
      <w:r>
        <w:t>-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CLAUDE.md section 5; Sweden CSV updated. See G5.</w:t>
      </w:r>
    </w:p>
    <w:p>
      <w:pPr>
        <w:pStyle w:val="Heading2"/>
      </w:pPr>
      <w:r>
        <w:t>J5 — One data file per country</w:t>
      </w:r>
    </w:p>
    <w:p>
      <w:pPr>
        <w:spacing w:after="20"/>
      </w:pPr>
      <w:r>
        <w:rPr>
          <w:b/>
        </w:rPr>
        <w:t xml:space="preserve">What: </w:t>
      </w:r>
      <w:r>
        <w:t>outlets_dnr_&lt;country&gt;.csv, concatenated at analysis time on the country column.</w:t>
      </w:r>
    </w:p>
    <w:p>
      <w:pPr>
        <w:spacing w:after="20"/>
      </w:pPr>
      <w:r>
        <w:rPr>
          <w:b/>
        </w:rPr>
        <w:t xml:space="preserve">Why: </w:t>
      </w:r>
      <w:r>
        <w:t>The RA spec's single outlets_dnr.csv predates the multi-country split; left as written for now.</w:t>
      </w:r>
    </w:p>
    <w:p>
      <w:pPr>
        <w:spacing w:after="20"/>
      </w:pPr>
      <w:r>
        <w:rPr>
          <w:b/>
        </w:rPr>
        <w:t xml:space="preserve">Spot it: </w:t>
      </w:r>
      <w:r>
        <w:t>-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CLAUDE.md section 0.</w:t>
      </w:r>
    </w:p>
    <w:p>
      <w:pPr>
        <w:pStyle w:val="Heading1"/>
      </w:pPr>
      <w:r>
        <w:t>I. Identity tooling, 14 September</w:t>
      </w:r>
    </w:p>
    <w:p>
      <w:pPr>
        <w:pStyle w:val="Heading2"/>
      </w:pPr>
      <w:r>
        <w:t>I1 — Reading only 60 KB of a page produced false 'needs-human' verdicts</w:t>
      </w:r>
    </w:p>
    <w:p>
      <w:pPr>
        <w:spacing w:after="20"/>
      </w:pPr>
      <w:r>
        <w:rPr>
          <w:b/>
        </w:rPr>
        <w:t xml:space="preserve">What: </w:t>
      </w:r>
      <w:r>
        <w:t>2026-era homepages carry more &lt;head&gt; than that before the &lt;title&gt;; ten rows came back 200 with an empty title.</w:t>
      </w:r>
    </w:p>
    <w:p>
      <w:pPr>
        <w:spacing w:after="20"/>
      </w:pPr>
      <w:r>
        <w:rPr>
          <w:b/>
        </w:rPr>
        <w:t xml:space="preserve">Why: </w:t>
      </w:r>
      <w:r>
        <w:t>A truncated fetch looked like a mismatch.</w:t>
      </w:r>
    </w:p>
    <w:p>
      <w:pPr>
        <w:spacing w:after="20"/>
      </w:pPr>
      <w:r>
        <w:rPr>
          <w:b/>
        </w:rPr>
        <w:t xml:space="preserve">Spot it: </w:t>
      </w:r>
      <w:r>
        <w:t>needs-human with an empty title.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Reads 600 KB, falls back to og:site_name. needs-human now means a title was found and isn't this outlet; empty title is 'no-title', retryable.</w:t>
      </w:r>
    </w:p>
    <w:p>
      <w:pPr>
        <w:pStyle w:val="Heading2"/>
      </w:pPr>
      <w:r>
        <w:t>I2 — Two independent runs wrote different output formats</w:t>
      </w:r>
    </w:p>
    <w:p>
      <w:pPr>
        <w:spacing w:after="20"/>
      </w:pPr>
      <w:r>
        <w:rPr>
          <w:b/>
        </w:rPr>
        <w:t xml:space="preserve">What: </w:t>
      </w:r>
      <w:r>
        <w:t>The Sweden agent re-implemented the liveness sweep because the script wasn't in the repo yet, and kept a first_capture column the original lacked.</w:t>
      </w:r>
    </w:p>
    <w:p>
      <w:pPr>
        <w:spacing w:after="20"/>
      </w:pPr>
      <w:r>
        <w:rPr>
          <w:b/>
        </w:rPr>
        <w:t xml:space="preserve">Why: </w:t>
      </w:r>
      <w:r>
        <w:t>A reusability test that has to rebuild the tooling measures the wrong thing. Its version was also better.</w:t>
      </w:r>
    </w:p>
    <w:p>
      <w:pPr>
        <w:spacing w:after="20"/>
      </w:pPr>
      <w:r>
        <w:rPr>
          <w:b/>
        </w:rPr>
        <w:t xml:space="preserve">Spot it: </w:t>
      </w:r>
      <w:r>
        <w:t>Two files for the same purpose with different headers.</w:t>
      </w:r>
    </w:p>
    <w:p>
      <w:pPr>
        <w:spacing w:after="160"/>
      </w:pPr>
      <w:r>
        <w:rPr>
          <w:b/>
        </w:rPr>
        <w:t xml:space="preserve">Status: </w:t>
      </w:r>
      <w:r>
        <w:rPr>
          <w:color w:val="278A4E"/>
        </w:rPr>
        <w:t>FIXED — Five-column format adopted; script committed. Lesson: commit tooling before a reusability test.</w:t>
      </w:r>
    </w:p>
    <w:p>
      <w:r>
        <w:br w:type="page"/>
      </w:r>
    </w:p>
    <w:p>
      <w:pPr>
        <w:pStyle w:val="Heading1"/>
      </w:pPr>
      <w:r>
        <w:t>How to use this file</w:t>
      </w:r>
    </w:p>
    <w:p>
      <w:r>
        <w:t>Keep these. B2, D1, G6 and I1 describe results that looked entirely credible and were not; B4 recurred in new code within a day of being fixed. The next country will meet the same classes of error.</w:t>
      </w:r>
    </w:p>
    <w:p>
      <w:r>
        <w:t>If a fixed defect comes back, move its entry back to the register rather than writing a new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