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tif" ContentType="image/tif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Инструкция по эксплуатации</w:t>
      </w:r>
    </w:p>
    <w:p>
      <w:pPr>
        <w:pStyle w:val="Normal"/>
        <w:spacing w:before="0"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блока контроля скорости подачи ленточной пилы</w:t>
      </w:r>
    </w:p>
    <w:p>
      <w:pPr>
        <w:pStyle w:val="Normal"/>
        <w:spacing w:before="0" w:after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изделия:</w:t>
      </w:r>
    </w:p>
    <w:p>
      <w:pPr>
        <w:pStyle w:val="Normal"/>
        <w:bidi w:val="0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Блок контроля скорости подачи ленточной пилы предназначен для обеспечения оптимальной скорости подачи пилы в зависимости от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твердости древесины и </w:t>
      </w:r>
      <w:r>
        <w:rPr>
          <w:rFonts w:cs="Times New Roman" w:ascii="Times New Roman" w:hAnsi="Times New Roman"/>
          <w:sz w:val="28"/>
          <w:szCs w:val="28"/>
        </w:rPr>
        <w:t>ширины зоны пиления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Применяется в системах с электрическим приводом подачи лентопильного узла вдоль рамы.</w:t>
      </w:r>
    </w:p>
    <w:p>
      <w:pPr>
        <w:pStyle w:val="Normal"/>
        <w:spacing w:before="0" w:after="10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hanging="567"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Принцип работы:</w:t>
      </w:r>
    </w:p>
    <w:p>
      <w:pPr>
        <w:pStyle w:val="Normal"/>
        <w:tabs>
          <w:tab w:val="clear" w:pos="708"/>
          <w:tab w:val="left" w:pos="0" w:leader="none"/>
        </w:tabs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Корректировка </w:t>
      </w:r>
      <w:r>
        <w:rPr>
          <w:rFonts w:cs="Times New Roman" w:ascii="Times New Roman" w:hAnsi="Times New Roman"/>
          <w:sz w:val="28"/>
          <w:szCs w:val="28"/>
        </w:rPr>
        <w:t>аналогового задания частотного привода перемещения установки ленточного пиления в зависимости от нагрузки на привод ленточной пилы.</w:t>
      </w:r>
    </w:p>
    <w:p>
      <w:pPr>
        <w:pStyle w:val="Normal"/>
        <w:tabs>
          <w:tab w:val="clear" w:pos="708"/>
          <w:tab w:val="left" w:pos="0" w:leader="none"/>
        </w:tabs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Стабилизация нагрузки на привод ленточной пилы в зависимости от толщины кругляка.</w:t>
      </w:r>
    </w:p>
    <w:p>
      <w:pPr>
        <w:pStyle w:val="Normal"/>
        <w:tabs>
          <w:tab w:val="clear" w:pos="708"/>
          <w:tab w:val="left" w:pos="0" w:leader="none"/>
        </w:tabs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Электрические характеристики: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Напряжение питания </w:t>
        <w:tab/>
        <w:tab/>
        <w:tab/>
        <w:tab/>
        <w:tab/>
        <w:tab/>
        <w:t>12-24В постоянного тока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Ток потребления не более </w:t>
        <w:tab/>
        <w:tab/>
        <w:tab/>
        <w:tab/>
        <w:tab/>
        <w:t>0,5А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Диапазон регулирования скорости подачи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автоматическом режиме </w:t>
        <w:tab/>
        <w:tab/>
        <w:tab/>
        <w:tab/>
        <w:tab/>
        <w:t>10-50Гц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Точность стабилизации нагрузки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привода пилы</w:t>
        <w:tab/>
        <w:tab/>
        <w:tab/>
        <w:tab/>
        <w:tab/>
        <w:tab/>
        <w:tab/>
        <w:t>+/-1,5А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Диапазон контроля тока привода пилы </w:t>
        <w:tab/>
        <w:tab/>
        <w:tab/>
        <w:t>10-40А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Напряжение логической 1 на дискретном входе </w:t>
        <w:tab/>
        <w:t>12-24В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-962025</wp:posOffset>
            </wp:positionH>
            <wp:positionV relativeFrom="paragraph">
              <wp:posOffset>210185</wp:posOffset>
            </wp:positionV>
            <wp:extent cx="8063865" cy="4893310"/>
            <wp:effectExtent l="0" t="0" r="0" b="0"/>
            <wp:wrapNone/>
            <wp:docPr id="1" name="Рисунок 4" descr="Schematic conecti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Schematic conection.bm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3865" cy="489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Напряжение логического 0 на дискретном входе</w:t>
        <w:tab/>
        <w:t>0-11.5В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Напряжение входного задания подачи </w:t>
        <w:tab/>
        <w:tab/>
        <w:tab/>
        <w:t>0-5В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Выходное задание для частотного привода</w:t>
        <w:tab/>
        <w:tab/>
        <w:t>0,2-5В или 0,2-10В</w:t>
        <w:tab/>
        <w:tab/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подключения блока к существующему оборудованию: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подключения: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Выключатель А1 ставится в виде допконтакта на джойстик перемещения станины пилы и(или) запитывается из схемы существующих подключений с уровнем дискретных сигналов 0-24В. Сигнал 24В подаётся на контакт 1 в момент подачи станины "ВПЕРЁД".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Переключатель SA3 устанавливается дополнительно. При замыкании контактов SA3 включается режим стабилизации нагрузки на пилу, задание выставляется на резисторе R1. В противном случае управление скоростью перемещения пилы осуществляется пропорционально угла поворота резистора задания R1.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за нагрузкой двигателя пилы можно осуществлять двумя способами: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</w:t>
        <w:tab/>
        <w:t>С помощью установленного показывающего амперметра.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</w:t>
        <w:tab/>
        <w:t>С помощью дополнительного цифрового индикатора. В этом случае есть возможность отображения одновременно двух параметров. Текущее задание тока нагрузки на привод пилы и фактический потребляемый ток пилы (показания аналогичные стрелочному амперметру).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Контроль задания нагрузки двигателя пилы можно осуществлять с помощью дополнительного аналогового вольтметра, подключаемого к контактам 10,11,12 клемника </w:t>
      </w:r>
      <w:r>
        <w:rPr>
          <w:rFonts w:cs="Times New Roman" w:ascii="Times New Roman" w:hAnsi="Times New Roman"/>
          <w:sz w:val="28"/>
          <w:szCs w:val="28"/>
          <w:lang w:val="en-US"/>
        </w:rPr>
        <w:t>XS</w:t>
      </w:r>
      <w:r>
        <w:rPr>
          <w:rFonts w:cs="Times New Roman" w:ascii="Times New Roman" w:hAnsi="Times New Roman"/>
          <w:sz w:val="28"/>
          <w:szCs w:val="28"/>
        </w:rPr>
        <w:t>1.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Габаритный чертёж изделия: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902970</wp:posOffset>
            </wp:positionH>
            <wp:positionV relativeFrom="paragraph">
              <wp:posOffset>31750</wp:posOffset>
            </wp:positionV>
            <wp:extent cx="2877820" cy="3181985"/>
            <wp:effectExtent l="0" t="0" r="0" b="0"/>
            <wp:wrapNone/>
            <wp:docPr id="2" name="Рисунок 0" descr="Габаритный samwil обрезанный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0" descr="Габаритный samwil обрезанный.tif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Монтаж: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Устанавливается на обратной стороне панели управления пилорамой в районе штатного амперметра. Закрепляется к панели при помощи двухстороннего вспененного скотча за большую площадь прилегания.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Наладка: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Наладка и изменение параметров осуществляется посредством подключения смартфона к блоку через WI-FI соеденение. Интерфейс наладки отображается через любой браузер телефона.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</w:t>
        <w:tab/>
        <w:tab/>
        <w:t>перед подключением желательно отключить мобильный интернет.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</w:t>
        <w:tab/>
        <w:tab/>
        <w:t>на устройстве нажать кнопку активации Wi-Fi, мерцающий светодиод синего цвета сигнализирует о активации функции.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</w:t>
        <w:tab/>
        <w:tab/>
        <w:t>Подключаем Wi-Fi точку. WiFiточка доступа с именем «Piloramka1»запускается по нажатию кнопки. Пароль 123123123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</w:t>
        <w:tab/>
        <w:tab/>
        <w:t xml:space="preserve">в строке адреса интернет браузера набрать </w:t>
      </w:r>
      <w:r>
        <w:rPr>
          <w:rFonts w:cs="Times New Roman" w:ascii="Times New Roman" w:hAnsi="Times New Roman"/>
          <w:b/>
          <w:sz w:val="28"/>
          <w:szCs w:val="28"/>
        </w:rPr>
        <w:t>http://192.168.4.1/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</w:t>
        <w:tab/>
        <w:tab/>
        <w:t>загрузится окно показанное на рисунке ниже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50685" cy="743267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43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появится список параметров в виде таблицы.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Краткий коментарий к параметрам: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Номер устройства — Влияет на имя точки доступа </w:t>
      </w:r>
      <w:r>
        <w:rPr>
          <w:lang w:val="en-US"/>
        </w:rPr>
        <w:t>WiFi (1 – Piloramka1)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lang w:val="en-US"/>
        </w:rPr>
      </w:pPr>
      <w:r>
        <w:rPr>
          <w:lang w:val="en-US"/>
        </w:rPr>
        <w:t xml:space="preserve">ESPNOW! Target MAC – MAC </w:t>
      </w:r>
      <w:r>
        <w:rPr>
          <w:lang w:val="ru-RU"/>
        </w:rPr>
        <w:t>адрес беспроводного индикатора.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Смещение 0 </w:t>
      </w:r>
      <w:r>
        <w:rPr>
          <w:lang w:val="en-US"/>
        </w:rPr>
        <w:t>ADC</w:t>
      </w:r>
      <w:r>
        <w:rPr/>
        <w:t xml:space="preserve"> – середина синусоиды тока в единицах АЦП. Выход датчика тока в начальном состоянии имеет напряжение 2,5В что соответствует середине измеряемого диапазона аналоговых сигналов микроконтроллером в 1360 единиц АЦП.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К масшт. ADC -&gt; I – коэффициент масштаба канала измерения тока. Подбор этого параметра позволяет откалибровать измеряемый ток прибором по показаниям контрольного измерительного амперметра.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К масшт. I -&gt; DAC - коэффициент масштаба отображения значения задания тока нагрузки двигателя пилы через </w:t>
      </w:r>
      <w:r>
        <w:rPr>
          <w:lang w:val="en-US"/>
        </w:rPr>
        <w:t>DAC</w:t>
      </w:r>
      <w:r>
        <w:rPr/>
        <w:t>1. Подбирается под отображение показаний на контрольном или установленном вольтметре.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Минимально возможный I ХХ дв. - минимальный рабочий ток холостого хода двигателя пилы с учетом потерь механической части. Влияет на автовыбор (переключение с ручного управления подачей на автоматическое поддержание нагрузки) текущего режима.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Максимально возможный I ХХ дв. – максимально возможный ток холостого хода двигателя.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Минимум I задание – Минимальное задание тока для пиления.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Максимум I задание – Максимальное задание тока для пиления.</w:t>
      </w:r>
      <w:r>
        <w:rPr>
          <w:lang w:val="ru-RU"/>
        </w:rPr>
        <w:t xml:space="preserve"> </w:t>
      </w:r>
      <w:r>
        <w:rPr>
          <w:lang w:val="en-US"/>
        </w:rPr>
        <w:t>Р</w:t>
      </w:r>
      <w:r>
        <w:rPr>
          <w:lang w:val="ru-RU"/>
        </w:rPr>
        <w:t>екомендуется устанавливать</w:t>
      </w:r>
      <w:r>
        <w:rPr>
          <w:lang w:val="ru-RU"/>
        </w:rPr>
        <w:t xml:space="preserve"> </w:t>
      </w:r>
      <w:r>
        <w:rPr>
          <w:lang w:val="ru-RU"/>
        </w:rPr>
        <w:t xml:space="preserve">равным </w:t>
      </w:r>
      <w:r>
        <w:rPr/>
        <w:t>номинальным паспортным данным тока двигателя.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Максимум ADC задание – максимальное значение канала (от переменного резистора) задания тока в единицах АЦП.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Линейность регулятора — Расчет выхода </w:t>
      </w:r>
      <w:r>
        <w:rPr>
          <w:lang w:val="en-US"/>
        </w:rPr>
        <w:t xml:space="preserve">DAC </w:t>
      </w:r>
      <w:r>
        <w:rPr>
          <w:lang w:val="ru-RU"/>
        </w:rPr>
        <w:t xml:space="preserve">осуществляется по формуле </w:t>
      </w:r>
      <w:r>
        <w:rPr>
          <w:lang w:val="en-US"/>
        </w:rPr>
        <w:t xml:space="preserve">DAC = </w:t>
      </w:r>
      <w:r>
        <w:rPr>
          <w:lang w:val="ru-RU"/>
        </w:rPr>
        <w:t>(Автоматический коэффициент)</w:t>
      </w:r>
      <w:r>
        <w:rPr>
          <w:lang w:val="ru-RU"/>
        </w:rPr>
        <w:t>*</w:t>
      </w:r>
      <w:r>
        <w:rPr>
          <w:lang w:val="en-US"/>
        </w:rPr>
        <w:t xml:space="preserve">(ADC </w:t>
      </w:r>
      <w:r>
        <w:rPr>
          <w:lang w:val="ru-RU"/>
        </w:rPr>
        <w:t>задание</w:t>
      </w:r>
      <w:r>
        <w:rPr>
          <w:lang w:val="en-US"/>
        </w:rPr>
        <w:t>)</w:t>
      </w:r>
      <w:r>
        <w:rPr>
          <w:vertAlign w:val="superscript"/>
          <w:lang w:val="en-US"/>
        </w:rPr>
        <w:t>2</w:t>
      </w:r>
      <w:r>
        <w:rPr>
          <w:position w:val="0"/>
          <w:sz w:val="28"/>
          <w:vertAlign w:val="baseline"/>
          <w:lang w:val="ru-RU"/>
        </w:rPr>
        <w:t xml:space="preserve"> + Линейность * </w:t>
      </w:r>
      <w:r>
        <w:rPr>
          <w:position w:val="0"/>
          <w:sz w:val="28"/>
          <w:vertAlign w:val="baseline"/>
          <w:lang w:val="en-US"/>
        </w:rPr>
        <w:t xml:space="preserve">(ADC </w:t>
      </w:r>
      <w:r>
        <w:rPr>
          <w:position w:val="0"/>
          <w:sz w:val="28"/>
          <w:vertAlign w:val="baseline"/>
          <w:lang w:val="ru-RU"/>
        </w:rPr>
        <w:t>задание</w:t>
      </w:r>
      <w:r>
        <w:rPr>
          <w:position w:val="0"/>
          <w:sz w:val="28"/>
          <w:vertAlign w:val="baseline"/>
          <w:lang w:val="en-US"/>
        </w:rPr>
        <w:t>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lang w:val="en-US"/>
        </w:rPr>
      </w:pPr>
      <w:r>
        <w:rPr>
          <w:lang w:val="en-US"/>
        </w:rPr>
        <w:t xml:space="preserve">Pid P, I, D – </w:t>
      </w:r>
      <w:r>
        <w:rPr>
          <w:lang w:val="ru-RU"/>
        </w:rPr>
        <w:t xml:space="preserve">Коэффициенты </w:t>
      </w:r>
      <w:r>
        <w:rPr>
          <w:lang w:val="en-US"/>
        </w:rPr>
        <w:t xml:space="preserve">PID </w:t>
      </w:r>
      <w:r>
        <w:rPr>
          <w:lang w:val="ru-RU"/>
        </w:rPr>
        <w:t>регулятора при пилении</w:t>
      </w:r>
    </w:p>
    <w:p>
      <w:pPr>
        <w:pStyle w:val="Normal"/>
        <w:spacing w:lineRule="auto" w:line="240"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</w:t>
        <w:tab/>
        <w:tab/>
        <w:t xml:space="preserve">В случае внесения изменений в таблице для сохранения значений необходимо нажать клавишу "Submit". </w:t>
      </w:r>
      <w:r>
        <w:rPr>
          <w:rFonts w:cs="Times New Roman" w:ascii="Times New Roman" w:hAnsi="Times New Roman"/>
          <w:sz w:val="28"/>
          <w:szCs w:val="28"/>
        </w:rPr>
        <w:t>Блок контроля перезагрузится автоматически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интеграции блока в схему управления приводом подачи пилы необходимо подать напряжение и убедится в наличии дискретных сигналов от органов управления, правильность подключения задающего резистора и проконтролировать изменение напряжения на выходных клеммах управления ЧП  в зависимости о угла поворота резистора. Диапазон изменения напряжения 0,5-10В. Далее оператор проводит распил бревна в ручном режиме. В процессе распила запоминается значение </w:t>
      </w:r>
      <w:r>
        <w:rPr>
          <w:rFonts w:cs="Times New Roman" w:ascii="Times New Roman" w:hAnsi="Times New Roman"/>
          <w:sz w:val="28"/>
          <w:szCs w:val="28"/>
          <w:lang w:val="en-US"/>
        </w:rPr>
        <w:t>DAC</w:t>
      </w:r>
      <w:r>
        <w:rPr>
          <w:rFonts w:cs="Times New Roman" w:ascii="Times New Roman" w:hAnsi="Times New Roman"/>
          <w:sz w:val="28"/>
          <w:szCs w:val="28"/>
        </w:rPr>
        <w:t xml:space="preserve"> канала управления частотным приводом. Данный параметр будет пропорционально связан со скоростью перемещения пилы вдоль бревна. </w:t>
      </w:r>
      <w:r>
        <w:rPr>
          <w:rFonts w:cs="Times New Roman" w:ascii="Times New Roman" w:hAnsi="Times New Roman"/>
          <w:sz w:val="28"/>
          <w:szCs w:val="28"/>
        </w:rPr>
        <w:t xml:space="preserve">С помощью настройки </w:t>
      </w:r>
      <w:r>
        <w:rPr>
          <w:rFonts w:cs="Times New Roman" w:ascii="Times New Roman" w:hAnsi="Times New Roman"/>
          <w:sz w:val="28"/>
          <w:szCs w:val="28"/>
        </w:rPr>
        <w:t xml:space="preserve">«Линейность регулятора» </w:t>
      </w:r>
      <w:r>
        <w:rPr>
          <w:rFonts w:cs="Times New Roman" w:ascii="Times New Roman" w:hAnsi="Times New Roman"/>
          <w:sz w:val="28"/>
          <w:szCs w:val="28"/>
        </w:rPr>
        <w:t xml:space="preserve">подбираем значение выхода </w:t>
      </w:r>
      <w:r>
        <w:rPr>
          <w:rFonts w:cs="Times New Roman" w:ascii="Times New Roman" w:hAnsi="Times New Roman"/>
          <w:sz w:val="28"/>
          <w:szCs w:val="28"/>
          <w:lang w:val="en-US"/>
        </w:rPr>
        <w:t>DAC канала управления частотным приводом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</w:t>
      </w:r>
      <w:r>
        <w:rPr>
          <w:rFonts w:cs="Times New Roman" w:ascii="Times New Roman" w:hAnsi="Times New Roman"/>
          <w:sz w:val="28"/>
          <w:szCs w:val="28"/>
        </w:rPr>
        <w:t xml:space="preserve">положение резистора скорости, соответствующее необходимому току пиления. </w:t>
      </w:r>
      <w:r>
        <w:rPr>
          <w:rFonts w:cs="Times New Roman" w:ascii="Times New Roman" w:hAnsi="Times New Roman"/>
          <w:sz w:val="28"/>
          <w:szCs w:val="28"/>
        </w:rPr>
        <w:t>Сместить положение резистора можно с помощью изменения диапазона задания (Минимум I задание - Максимум I задание). В идеале скорость после врезки не должна измениться.</w:t>
      </w:r>
    </w:p>
    <w:p>
      <w:pPr>
        <w:pStyle w:val="Normal"/>
        <w:spacing w:lineRule="auto" w:line="240"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осуществляется наладка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PID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регулятора в режиме распила. </w:t>
      </w:r>
      <w:r>
        <w:rPr>
          <w:rFonts w:cs="Times New Roman" w:ascii="Times New Roman" w:hAnsi="Times New Roman"/>
          <w:sz w:val="28"/>
          <w:szCs w:val="28"/>
        </w:rPr>
        <w:t>Наладка считается удовлетворительной в случае отсутствия бросков тока двигателя привода пилы более 0,5сек или отклонения тока двигателя в процессе распила в автоматическом режиме от заданной величины более чем на 1 А.</w:t>
      </w:r>
    </w:p>
    <w:p>
      <w:pPr>
        <w:pStyle w:val="Normal"/>
        <w:spacing w:lineRule="auto" w:line="240"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Примечание: Переход из ручного режима в автоматический следует проводить при выключенном режиме подачи пилы. Переход в обратную сторону работает "на лету".</w:t>
      </w:r>
    </w:p>
    <w:sectPr>
      <w:type w:val="nextPage"/>
      <w:pgSz w:w="11906" w:h="16838"/>
      <w:pgMar w:left="993" w:right="282" w:gutter="0" w:header="0" w:top="568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86a89"/>
    <w:pPr>
      <w:widowControl/>
      <w:bidi w:val="0"/>
      <w:spacing w:lineRule="exact" w:line="240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ad4566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d456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0fa4"/>
    <w:pPr>
      <w:spacing w:lineRule="auto" w:line="240" w:before="0" w:after="160"/>
      <w:ind w:left="720"/>
      <w:contextualSpacing/>
    </w:pPr>
    <w:rPr>
      <w:rFonts w:ascii="Times New Roman" w:hAnsi="Times New Roman"/>
      <w:kern w:val="2"/>
      <w:sz w:val="28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tif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A031D1-DA0D-4B01-91C6-220939E9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Application>LibreOffice/26.2.0.3$Windows_X86_64 LibreOffice_project/620$Build-3</Application>
  <AppVersion>15.0000</AppVersion>
  <Pages>5</Pages>
  <Words>792</Words>
  <Characters>5392</Characters>
  <CharactersWithSpaces>6166</CharactersWithSpaces>
  <Paragraphs>56</Paragraphs>
  <Company>Windows 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2026-01-20T05:35:00Z</dcterms:created>
  <dc:creator>Nyrkov</dc:creator>
  <dc:description/>
  <dc:language>ru-RU</dc:language>
  <cp:lastModifiedBy/>
  <dcterms:modified xsi:type="dcterms:W3CDTF">2026-03-11T10:42:42Z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