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PROVA D'ESAME TECNICO-PRATICA: HARDWARE, SISTEMI E PREVENTIVO 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BUSTA A - QUADERNO DEL CANDIDATO CON SOLUZIONI DOCENTE IN CODA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4680"/>
        <w:gridCol w:w="936"/>
        <w:gridCol w:w="1872"/>
        <w:tblGridChange w:id="0">
          <w:tblGrid>
            <w:gridCol w:w="1872"/>
            <w:gridCol w:w="4680"/>
            <w:gridCol w:w="936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Candidato: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1: GESTIONE DEL TRIAGE E HELP DESK AZIENDALE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Assumi il ruolo di un tecnico di assistenza IT. Analizza i 3 casi deterministici estratti dalla commissione per la tua postazione. Identifica il problema sul campo, descrivi autonomamente il sintomo riscontrato, definisci l'ordine di priorità secondo i criteri organizzativi (SLA), formula la diagnosi e proponi la soluzione.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1 (Codice Identificativo Guasto: ALTA-03)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Descrizione del Sintomo/Guasto (a cura dello studente): ___________________________________________________________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del problema): ___________________________________________________________________________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2 (Codice Identificativo Guasto: MED-04)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Descrizione del Sintomo/Guasto (a cura dello studente): ___________________________________________________________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del problema): ___________________________________________________________________________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3 (Codice Identificativo Guasto: BASS-09)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Descrizione del Sintomo/Guasto (a cura dello studente): ___________________________________________________________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del problema): ___________________________________________________________________________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2: LABORATORIO PC HARDWARE - MANUTENZIONE APPARATI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le operazioni di manutenzione ordinaria sulla macchina prototipo applicando le norme di protezione ESD.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AVVERTENZA TASSATIVA: È vietato toccare o rimuovere il blocco CPU-dissipatore.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Smontaggio:</w:t>
      </w:r>
      <w:r w:rsidDel="00000000" w:rsidR="00000000" w:rsidRPr="00000000">
        <w:rPr>
          <w:rFonts w:ascii="Arial" w:cs="Arial" w:eastAsia="Arial" w:hAnsi="Arial"/>
          <w:rtl w:val="0"/>
        </w:rPr>
        <w:t xml:space="preserve"> Rimuovi in sicurezza i moduli RAM dagli slot e scollega le unità di storage (SSD M.2 o SATA) presenti nello chassis.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Rimontaggio: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Reinstalla i moduli RAM verificando la tacca di guida e il blocco meccanico dei ganci ("click"). Riancora le unità di storage.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Cable Management: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Ripristina i cablaggi delle periferiche scollegati dal docente. Ottimizza la stesura dei cavi legandoli stabili con fascette di plastica, tenendoli in sicurezza lontano dalle pale delle ventole.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3: INSTALLAZIONE SISTEMA OPERATIVO E SICUREZZA LOCALE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la configurazione logico-software della postazione seguendo le specifiche d'esame: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Boot Selection: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Esegui il boot da supporto USB esterno accedendo esclusivamente al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Boot Menu Rapido</w:t>
      </w:r>
      <w:r w:rsidDel="00000000" w:rsidR="00000000" w:rsidRPr="00000000">
        <w:rPr>
          <w:rFonts w:ascii="Arial" w:cs="Arial" w:eastAsia="Arial" w:hAnsi="Arial"/>
          <w:rtl w:val="0"/>
        </w:rPr>
        <w:t xml:space="preserve"> (es. F12, F11, F8) senza alterare i parametri interni del BIOS.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Installazione 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Completa un'installazione pulita del sistema operativo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10</w:t>
      </w:r>
      <w:r w:rsidDel="00000000" w:rsidR="00000000" w:rsidRPr="00000000">
        <w:rPr>
          <w:rFonts w:ascii="Arial" w:cs="Arial" w:eastAsia="Arial" w:hAnsi="Arial"/>
          <w:rtl w:val="0"/>
        </w:rPr>
        <w:t xml:space="preserve">, gestendo correttamente il partizionamento dello spazio disco.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Gestione Utenti Locali: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 e configura nell'ambiente locale del sistema operativo due profili ad accesso differenziato: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Account Amministratore (IP ad alti privilegi per la gestione totale del sistema).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Account Standard denominato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(profilo limitato d'aula privo di permessi di modifica sui servizi core).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4: PREVENTIVO ECONOMICO E CONTROLLO BUDGET - AULA 11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Progetta l'allestimento IT completo per la fornitura dell'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 11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quale deve accogliere esattamente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 postazioni PC fissee</w:t>
      </w:r>
      <w:r w:rsidDel="00000000" w:rsidR="00000000" w:rsidRPr="00000000">
        <w:rPr>
          <w:rFonts w:ascii="Arial" w:cs="Arial" w:eastAsia="Arial" w:hAnsi="Arial"/>
          <w:rtl w:val="0"/>
        </w:rPr>
        <w:t xml:space="preserve">. Conduci una ricerca indipendente sui cataloghi online per individuare i prezzi unitari e compila il foglio Excel applicando i seguenti vincoli: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Budget Massimo Rigido: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L'importo economico complessivo non deve superare la somma di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16.000 € IVA 22% inclusa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Formule Attive Excel:</w:t>
      </w:r>
      <w:r w:rsidDel="00000000" w:rsidR="00000000" w:rsidRPr="00000000">
        <w:rPr>
          <w:rFonts w:ascii="Arial" w:cs="Arial" w:eastAsia="Arial" w:hAnsi="Arial"/>
          <w:rtl w:val="0"/>
        </w:rPr>
        <w:t xml:space="preserve"> Tutti i calcoli (Imponibile, calcolo/scorporo IVA 22%, totali di riga e totali generali) devono essere espressi esclusivamente tramite formule native maiuscole di Excel. L'inserimento manuale di valori numerici statici nei campi computazionali comporta l'annullamento della sezione.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Voce di Fornitura Richiesta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Specifiche Prestazionali Minime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Q.tà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Prezzo Un. Rinvenuto (€)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Postazione PC Desktop Allievo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CPU min 6-Core, RAM 16GB, SSD 512GB, Case, PSU, Monitor e periferiche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[In Bianco - Ricerca Allievo]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Apparati di Connettività d'Aula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Switch di rete di distribuzione d'aula o Access Point wireless coordinati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[In Bianco - Ricerca Allievo]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5: SCHEDA DI VALUTAZIONE GENERALE DEL CANDIDATO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Macro Area di Verifica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Indicatori di Performance Oggettivi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Assegnato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Casi di Triage e Help Desk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Ordinamento corretto delle priorità (SLA), identificazione del sintomo, diagnosi e soluzione.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Laboratorio PC Hardware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Sicurezza ESD, innesto RAM/SSD, cable management stabile e rispetto del divieto sulla CPU.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Sistemi e Sicurezza 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Utilizzo Boot Menu Rapido, installazione Windows 10 e corretta configurazione Admin/Studente.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 / 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Preventivo Aula 11 (Excel)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Rispetto del vincolo di budget (16.000 €), uso esclusivo delle formule e coerenza dei prezzi rinvenuti.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____ / 25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PUNTEGGIO GLOBALE FINALE CONSEGUITO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____ / 100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SEZIONE 6: CHIAVE DI CORREZIONE E SOLUZIONI DETTAGLIATE (AD USO ESCLUSIVO DEL DOCENTE)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presente sezione costituisce lo strumento di riferimento ufficiale per la commissione d'esame. Riporta le soluzioni attese per i codici guasto deterministici estratti nella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Busta A</w:t>
      </w:r>
      <w:r w:rsidDel="00000000" w:rsidR="00000000" w:rsidRPr="00000000">
        <w:rPr>
          <w:rFonts w:ascii="Arial" w:cs="Arial" w:eastAsia="Arial" w:hAnsi="Arial"/>
          <w:rtl w:val="0"/>
        </w:rPr>
        <w:t xml:space="preserve"> ed i criteri di validazione delle attività pratiche e gestionali.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Risoluzione dei Casi di Triage della Busta A</w:t>
      </w:r>
    </w:p>
    <w:tbl>
      <w:tblPr>
        <w:tblStyle w:val="Table4"/>
        <w:tblW w:w="9360.000000000002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059.2000000000003"/>
        <w:gridCol w:w="1123.1999999999998"/>
        <w:gridCol w:w="2059.2000000000003"/>
        <w:gridCol w:w="2059.2000000000003"/>
        <w:gridCol w:w="2059.2000000000003"/>
        <w:tblGridChange w:id="0">
          <w:tblGrid>
            <w:gridCol w:w="2059.2000000000003"/>
            <w:gridCol w:w="1123.1999999999998"/>
            <w:gridCol w:w="2059.2000000000003"/>
            <w:gridCol w:w="2059.2000000000003"/>
            <w:gridCol w:w="2059.2000000000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Codice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Priorità (SLA)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Sintomo Atteso dal Candidato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Diagnosi Tecnica (Causa)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Soluzione Pratica Guidata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ALTA-03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  <w:rtl w:val="0"/>
              </w:rPr>
              <w:t xml:space="preserve">ALTA (1)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  <w:rtl w:val="0"/>
              </w:rPr>
              <w:t xml:space="preserve">Bloccante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Schermata bloccata sulla reception. File utente non apribili con estensioni alterate/anomale.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Attacco informatico malware attivo di tipo Ransomware. File crittografati locali; pericolo imminente di propagazione sulla LAN della scuola.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Isolamento immediato della macchina scollegando fisicamente il cavo LAN. Formattazione pulita dell'unità e ripristino dei dati da server backup offline.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MED-04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  <w:rtl w:val="0"/>
              </w:rPr>
              <w:t xml:space="preserve">MEDIA (2)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  <w:rtl w:val="0"/>
              </w:rPr>
              <w:t xml:space="preserve">Limitante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Il PC si avvia regolarmente ma si spegne improvvisamente da solo dopo circa 10 minuti di lavoro.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Intervento della protezione termica di sicurezza della CPU dovuta a ventola del dissipatore bloccata o pasta termica totalmente secca/assente.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Rimozione e pulizia della ventola o applicazione della corretta quantità di pasta termica termo-conduttiva sulla superficie del processore.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BASS-09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  <w:rtl w:val="0"/>
              </w:rPr>
              <w:t xml:space="preserve">BASSA (3)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  <w:rtl w:val="0"/>
              </w:rPr>
              <w:t xml:space="preserve">Fastidioso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Il computer perde l'orario e la data corretti di sistema ad ogni spegnimento o distacco della ciabatta elettrica.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batteria tampone al litio della scheda madre è esaurita o totalmente scarica, non alimentando la memoria CMOS.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Sostituzione fisica della batteria a bottone modello CR2032 posizionata sulla motherboard a computer spento.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 Soluzioni Attese per le Sezioni Pratiche e Gestionali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Sezione 2 (Hardware):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Il PC deve avviarsi senza errori di POST. La RAM ed i dischi devono essere rilevati correttamente dalla scheda madre. I cavi interni devono risultare ordinati tramite fascette di plastica e posti a distanza di sicurezza dal raggio di rotazione delle pale delle ventole del case. Penalità massima se è stata toccata o smontata la CPU.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Sezione 3 (Sistemi):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Installazione di Windows 10 completata con successo. Devono risultare attivi nell'ambiente locale due account distinti: un profilo dotato di privilegi amministrativi ed un profilo ad accesso limitato (Standard) denominato esattamente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Studente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Sezione 4 (Excel):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Verifica rigida del file .xlsx. L'allievo deve includere esattamente la quantità di 28 postazioni PC. Il totale computato tramite la formula =SUM() non deve in alcun modo superare il tetto massimo di 16.000 € IVA inclusa. La colonna IVA deve riportare l'applicazione dell'aliquota mediante formula moltiplicativa (es. =Imponibile*0,22). L'uso di valori numerici immessi staticamente a mano comporta lo zero immediato nella sezione del preventivo.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