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Scheda Tecnica: SYM Symphony 125 Standard (Ruote 16"/16")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Questo documento contiene il riepilogo delle specifiche tecniche, dei costi e dei vincoli normativi relativi alla versione da 125 cc del SYM Symphony Standard, equipaggiato con doppia ruota da 16 pollici e pedana piatta.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Tabella delle Specifiche Tecniche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56b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Caratteristica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56b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Dettaglio SYM Symphony 125 Standard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Prezzo Nuovo (Indicativo)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 2.299 € - 2.499 € (Escluse promozioni temporanee)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Prezzo Usato (Recente)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1.200 € - 1.700 € (A seconda di anno e chilometri)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 Patente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Patente B (Standard auto) o Patente A1 (A partire da 16 anni)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Consumi Medi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~ 38 - 42 km/litro (Elevatissima efficienza urbana)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Diametro Cerchi (Ant/Post)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pollici / 16 pollici (Ruote alte pure per massima stabilità)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Peso in ordine di marcia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~ 122 kg (Leggerissimo e agile nel traffico)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Velocità Massima Reale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 85 - 90 km/h (Circa 95-100 km/h indicati a tachimetro)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7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Analisi dei Vantaggi e dei Limiti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Pregi e Vantaggi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Accessibilità immediata: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guida direttamente con la patente B dell'auto, senza necessità di sostenere ulteriori esami pratici o teorici.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Ciclistica sicura: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presenza del cerchio da 16 pollici anche al posteriore garantisce un comportamento impeccabile sulle sconnessioni stradali pesanti (buche, pavé, binari del tram).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Praticità: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Mantiene la pedana piatta, fondamentale per il trasporto di piccoli carichi o zaini.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c53030"/>
        </w:rPr>
      </w:pPr>
      <w:r w:rsidDel="00000000" w:rsidR="00000000" w:rsidRPr="00000000">
        <w:rPr>
          <w:rFonts w:ascii="Arial" w:cs="Arial" w:eastAsia="Arial" w:hAnsi="Arial"/>
          <w:color w:val="c53030"/>
          <w:rtl w:val="0"/>
        </w:rPr>
        <w:t xml:space="preserve">Svantaggi e Vincoli Legali Critici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DIVIETO ASSOLUTO IN TANGENZIALE E AUTOSTRADA: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 Italia, ai sensi del Codice della Strada, i motocicli con cilindrata inferiore a 150 cc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NON possono circolare</w:t>
      </w:r>
      <w:r w:rsidDel="00000000" w:rsidR="00000000" w:rsidRPr="00000000">
        <w:rPr>
          <w:rFonts w:ascii="Arial" w:cs="Arial" w:eastAsia="Arial" w:hAnsi="Arial"/>
          <w:rtl w:val="0"/>
        </w:rPr>
        <w:t xml:space="preserve"> sulle autostrade e sulle strade extraurbane principali (tangenziali principali). Questo rappresenta un limite drastico per chi ha un percorso di tipo extraurbano o tangenziale nel tragitto casa-lavoro.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Spazio Sottosella limitato: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Poiché il cerchio posteriore da 16 pollici occupa molto spazio verticale, il vano sottosella è estremamente ridotto (richiede tassativamente l'uso del bauletto per riporre un casco).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Prestazioni ridotte:</w:t>
      </w:r>
      <w:r w:rsidDel="00000000" w:rsidR="00000000" w:rsidRPr="00000000">
        <w:rPr>
          <w:rFonts w:ascii="Arial" w:cs="Arial" w:eastAsia="Arial" w:hAnsi="Arial"/>
          <w:rtl w:val="0"/>
        </w:rPr>
        <w:t xml:space="preserve"> Rispetto alla motorizzazione 200 cc, la potenza è inferiore; il motore fatica maggiormente nei tratti veloci e risente maggiormente dei carichi pesanti o del vento contrario.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