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COMPITO D'ESAME: REDAZIONE DEL PREVENTIVO ECONOMICO 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jc w:val="center"/>
        <w:rPr>
          <w:rFonts w:ascii="Arial" w:cs="Arial" w:eastAsia="Arial" w:hAnsi="Arial"/>
          <w:color w:val="3a86c8"/>
        </w:rPr>
      </w:pPr>
      <w:r w:rsidDel="00000000" w:rsidR="00000000" w:rsidRPr="00000000">
        <w:rPr>
          <w:rFonts w:ascii="Arial" w:cs="Arial" w:eastAsia="Arial" w:hAnsi="Arial"/>
          <w:color w:val="3a86c8"/>
          <w:rtl w:val="0"/>
        </w:rPr>
        <w:t xml:space="preserve">PROVA PRATICA DI RICERCA MERCATO E COMPUTO METRICO FISCALE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a86c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4212"/>
        <w:gridCol w:w="936"/>
        <w:gridCol w:w="2340"/>
        <w:tblGridChange w:id="0">
          <w:tblGrid>
            <w:gridCol w:w="1872"/>
            <w:gridCol w:w="4212"/>
            <w:gridCol w:w="936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Candidato: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__________________________________________________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Data: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4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1. OBIETTIVO E LINEE GUIDA DELLA PROVA D'ESAME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prova d'esame richiede al candidato di assumere il ruolo di un Consulente Tecnico IT incaricato di redigere il piano finanziario e computistico per l'allestimento tecnologico di un nuovo laboratorio scolastico strutturato. L'obiettivo centrale è duplice: effettuare una ricerca di mercato indipendente per individuare i prezzi reali correnti delle apparecchiature hardware richieste e applicare le formule matematico-fiscali corrette per determinare i costi imponibili, il calcolo dell'imposta sul valore aggiunto (IVA) e i totali finali ivati.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Istruzioni operative vincolanti per lo studente: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Ricerca Prezzi: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Utilizzando i canali di e-commerce o i cataloghi dei principali fornitori di hardware tecnologico, devi individuare il miglior prezzo unitario sul mercato per ciascun componente descritto nelle specifiche tecniche.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Calcoli Computistici: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campi relativi a Imponibile, IVA e Totale Ivato devono essere calcolati manualmente o tramite formule matematiche logiche, partendo dal prezzo unitario da te trovato.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Rigore Fiscale:</w:t>
      </w:r>
      <w:r w:rsidDel="00000000" w:rsidR="00000000" w:rsidRPr="00000000">
        <w:rPr>
          <w:rFonts w:ascii="Arial" w:cs="Arial" w:eastAsia="Arial" w:hAnsi="Arial"/>
          <w:rtl w:val="0"/>
        </w:rPr>
        <w:t xml:space="preserve"> L'aliquota IVA da applicare per l'intera fornitura di beni e servizi è l'aliquota ordinaria dello Stato pari al 22%.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2. SPECIFICHE TECNICHE DEI BENI E DEI SERVIZI RICHIESTI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garantire l'uniformità della valutazione, i dispositivi e i servizi da quantificare devono rispettare rigorosamente i requisiti prestazionali minimi sotto elencati: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 Desktop Allievo (Quantità: 25):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Computer fisso dotato di processore minimo a 6-Core, memoria RAM minima di 16 GB e unità di archiviazione a stato solido SSD da almeno 512 GB, idoneo per carichi di virtualizzazione e compilazione codice.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 Desktop Docente / Server Locale (Quantità: 1):</w:t>
      </w:r>
      <w:r w:rsidDel="00000000" w:rsidR="00000000" w:rsidRPr="00000000">
        <w:rPr>
          <w:rFonts w:ascii="Arial" w:cs="Arial" w:eastAsia="Arial" w:hAnsi="Arial"/>
          <w:rtl w:val="0"/>
        </w:rPr>
        <w:t xml:space="preserve"> Postazione di controllo d'aula con specifiche avanzate: processore minimo 8-Core, 32 GB di memoria RAM e unità di storage SSD da 1 TB per la gestione dei servizi DHCP e delle immagini di rete.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Switch di Rete (Quantità: 1):</w:t>
      </w:r>
      <w:r w:rsidDel="00000000" w:rsidR="00000000" w:rsidRPr="00000000">
        <w:rPr>
          <w:rFonts w:ascii="Arial" w:cs="Arial" w:eastAsia="Arial" w:hAnsi="Arial"/>
          <w:rtl w:val="0"/>
        </w:rPr>
        <w:t xml:space="preserve"> Apparato di commutazione hardware rackcomponibile da 19 pollici (corrispondente al modello Cisco 2960) provvisto di almeno 24 porte FastEthernet e 2 porte uplink dedicate in tecnologia Gigabit Ethernet.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Router PT Centrale (Quantità: 1):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Dispositivo di routing centrale d'istituto per la gestione del traffico inter-VLAN, dotato nativamente di almeno 5 interfacce fisiche Gigabit Ethernet indipendenti.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 Point Wi-Fi (Quantità: 2):</w:t>
      </w:r>
      <w:r w:rsidDel="00000000" w:rsidR="00000000" w:rsidRPr="00000000">
        <w:rPr>
          <w:rFonts w:ascii="Arial" w:cs="Arial" w:eastAsia="Arial" w:hAnsi="Arial"/>
          <w:rtl w:val="0"/>
        </w:rPr>
        <w:t xml:space="preserve"> Apparati per la connettività wireless d'aula con supporto Dual-Band e standard minimo AC/AX per consentire l'accesso simultaneo dei laptop studenti e docenti.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Materiale Passivo di Cablaggio (Quantità: 1):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Fornitura comprensiva di 1 matassa di cavo di rete UTP Cat 6 (da 305 metri) e una confezione di connettori RJ45 standard idonei alla crimpatura manuale.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Armadio Rack 19" e Accessori (Quantità: 1):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Struttura a muro da 9U provvista di unità di ventilazione interna, presa multipla di alimentazione industriale e Patch Panel a 24 porte per la terminazione dei cavi.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Mano d'opera per Cablaggio Fisico (Quantità: 16 Ore):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Servizio tecnico orario per la posa dei cavi, il fissaggio del rack, il cable management e la crimpatura/certificazione strumentale dei frutti RJ45.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Servizio di Configurazione Logica (Quantità: 8 Ore):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Consulenza ingegneristica oraria per l'attivazione dei servizi DHCP, la mappatura delle interfacce del router e il collaudo di rete finale mediante test di Ping.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3. TABELLA COMPUTISTICA COMMERCIALE (DA COMPLETARE A CURA DELLO STUDENTE)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Conduci la ricerca di mercato, inserisci i prezzi unitari individuati e compila l'intero schema computistico applicando le formule di calcolo fiscale: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Codice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Descrizione Articolo / Prestazione d'Opera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Q.tà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Prezzo Unitario (€)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Totale Imponibile (€)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Aliquota IVA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Importo IVA (€)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b3a4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shd w:fill="auto" w:val="clear"/>
                <w:rtl w:val="0"/>
              </w:rPr>
              <w:t xml:space="preserve">Totale Ivato (€)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HW-01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PC Desktop Allievo - 6-Core, 16GB RAM, 512GB SSD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HW-02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PC Desktop Docente / Server Locale - 8-Core, 32GB RAM, 1TB SSD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NET-01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Switch di Rete 2960 (24 porte FE, 2 porte uplink GE)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NET-02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Router PT Centrale (5 interfacce Gigabit Ethernet CGE)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NET-03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Point Wi-Fi Inteligenziale (Dual-Band AC/AX)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NET-04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Matassa Cavo LAN UTP Cat 6 (305m) + Connettori RJ45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NET-05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Armadio Rack 19" 9U a muro completo di Patch Panel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SRV-01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Mano d'opera specialistica - Posa hardware e cablaggi fisici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SRV-02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Servizio sistemistico - Configurazione logica e collaudo finale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shd w:fill="auto" w:val="clear"/>
                <w:rtl w:val="0"/>
              </w:rPr>
              <w:t xml:space="preserve">VALORE COMPLESSIVO TOTALE DEL PREVENTIVO (SOMMA COLONNE)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000000" w:space="0" w:sz="0" w:val="nil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000000" w:space="0" w:sz="0" w:val="nil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4b"/>
                <w:sz w:val="16"/>
                <w:szCs w:val="16"/>
                <w:shd w:fill="auto" w:val="clear"/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Rule="auto"/>
        <w:rPr>
          <w:rFonts w:ascii="Arial" w:cs="Arial" w:eastAsia="Arial" w:hAnsi="Arial"/>
          <w:b w:val="1"/>
          <w:bCs w:val="1"/>
          <w:color w:val="1b3a4b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1b3a4b"/>
        </w:rPr>
      </w:pPr>
      <w:r w:rsidDel="00000000" w:rsidR="00000000" w:rsidRPr="00000000">
        <w:rPr>
          <w:rFonts w:ascii="Arial" w:cs="Arial" w:eastAsia="Arial" w:hAnsi="Arial"/>
          <w:color w:val="1b3a4b"/>
          <w:rtl w:val="0"/>
        </w:rPr>
        <w:t xml:space="preserve">4. FORMULE MATEMATICHE E METODOLOGIA DI COMPUTO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fine di garantire l'esattezza dei calcoli finanziari, si rammentano le formule matematico-computistiche obbligatorie da applicare per ogni singola riga della tabella: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Calcolo dell'Imponibile di Riga: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ottiene moltiplicando il valore della quantità per il prezzo unitario di mercato individuato: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Totale Imponibile = Quantità × Prezzo Unitario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Calcolo dell'Importo IVA di Riga: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ottiene applicando l'aliquota fissa del 22% sul valore dell'imponibile calcolato: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Importo IVA = Totale Imponibile × 0.22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Calcolo del Totale Ivato di Riga: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ottiene sommando l'importo dell'IVA al rispettivo imponibile di riga: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Totale Ivato = Totale Imponibile + Importo IVA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Calcolo dei Totali Generali di Fornitura: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ottengono eseguendo la sommatoria aritmetica verticale di tutti i valori inseriti all'interno delle rispettive colonne (Imponibile, Importo IVA, Totale Ivato).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Spazio riservato alle annotazioni dello studente sulle fonti e i fornitori consultati per la scelta dei prezzi: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Firma del Docente Esaminatore: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