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GRIGLIA DI VALUTAZIONE PER CISCO PACKET TRACER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Attività di Laboratorio: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Progettazione, implementazione e collaudo della rete scolastica ad alta accessibilità.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OBIETTIVO DELLA VERIFICA IN PACKET TRACER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presente griglia è stata sviluppata specificamente per l'analisi tecnica e la correzione diretta dei file di progetto in formato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.pkt (Cisco Packet Tracer)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consegnati dagli studenti. Il punteggio totale è espresso in centesimi (Massimo 100 punti) ed è mappato sulla base dei requisiti e delle procedure operative descritte nel manuale di laboratorio.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TABELLA ANALITICA DEI CRITERI DI CORREZIONE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4680"/>
        <w:gridCol w:w="1123.1999999999998"/>
        <w:gridCol w:w="1216.8000000000002"/>
        <w:tblGridChange w:id="0">
          <w:tblGrid>
            <w:gridCol w:w="2340"/>
            <w:gridCol w:w="4680"/>
            <w:gridCol w:w="1123.1999999999998"/>
            <w:gridCol w:w="1216.80000000000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Componente .pkt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Indicatori Tecnici di Controllo (Ispezione del File)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Punti Max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a365d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Punti Assegnati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1. Configurazione Interfacce Router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 dello stato delle porte (Port Status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e corrispondenza esatta degli indirizzi IPv4 e Subnet Mask (/24) sul Router Centrale: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g0/3/0 (Server): 10.0.5.11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g0/2/0 (Laboratori): 10.0.4.11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g0/0 (Uffici): 10.0.1.11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g0/1 (Aule): 10.0.2.11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g0/2 (Amministrazione): 10.0.3.11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_____ / 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2. Allocazione IP Statici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Verifica delle impostazioni manuali nella scheda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hd w:fill="auto" w:val="clear"/>
                <w:rtl w:val="0"/>
              </w:rPr>
              <w:t xml:space="preserve">IP Configuration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dei nodi fissi: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Server0: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IP 10.0.5.10, Mask 255.255.255.0, Gateway 10.0.5.11.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PC0: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IP 10.0.4.10, Gateway 10.0.4.11.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PC1: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IP 10.0.4.11, Gateway 10.0.4.1 (o 10.0.4.11).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PC2: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 IP 10.0.4.12, Gateway 10.0.4.11.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_____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3. Configurazione Servizi DHCP Server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Ispezione dei servizi DHCP sui tre Server dedicati (Stato servizio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DHCP Uffici: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IP statico 10.0.1.10, pool con Start IP .50 e Gateway 10.0.1.1.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DHCP Aule: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IP statico 10.0.2.10, pool con Start IP .50 e Gateway 10.0.2.1.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DHCP Amministrazione: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IP statico 10.0.3.10, pool con Start IP .50 e Gateway 10.0.3.1.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 del salvataggio dei parametri tramite pressione del tasto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Save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_____ / 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4. Indirizzamento Client &amp; Connettività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Controllo della corretta risoluzione degli indirizzi IP dinamici (nessun indirizzo APIPA 169.254.x.x presente) sui nodi mobili: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Uffici: Laptop0 (.50), PC4 (.51).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Aule: Laptop Studenti (.50), Digital Board (.51).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Amministrazione: Postazioni Segreteria (.50), PC Dirigenza (.51).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_____ / 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5. Collaudo Funzionale Diagnostico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Verifica della raggiungibilità end-to-end tramite simulazione o esecuzione del comando nel prompt dei comandi di Packet Tracer: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Esito positivo del comando ping 10.0.5.10 lanciato dal terminale del PC Dirigenza verso il Server0 (0% packet loss).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_____ / 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6. Questionario di Autoverifica Teorica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Valutazione delle risposte fornite nella scheda dello studente (5 punti per quesito):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D1: C (Il Router)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D2: B (Il numero civico del computer)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D3: B (Distributore automatico di indirizzi IP)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• D4: A (Il computer lontano ha risposto)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vertAlign w:val="baseline"/>
                <w:rtl w:val="0"/>
              </w:rPr>
              <w:t xml:space="preserve">_____ / 10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450" w:lineRule="auto"/>
        <w:rPr>
          <w:rFonts w:ascii="Arial" w:cs="Arial" w:eastAsia="Arial" w:hAnsi="Arial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30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CRITERI DI CONVERSIONE DEL PUNTEGGIO IN DECIMI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 la formalizzazione del voto sul registro elettronico, si raccomanda l'utilizzo delle seguenti fasce di conversione metrica: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Punteggio da 95 a 100:</w:t>
      </w:r>
      <w:r w:rsidDel="00000000" w:rsidR="00000000" w:rsidRPr="00000000">
        <w:rPr>
          <w:rFonts w:ascii="Arial" w:cs="Arial" w:eastAsia="Arial" w:hAnsi="Arial"/>
          <w:rtl w:val="0"/>
        </w:rPr>
        <w:t xml:space="preserve"> Voto 10 (Eccellente padronanza del software e della logica dei protocolli).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Punteggio da 85 a 94:</w:t>
      </w:r>
      <w:r w:rsidDel="00000000" w:rsidR="00000000" w:rsidRPr="00000000">
        <w:rPr>
          <w:rFonts w:ascii="Arial" w:cs="Arial" w:eastAsia="Arial" w:hAnsi="Arial"/>
          <w:rtl w:val="0"/>
        </w:rPr>
        <w:t xml:space="preserve"> Voto 9 (Ottima configurazione, assenza di errori strutturali).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Punteggio da 75 a 84:</w:t>
      </w:r>
      <w:r w:rsidDel="00000000" w:rsidR="00000000" w:rsidRPr="00000000">
        <w:rPr>
          <w:rFonts w:ascii="Arial" w:cs="Arial" w:eastAsia="Arial" w:hAnsi="Arial"/>
          <w:rtl w:val="0"/>
        </w:rPr>
        <w:t xml:space="preserve"> Voto 8 (Buona esecuzione, lievi imprecisioni nei gateway o nei tempi di risposta).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Punteggio da 65 a 74:</w:t>
      </w:r>
      <w:r w:rsidDel="00000000" w:rsidR="00000000" w:rsidRPr="00000000">
        <w:rPr>
          <w:rFonts w:ascii="Arial" w:cs="Arial" w:eastAsia="Arial" w:hAnsi="Arial"/>
          <w:rtl w:val="0"/>
        </w:rPr>
        <w:t xml:space="preserve"> Voto 7 (Sufficiente, la rete scambia pacchetti ma presenta lacune logiche o omissioni secondarie).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Punteggio da 60 a 64:</w:t>
      </w:r>
      <w:r w:rsidDel="00000000" w:rsidR="00000000" w:rsidRPr="00000000">
        <w:rPr>
          <w:rFonts w:ascii="Arial" w:cs="Arial" w:eastAsia="Arial" w:hAnsi="Arial"/>
          <w:rtl w:val="0"/>
        </w:rPr>
        <w:t xml:space="preserve"> Voto 6 (Minimo professionale, connettività base stabilita con difficoltà strutturali).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Punteggio inferiore a 60:</w:t>
      </w:r>
      <w:r w:rsidDel="00000000" w:rsidR="00000000" w:rsidRPr="00000000">
        <w:rPr>
          <w:rFonts w:ascii="Arial" w:cs="Arial" w:eastAsia="Arial" w:hAnsi="Arial"/>
          <w:rtl w:val="0"/>
        </w:rPr>
        <w:t xml:space="preserve"> Insufficiente (Mancato funzionamento del routing inter-VLAN o fallimento totale del test di Ping).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Firma del Docente Esaminatore:</w:t>
      </w:r>
      <w:r w:rsidDel="00000000" w:rsidR="00000000" w:rsidRPr="00000000">
        <w:rPr>
          <w:rFonts w:ascii="Arial" w:cs="Arial" w:eastAsia="Arial" w:hAnsi="Arial"/>
          <w:rtl w:val="0"/>
        </w:rPr>
        <w:t xml:space="preserve"> 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