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highlight w:val="green"/>
              </w:rPr>
              <w:t>Regge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Documentazione e comunicazione tecnica: relazione, manuale, presentazione; Git e AI con NotebookLM</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Relazione tecnica</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Manuale utente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Presentazione del progetto</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Pr>
                <w:b w:val="0"/>
                <w:highlight w:val="green"/>
              </w:rPr>
              <w:t xml:space="preserve">   – Git e AI con NotebookLM</w:t>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04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0D3">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Etica del tecnico: privacy dei dati, regole, intelligenza artificiale nel lavoro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Privacy e protezione dei dati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Regole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Intelligenza artificiale: usi e limiti</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e consegna</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Sicurezza dell'informazione: firewall, segmentazione, password,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Firewall e segmentazione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Phishing e intrusioni: riconoscere e reagire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