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Tahoma-bold.ttf" ContentType="application/x-font-ttf"/>
  <Override PartName="/word/fonts/Tahoma-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2">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3">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4">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5">
      <w:pPr>
        <w:jc w:val="center"/>
        <w:rPr>
          <w:rFonts w:ascii="Verdana" w:cs="Verdana" w:eastAsia="Verdana" w:hAnsi="Verdana"/>
          <w:b w:val="1"/>
          <w:bCs w:val="1"/>
          <w:sz w:val="60"/>
          <w:szCs w:val="60"/>
        </w:rPr>
      </w:pPr>
      <w:r w:rsidDel="00000000" w:rsidR="00000000" w:rsidRPr="00000000">
        <w:rPr>
          <w:rFonts w:ascii="Verdana" w:cs="Verdana" w:eastAsia="Verdana" w:hAnsi="Verdana"/>
          <w:b w:val="1"/>
          <w:bCs w:val="1"/>
          <w:sz w:val="60"/>
          <w:szCs w:val="60"/>
          <w:u w:val="single"/>
          <w:rtl w:val="0"/>
        </w:rPr>
        <w:t xml:space="preserve">ALLEGATO A</w:t>
      </w:r>
      <w:r w:rsidDel="00000000" w:rsidR="00000000" w:rsidRPr="00000000">
        <w:rPr>
          <w:rFonts w:ascii="Verdana" w:cs="Verdana" w:eastAsia="Verdana" w:hAnsi="Verdana"/>
          <w:b w:val="1"/>
          <w:bCs w:val="1"/>
          <w:sz w:val="60"/>
          <w:szCs w:val="60"/>
          <w:rtl w:val="0"/>
        </w:rPr>
        <w:t xml:space="preserve"> </w:t>
      </w:r>
    </w:p>
    <w:p w:rsidR="00000000" w:rsidDel="00000000" w:rsidP="00000000" w:rsidRDefault="00000000" w:rsidRPr="00000000" w14:paraId="00000006">
      <w:pPr>
        <w:jc w:val="center"/>
        <w:rPr>
          <w:rFonts w:ascii="Verdana" w:cs="Verdana" w:eastAsia="Verdana" w:hAnsi="Verdana"/>
          <w:b w:val="1"/>
          <w:bCs w:val="1"/>
          <w:sz w:val="48"/>
          <w:szCs w:val="48"/>
        </w:rPr>
      </w:pPr>
      <w:r w:rsidDel="00000000" w:rsidR="00000000" w:rsidRPr="00000000">
        <w:rPr>
          <w:rtl w:val="0"/>
        </w:rPr>
      </w:r>
    </w:p>
    <w:p w:rsidR="00000000" w:rsidDel="00000000" w:rsidP="00000000" w:rsidRDefault="00000000" w:rsidRPr="00000000" w14:paraId="00000007">
      <w:pPr>
        <w:jc w:val="center"/>
        <w:rPr>
          <w:rFonts w:ascii="Verdana" w:cs="Verdana" w:eastAsia="Verdana" w:hAnsi="Verdana"/>
          <w:b w:val="1"/>
          <w:bCs w:val="1"/>
          <w:sz w:val="48"/>
          <w:szCs w:val="48"/>
        </w:rPr>
      </w:pPr>
      <w:r w:rsidDel="00000000" w:rsidR="00000000" w:rsidRPr="00000000">
        <w:rPr>
          <w:rFonts w:ascii="Verdana" w:cs="Verdana" w:eastAsia="Verdana" w:hAnsi="Verdana"/>
          <w:b w:val="1"/>
          <w:bCs w:val="1"/>
          <w:sz w:val="48"/>
          <w:szCs w:val="48"/>
          <w:rtl w:val="0"/>
        </w:rPr>
        <w:t xml:space="preserve">PIANO FORMATIVO PERSONALIZZATO PER OPERATORE INFORMATICO</w:t>
      </w:r>
    </w:p>
    <w:p w:rsidR="00000000" w:rsidDel="00000000" w:rsidP="00000000" w:rsidRDefault="00000000" w:rsidRPr="00000000" w14:paraId="00000008">
      <w:pPr>
        <w:jc w:val="center"/>
        <w:rPr>
          <w:rFonts w:ascii="Verdana" w:cs="Verdana" w:eastAsia="Verdana" w:hAnsi="Verdana"/>
          <w:b w:val="1"/>
          <w:bCs w:val="1"/>
          <w:sz w:val="36"/>
          <w:szCs w:val="36"/>
        </w:rPr>
      </w:pPr>
      <w:r w:rsidDel="00000000" w:rsidR="00000000" w:rsidRPr="00000000">
        <w:rPr>
          <w:rtl w:val="0"/>
        </w:rPr>
      </w:r>
    </w:p>
    <w:p w:rsidR="00000000" w:rsidDel="00000000" w:rsidP="00000000" w:rsidRDefault="00000000" w:rsidRPr="00000000" w14:paraId="00000009">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Declinazione delle competenze </w:t>
      </w:r>
    </w:p>
    <w:p w:rsidR="00000000" w:rsidDel="00000000" w:rsidP="00000000" w:rsidRDefault="00000000" w:rsidRPr="00000000" w14:paraId="0000000A">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trasversali e tecnico professionali in </w:t>
      </w:r>
    </w:p>
    <w:p w:rsidR="00000000" w:rsidDel="00000000" w:rsidP="00000000" w:rsidRDefault="00000000" w:rsidRPr="00000000" w14:paraId="0000000B">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Abilità, Competenze e Argomenti</w:t>
      </w:r>
    </w:p>
    <w:p w:rsidR="00000000" w:rsidDel="00000000" w:rsidP="00000000" w:rsidRDefault="00000000" w:rsidRPr="00000000" w14:paraId="0000000C">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D">
      <w:pPr>
        <w:jc w:val="center"/>
        <w:rPr>
          <w:rFonts w:ascii="Verdana" w:cs="Verdana" w:eastAsia="Verdana" w:hAnsi="Verdana"/>
          <w:b w:val="1"/>
          <w:bCs w:val="1"/>
          <w:sz w:val="36"/>
          <w:szCs w:val="36"/>
        </w:rPr>
      </w:pPr>
      <w:r w:rsidDel="00000000" w:rsidR="00000000" w:rsidRPr="00000000">
        <w:rPr>
          <w:rtl w:val="0"/>
        </w:rPr>
      </w:r>
    </w:p>
    <w:tbl>
      <w:tblPr>
        <w:tblStyle w:val="Table1"/>
        <w:tblW w:w="11286.00000000000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58"/>
        <w:gridCol w:w="2257"/>
        <w:gridCol w:w="2257"/>
        <w:gridCol w:w="2257"/>
        <w:gridCol w:w="2257"/>
        <w:tblGridChange w:id="0">
          <w:tblGrid>
            <w:gridCol w:w="2258"/>
            <w:gridCol w:w="2257"/>
            <w:gridCol w:w="2257"/>
            <w:gridCol w:w="2257"/>
            <w:gridCol w:w="2257"/>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E">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Annualità</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F">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I.D.Corso</w:t>
            </w:r>
          </w:p>
        </w:tc>
        <w:tc>
          <w:tcPr/>
          <w:p w:rsidR="00000000" w:rsidDel="00000000" w:rsidP="00000000" w:rsidRDefault="00000000" w:rsidRPr="00000000" w14:paraId="00000011">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 Sezione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2">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n. int.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3">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4">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2026-2027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5">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r>
          </w:p>
        </w:tc>
        <w:tc>
          <w:tcPr/>
          <w:p w:rsidR="00000000" w:rsidDel="00000000" w:rsidP="00000000" w:rsidRDefault="00000000" w:rsidRPr="00000000" w14:paraId="00000016">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7">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8">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9">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2027-2028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A">
            <w:pPr>
              <w:widowControl w:val="0"/>
              <w:spacing w:line="240" w:lineRule="auto"/>
              <w:jc w:val="center"/>
              <w:rPr>
                <w:rFonts w:ascii="Verdana" w:cs="Verdana" w:eastAsia="Verdana" w:hAnsi="Verdana"/>
                <w:b w:val="1"/>
                <w:bCs w:val="1"/>
                <w:sz w:val="36"/>
                <w:szCs w:val="36"/>
              </w:rPr>
            </w:pPr>
            <w:r w:rsidDel="00000000" w:rsidR="00000000" w:rsidRPr="00000000">
              <w:rPr>
                <w:rtl w:val="0"/>
              </w:rPr>
            </w:r>
          </w:p>
        </w:tc>
        <w:tc>
          <w:tcPr/>
          <w:p w:rsidR="00000000" w:rsidDel="00000000" w:rsidP="00000000" w:rsidRDefault="00000000" w:rsidRPr="00000000" w14:paraId="0000001B">
            <w:pPr>
              <w:widowControl w:val="0"/>
              <w:spacing w:line="240" w:lineRule="auto"/>
              <w:jc w:val="center"/>
              <w:rPr>
                <w:rFonts w:ascii="Verdana" w:cs="Verdana" w:eastAsia="Verdana" w:hAnsi="Verdana"/>
                <w:sz w:val="36"/>
                <w:szCs w:val="36"/>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C">
            <w:pPr>
              <w:widowControl w:val="0"/>
              <w:spacing w:line="240" w:lineRule="auto"/>
              <w:jc w:val="center"/>
              <w:rPr>
                <w:rFonts w:ascii="Verdana" w:cs="Verdana" w:eastAsia="Verdana" w:hAnsi="Verdana"/>
                <w:sz w:val="36"/>
                <w:szCs w:val="3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D">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E">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2028-2029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F">
            <w:pPr>
              <w:widowControl w:val="0"/>
              <w:spacing w:line="240" w:lineRule="auto"/>
              <w:jc w:val="center"/>
              <w:rPr>
                <w:rFonts w:ascii="Verdana" w:cs="Verdana" w:eastAsia="Verdana" w:hAnsi="Verdana"/>
                <w:b w:val="1"/>
                <w:bCs w:val="1"/>
                <w:sz w:val="36"/>
                <w:szCs w:val="36"/>
              </w:rPr>
            </w:pPr>
            <w:r w:rsidDel="00000000" w:rsidR="00000000" w:rsidRPr="00000000">
              <w:rPr>
                <w:rtl w:val="0"/>
              </w:rPr>
            </w:r>
          </w:p>
        </w:tc>
        <w:tc>
          <w:tcPr/>
          <w:p w:rsidR="00000000" w:rsidDel="00000000" w:rsidP="00000000" w:rsidRDefault="00000000" w:rsidRPr="00000000" w14:paraId="00000020">
            <w:pPr>
              <w:widowControl w:val="0"/>
              <w:spacing w:line="240" w:lineRule="auto"/>
              <w:jc w:val="center"/>
              <w:rPr>
                <w:rFonts w:ascii="Verdana" w:cs="Verdana" w:eastAsia="Verdana" w:hAnsi="Verdana"/>
                <w:sz w:val="36"/>
                <w:szCs w:val="36"/>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1">
            <w:pPr>
              <w:widowControl w:val="0"/>
              <w:spacing w:line="240" w:lineRule="auto"/>
              <w:jc w:val="center"/>
              <w:rPr>
                <w:rFonts w:ascii="Verdana" w:cs="Verdana" w:eastAsia="Verdana" w:hAnsi="Verdana"/>
                <w:sz w:val="36"/>
                <w:szCs w:val="36"/>
              </w:rPr>
            </w:pPr>
            <w:r w:rsidDel="00000000" w:rsidR="00000000" w:rsidRPr="00000000">
              <w:rPr>
                <w:rtl w:val="0"/>
              </w:rPr>
            </w:r>
          </w:p>
        </w:tc>
      </w:tr>
    </w:tbl>
    <w:p w:rsidR="00000000" w:rsidDel="00000000" w:rsidP="00000000" w:rsidRDefault="00000000" w:rsidRPr="00000000" w14:paraId="00000022">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3">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4">
      <w:pPr>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5">
      <w:pP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DI BASE</w:t>
      </w:r>
    </w:p>
    <w:p w:rsidR="00000000" w:rsidDel="00000000" w:rsidP="00000000" w:rsidRDefault="00000000" w:rsidRPr="00000000" w14:paraId="00000026">
      <w:pPr>
        <w:rPr>
          <w:rFonts w:ascii="Verdana" w:cs="Verdana" w:eastAsia="Verdana" w:hAnsi="Verdana"/>
          <w:b w:val="1"/>
          <w:bCs w:val="1"/>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22"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2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1"/>
                <w:iCs w:val="1"/>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COMPETENZE ALFABETICHE FUNZIONALI - COMUNICAZIONE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2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Le competenze alfabetiche funzionali indicano la capacità di individuare, comprendere, esprimere, creare e interpretare concetti, sentimenti, fatti e opinioni</w:t>
            </w:r>
          </w:p>
          <w:p w:rsidR="00000000" w:rsidDel="00000000" w:rsidP="00000000" w:rsidRDefault="00000000" w:rsidRPr="00000000" w14:paraId="0000002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in forma sia orale, sia scritta, utilizzando la lingua italiana, linguaggi non verbali e materiali visivi, sonori e digitali. Esse implicano l'abilità di comunicare e</w:t>
            </w:r>
          </w:p>
          <w:p w:rsidR="00000000" w:rsidDel="00000000" w:rsidP="00000000" w:rsidRDefault="00000000" w:rsidRPr="00000000" w14:paraId="0000002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relazionarsi efficacemente con gli altri in modo generativo e adeguato alle situazioni. Le competenze alfabetiche funzionali pongono attenzione al contesto in</w:t>
            </w:r>
          </w:p>
          <w:p w:rsidR="00000000" w:rsidDel="00000000" w:rsidP="00000000" w:rsidRDefault="00000000" w:rsidRPr="00000000" w14:paraId="0000002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cui si sviluppa la comunicazione, in particolar modo a quello professionale.</w:t>
            </w:r>
          </w:p>
          <w:p w:rsidR="00000000" w:rsidDel="00000000" w:rsidP="00000000" w:rsidRDefault="00000000" w:rsidRPr="00000000" w14:paraId="0000002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Un atteggiamento positivo nei confronti di tali competenze comporta la disponibilità al dialogo critico e costruttivo, l'apprezzamento delle qualità estetiche e</w:t>
            </w:r>
          </w:p>
          <w:p w:rsidR="00000000" w:rsidDel="00000000" w:rsidP="00000000" w:rsidRDefault="00000000" w:rsidRPr="00000000" w14:paraId="0000002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l'interesse a interagire con gli altri; implica la consapevolezza dell'impatto della lingua sugli altri e la necessità di utilizzarla in modo positivo e socialmente</w:t>
            </w:r>
          </w:p>
          <w:p w:rsidR="00000000" w:rsidDel="00000000" w:rsidP="00000000" w:rsidRDefault="00000000" w:rsidRPr="00000000" w14:paraId="0000002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responsabile.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3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0"/>
                <w:szCs w:val="20"/>
                <w:u w:val="none"/>
                <w:shd w:fill="auto" w:val="clear"/>
                <w:vertAlign w:val="baseline"/>
              </w:rPr>
            </w:pPr>
            <w:bookmarkStart w:colFirst="0" w:colLast="0" w:name="_heading=h.gjdgxs" w:id="0"/>
            <w:bookmarkEnd w:id="0"/>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Alfabetico Funzionali - Comunicazione</w:t>
            </w:r>
          </w:p>
          <w:p w:rsidR="00000000" w:rsidDel="00000000" w:rsidP="00000000" w:rsidRDefault="00000000" w:rsidRPr="00000000" w14:paraId="0000003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30j0zll" w:id="1"/>
            <w:bookmarkEnd w:id="1"/>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 Esprimersi e comunicare in lingua italiana in contesti personali, professionali e di vita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6">
            <w:pPr>
              <w:widowControl w:val="0"/>
              <w:numPr>
                <w:ilvl w:val="0"/>
                <w:numId w:val="5"/>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specifiche strategie di lettura e di interazione comunicativa in rapporto allo scopo e alla tipologia di comunicazione</w:t>
            </w:r>
          </w:p>
          <w:p w:rsidR="00000000" w:rsidDel="00000000" w:rsidP="00000000" w:rsidRDefault="00000000" w:rsidRPr="00000000" w14:paraId="00000037">
            <w:pPr>
              <w:widowControl w:val="0"/>
              <w:numPr>
                <w:ilvl w:val="0"/>
                <w:numId w:val="3"/>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testi orali e continui, non continui e misti di diversa complessità, finalità e tipologia, prodotti da una pluralità di canali comunicativi</w:t>
            </w:r>
          </w:p>
          <w:p w:rsidR="00000000" w:rsidDel="00000000" w:rsidP="00000000" w:rsidRDefault="00000000" w:rsidRPr="00000000" w14:paraId="00000038">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informazioni e i diversi punti di vista di testi o fonti di diversa natura </w:t>
            </w:r>
          </w:p>
          <w:p w:rsidR="00000000" w:rsidDel="00000000" w:rsidP="00000000" w:rsidRDefault="00000000" w:rsidRPr="00000000" w14:paraId="00000039">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redazione di testi di diversa tipologia e funzione, anche di tipo professionale e in formato digitale</w:t>
            </w:r>
          </w:p>
        </w:tc>
        <w:tc>
          <w:tcPr>
            <w:shd w:fill="auto" w:val="clear"/>
            <w:tcMar>
              <w:top w:w="100.0" w:type="dxa"/>
              <w:left w:w="100.0" w:type="dxa"/>
              <w:bottom w:w="100.0" w:type="dxa"/>
              <w:right w:w="100.0" w:type="dxa"/>
            </w:tcMar>
          </w:tcPr>
          <w:p w:rsidR="00000000" w:rsidDel="00000000" w:rsidP="00000000" w:rsidRDefault="00000000" w:rsidRPr="00000000" w14:paraId="0000003A">
            <w:pPr>
              <w:widowControl w:val="0"/>
              <w:numPr>
                <w:ilvl w:val="0"/>
                <w:numId w:val="12"/>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comunicazione interpersonale in contesti formali, organizzativi e professionali </w:t>
            </w:r>
          </w:p>
          <w:p w:rsidR="00000000" w:rsidDel="00000000" w:rsidP="00000000" w:rsidRDefault="00000000" w:rsidRPr="00000000" w14:paraId="0000003B">
            <w:pPr>
              <w:widowControl w:val="0"/>
              <w:numPr>
                <w:ilvl w:val="0"/>
                <w:numId w:val="12"/>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fondamentali del sistema della lingua italiana: fonologia, morfologia, sintassi, lessico</w:t>
            </w:r>
          </w:p>
          <w:p w:rsidR="00000000" w:rsidDel="00000000" w:rsidP="00000000" w:rsidRDefault="00000000" w:rsidRPr="00000000" w14:paraId="0000003C">
            <w:pPr>
              <w:widowControl w:val="0"/>
              <w:numPr>
                <w:ilvl w:val="0"/>
                <w:numId w:val="12"/>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fondamentali del patrimonio culturale letterario italiano nella prospettiva della riflessione sulla lingua e del suo uso </w:t>
            </w:r>
          </w:p>
          <w:p w:rsidR="00000000" w:rsidDel="00000000" w:rsidP="00000000" w:rsidRDefault="00000000" w:rsidRPr="00000000" w14:paraId="0000003D">
            <w:pPr>
              <w:widowControl w:val="0"/>
              <w:numPr>
                <w:ilvl w:val="0"/>
                <w:numId w:val="12"/>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lessico professionale di settore </w:t>
            </w:r>
          </w:p>
          <w:p w:rsidR="00000000" w:rsidDel="00000000" w:rsidP="00000000" w:rsidRDefault="00000000" w:rsidRPr="00000000" w14:paraId="0000003E">
            <w:pPr>
              <w:widowControl w:val="0"/>
              <w:numPr>
                <w:ilvl w:val="0"/>
                <w:numId w:val="12"/>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essenziali dei testi funzionali </w:t>
            </w:r>
          </w:p>
          <w:p w:rsidR="00000000" w:rsidDel="00000000" w:rsidP="00000000" w:rsidRDefault="00000000" w:rsidRPr="00000000" w14:paraId="0000003F">
            <w:pPr>
              <w:widowControl w:val="0"/>
              <w:numPr>
                <w:ilvl w:val="0"/>
                <w:numId w:val="12"/>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produzione scritta, anche professionale</w:t>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1793.7646484374998"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4D">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4E">
      <w:pPr>
        <w:rPr>
          <w:rFonts w:ascii="Verdana" w:cs="Verdana" w:eastAsia="Verdana" w:hAnsi="Verdana"/>
          <w:b w:val="1"/>
          <w:bCs w:val="1"/>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1fob9te" w:id="2"/>
            <w:bookmarkEnd w:id="2"/>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Alfabetico Funzionali - Comunicazione</w:t>
            </w:r>
            <w:r w:rsidDel="00000000" w:rsidR="00000000" w:rsidRPr="00000000">
              <w:rPr>
                <w:rtl w:val="0"/>
              </w:rPr>
            </w:r>
          </w:p>
          <w:p w:rsidR="00000000" w:rsidDel="00000000" w:rsidP="00000000" w:rsidRDefault="00000000" w:rsidRPr="00000000" w14:paraId="0000005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3znysh7" w:id="3"/>
            <w:bookmarkEnd w:id="3"/>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2. Comunicare utilizzando semplici materiali visivi, sonori e digitali, con</w:t>
            </w:r>
          </w:p>
          <w:p w:rsidR="00000000" w:rsidDel="00000000" w:rsidP="00000000" w:rsidRDefault="00000000" w:rsidRPr="00000000" w14:paraId="0000005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2et92p0" w:id="4"/>
            <w:bookmarkEnd w:id="4"/>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riferimento anche ai linguaggi e alle forme espressive artistiche e creative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5">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applicazioni, tecniche e tecnologie digitali di presentazione di un progetto o prodotto</w:t>
            </w:r>
          </w:p>
          <w:p w:rsidR="00000000" w:rsidDel="00000000" w:rsidP="00000000" w:rsidRDefault="00000000" w:rsidRPr="00000000" w14:paraId="00000056">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di composizione di semplici testi multimediali</w:t>
            </w:r>
          </w:p>
          <w:p w:rsidR="00000000" w:rsidDel="00000000" w:rsidP="00000000" w:rsidRDefault="00000000" w:rsidRPr="00000000" w14:paraId="00000057">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di lettura e interpretazione dei beni storici, culturali ed artistici, con particolare riferimento al proprio territorio</w:t>
            </w:r>
          </w:p>
          <w:p w:rsidR="00000000" w:rsidDel="00000000" w:rsidP="00000000" w:rsidRDefault="00000000" w:rsidRPr="00000000" w14:paraId="00000058">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semplici tecniche e strumenti delle arti visive (disegno, pittura, fotografia, grafica, cinema) per esprimere concetti, vissuti, esperienze</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applicazioni di scrittura, calcolo, grafica digitale </w:t>
            </w:r>
          </w:p>
          <w:p w:rsidR="00000000" w:rsidDel="00000000" w:rsidP="00000000" w:rsidRDefault="00000000" w:rsidRPr="00000000" w14:paraId="0000005A">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linguaggi, forme testuali e caratteri della comunicazione multimediale </w:t>
            </w:r>
          </w:p>
          <w:p w:rsidR="00000000" w:rsidDel="00000000" w:rsidP="00000000" w:rsidRDefault="00000000" w:rsidRPr="00000000" w14:paraId="0000005B">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forme di espressione artistica ed elementi fondamentali di lettura delle opere d’arte </w:t>
            </w:r>
          </w:p>
          <w:p w:rsidR="00000000" w:rsidDel="00000000" w:rsidP="00000000" w:rsidRDefault="00000000" w:rsidRPr="00000000" w14:paraId="0000005C">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aspetti caratteristici del patrimonio ambientale e urbanistico e principali monumenti storico-artistici del proprio territorio</w:t>
            </w:r>
          </w:p>
          <w:p w:rsidR="00000000" w:rsidDel="00000000" w:rsidP="00000000" w:rsidRDefault="00000000" w:rsidRPr="00000000" w14:paraId="0000005D">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E">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0">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rtl w:val="0"/>
              </w:rPr>
              <w:t>I Anno</w:t>
            </w:r>
          </w:p>
          <w:p>
            <w:pPr>
              <w:widowControl w:val="0"/>
              <w:spacing w:line="240" w:lineRule="auto"/>
              <w:rPr>
                <w:rFonts w:ascii="Verdana" w:cs="Verdana" w:eastAsia="Verdana" w:hAnsi="Verdana"/>
                <w:sz w:val="20"/>
                <w:szCs w:val="20"/>
                <w:highlight w:val="white"/>
              </w:rPr>
            </w:pPr>
            <w:r>
              <w:rPr>
                <w:rFonts w:ascii="Verdana" w:hAnsi="Verdana"/>
                <w:sz w:val="20"/>
              </w:rPr>
            </w:r>
          </w:p>
          <w:p>
            <w:pPr>
              <w:widowControl w:val="0"/>
              <w:spacing w:line="240" w:lineRule="auto"/>
              <w:rPr>
                <w:rFonts w:ascii="Verdana" w:cs="Verdana" w:eastAsia="Verdana" w:hAnsi="Verdana"/>
                <w:sz w:val="20"/>
                <w:szCs w:val="20"/>
                <w:highlight w:val="white"/>
              </w:rPr>
            </w:pPr>
            <w:r>
              <w:rPr>
                <w:rFonts w:ascii="Verdana" w:hAnsi="Verdana"/>
                <w:b/>
                <w:sz w:val="20"/>
              </w:rPr>
              <w:t>Regge</w:t>
            </w:r>
          </w:p>
          <w:p>
            <w:pPr>
              <w:widowControl w:val="0"/>
              <w:spacing w:line="240" w:lineRule="auto"/>
              <w:rPr>
                <w:rFonts w:ascii="Verdana" w:cs="Verdana" w:eastAsia="Verdana" w:hAnsi="Verdana"/>
                <w:sz w:val="20"/>
                <w:szCs w:val="20"/>
                <w:highlight w:val="white"/>
              </w:rPr>
            </w:pPr>
            <w:r>
              <w:rPr>
                <w:rFonts w:ascii="Verdana" w:hAnsi="Verdana"/>
                <w:sz w:val="20"/>
                <w:highlight w:val="yellow"/>
              </w:rPr>
              <w:t>Google Documenti: formattazione, stili, impostazione pagina, sommario</w:t>
            </w:r>
          </w:p>
          <w:p>
            <w:pPr>
              <w:widowControl w:val="0"/>
              <w:spacing w:line="240" w:lineRule="auto"/>
              <w:rPr>
                <w:rFonts w:ascii="Verdana" w:cs="Verdana" w:eastAsia="Verdana" w:hAnsi="Verdana"/>
                <w:sz w:val="20"/>
                <w:szCs w:val="20"/>
                <w:highlight w:val="white"/>
              </w:rPr>
            </w:pPr>
            <w:r>
              <w:rPr>
                <w:rFonts w:ascii="Verdana" w:hAnsi="Verdana"/>
                <w:sz w:val="20"/>
                <w:highlight w:val="yellow"/>
              </w:rPr>
              <w:t>Google Presentazioni: modelli, immagini, video</w:t>
            </w:r>
          </w:p>
          <w:p>
            <w:pPr>
              <w:widowControl w:val="0"/>
              <w:spacing w:line="240" w:lineRule="auto"/>
              <w:rPr>
                <w:rFonts w:ascii="Verdana" w:cs="Verdana" w:eastAsia="Verdana" w:hAnsi="Verdana"/>
                <w:sz w:val="20"/>
                <w:szCs w:val="20"/>
                <w:highlight w:val="white"/>
              </w:rPr>
            </w:pPr>
            <w:r>
              <w:rPr>
                <w:rFonts w:ascii="Verdana" w:hAnsi="Verdana"/>
                <w:sz w:val="20"/>
                <w:highlight w:val="yellow"/>
              </w:rPr>
              <w:t>Gmail: invio/ricezione, contatti, CC/CCN, firma, etichette, mail formali</w:t>
            </w:r>
          </w:p>
          <w:p>
            <w:pPr>
              <w:widowControl w:val="0"/>
              <w:spacing w:line="240" w:lineRule="auto"/>
              <w:rPr>
                <w:rFonts w:ascii="Verdana" w:cs="Verdana" w:eastAsia="Verdana" w:hAnsi="Verdana"/>
                <w:sz w:val="20"/>
                <w:szCs w:val="20"/>
                <w:highlight w:val="white"/>
              </w:rPr>
            </w:pPr>
            <w:r>
              <w:rPr>
                <w:rFonts w:ascii="Verdana" w:hAnsi="Verdana"/>
                <w:sz w:val="20"/>
                <w:highlight w:val="yellow"/>
              </w:rPr>
              <w:t>Canva base: immagini semplici, locandine, loghi, modelli</w:t>
            </w:r>
          </w:p>
          <w:p>
            <w:pPr>
              <w:widowControl w:val="0"/>
              <w:spacing w:line="240" w:lineRule="auto"/>
              <w:rPr>
                <w:rFonts w:ascii="Verdana" w:cs="Verdana" w:eastAsia="Verdana" w:hAnsi="Verdana"/>
                <w:sz w:val="20"/>
                <w:szCs w:val="20"/>
                <w:highlight w:val="white"/>
              </w:rPr>
            </w:pPr>
            <w:r>
              <w:rPr>
                <w:rFonts w:ascii="Verdana" w:hAnsi="Verdana"/>
                <w:sz w:val="20"/>
                <w:highlight w:val="yellow"/>
              </w:rPr>
              <w:t>Algoritmi dei social e impatto mediatico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66">
      <w:pPr>
        <w:rPr>
          <w:rFonts w:ascii="Verdana" w:cs="Verdana" w:eastAsia="Verdana" w:hAnsi="Verdana"/>
          <w:b w:val="1"/>
          <w:bCs w:val="1"/>
          <w:sz w:val="24"/>
          <w:szCs w:val="24"/>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6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1"/>
                <w:iCs w:val="1"/>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COMPETENZA LINGUISTICA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La competenza linguistica esprime la capacità di utilizzare una o più lingue diverse da quella madre in modo appropriato ed efficace allo scopo di comunicare. Essa condivide e presuppone le abilità principali della competenza alfabetica relativa alla lingua madre, concernenti la capacità di comprendere, esprimere e interpretare concetti, pensieri, sentimenti, fatti e opinioni in forma sia orale che scritta in una gamma appropriata di contesti sociali e culturali e in rapporto ai diversi scopi comunicativi. Nella competenza di IV livello trovano collocazione elementi di padronanza che esprimono una maggiore autonomia ed elementi di microlingua specifica di settore. Nella competenza linguistica rientrano inoltre gli aspetti relativi alle dimensioni culturali degli altri Paesi e quelli dell’interculturalità. Un atteggiamento positivo nei confronti della competenza linguistica comporta infatti l'apprezzamento della diversità culturale, nonché l'interesse e la curiosità per lingue diverse e per la comunicazione interculturale. Ciò presuppone anche un atteggiamento aperto e rispettoso verso il profilo linguistico individuale di ogni persona e verso le diverse manifestazioni dell'espressione culturale; atteggiamento positivo che comprende anche curiosità nei confronti del mondo, apertura per immaginare nuove possibilità e disponibilità a partecipare a esperienze culturali.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tyjcwt" w:id="5"/>
            <w:bookmarkEnd w:id="5"/>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Competenza linguistica</w:t>
            </w:r>
            <w:r w:rsidDel="00000000" w:rsidR="00000000" w:rsidRPr="00000000">
              <w:rPr>
                <w:rtl w:val="0"/>
              </w:rPr>
            </w:r>
          </w:p>
          <w:p w:rsidR="00000000" w:rsidDel="00000000" w:rsidP="00000000" w:rsidRDefault="00000000" w:rsidRPr="00000000" w14:paraId="0000006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3dy6vkm" w:id="6"/>
            <w:bookmarkEnd w:id="6"/>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3. Esprimersi e comunicare in lingua straniera in contesti personali, professionali e di vita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6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0">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punti principali di semplici testi orali e scritti in lingua standard, relativi ad ambiti di interesse personale e generale, di attualità e attinenti all’ambito professionale </w:t>
            </w:r>
          </w:p>
          <w:p w:rsidR="00000000" w:rsidDel="00000000" w:rsidP="00000000" w:rsidRDefault="00000000" w:rsidRPr="00000000" w14:paraId="00000071">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redigere semplici testi di diversa tipologia, relativi a situazioni di vita e professionali </w:t>
            </w:r>
          </w:p>
          <w:p w:rsidR="00000000" w:rsidDel="00000000" w:rsidP="00000000" w:rsidRDefault="00000000" w:rsidRPr="00000000" w14:paraId="00000072">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sostenere una semplice conversazione formale e informale anche a distanza su argomenti familiari e di ambito professionale </w:t>
            </w:r>
          </w:p>
          <w:p w:rsidR="00000000" w:rsidDel="00000000" w:rsidP="00000000" w:rsidRDefault="00000000" w:rsidRPr="00000000" w14:paraId="00000073">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i contenuti essenziali di messaggi, annunci semplici, documenti visivi in lingua standard </w:t>
            </w:r>
          </w:p>
          <w:p w:rsidR="00000000" w:rsidDel="00000000" w:rsidP="00000000" w:rsidRDefault="00000000" w:rsidRPr="00000000" w14:paraId="00000074">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riflettere sui propri atteggiamenti in rapporto all’altro in contesti multiculturali </w:t>
            </w:r>
          </w:p>
        </w:tc>
        <w:tc>
          <w:tcPr>
            <w:shd w:fill="auto" w:val="clear"/>
            <w:tcMar>
              <w:top w:w="100.0" w:type="dxa"/>
              <w:left w:w="100.0" w:type="dxa"/>
              <w:bottom w:w="100.0" w:type="dxa"/>
              <w:right w:w="100.0" w:type="dxa"/>
            </w:tcMar>
          </w:tcPr>
          <w:p w:rsidR="00000000" w:rsidDel="00000000" w:rsidP="00000000" w:rsidRDefault="00000000" w:rsidRPr="00000000" w14:paraId="00000075">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basilari del sistema della lingua straniera: fonologia, morfologia, sintassi, lessico </w:t>
            </w:r>
          </w:p>
          <w:p w:rsidR="00000000" w:rsidDel="00000000" w:rsidP="00000000" w:rsidRDefault="00000000" w:rsidRPr="00000000" w14:paraId="00000076">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tipi di interazione verbale e di registri linguistici </w:t>
            </w:r>
          </w:p>
          <w:p w:rsidR="00000000" w:rsidDel="00000000" w:rsidP="00000000" w:rsidRDefault="00000000" w:rsidRPr="00000000" w14:paraId="00000077">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pragmatica: struttura del discorso, funzioni comunicative, modelli di interazione sociale </w:t>
            </w:r>
          </w:p>
          <w:p w:rsidR="00000000" w:rsidDel="00000000" w:rsidP="00000000" w:rsidRDefault="00000000" w:rsidRPr="00000000" w14:paraId="00000078">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microlingua, lessico base, tipi e generi testuali dell’ambito professionale di riferimento </w:t>
            </w:r>
          </w:p>
          <w:p w:rsidR="00000000" w:rsidDel="00000000" w:rsidP="00000000" w:rsidRDefault="00000000" w:rsidRPr="00000000" w14:paraId="00000079">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cultura e civiltà dei paesi di cui si studia la lingua</w:t>
            </w:r>
          </w:p>
          <w:p w:rsidR="00000000" w:rsidDel="00000000" w:rsidP="00000000" w:rsidRDefault="00000000" w:rsidRPr="00000000" w14:paraId="0000007A">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B5">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B6">
      <w:pPr>
        <w:rPr>
          <w:rFonts w:ascii="Verdana" w:cs="Verdana" w:eastAsia="Verdana" w:hAnsi="Verdana"/>
          <w:b w:val="1"/>
          <w:bCs w:val="1"/>
          <w:sz w:val="24"/>
          <w:szCs w:val="24"/>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B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1"/>
                <w:iCs w:val="1"/>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COMPETENZE MATEMATICHE, SCIENTIFICHE E TECNOLOGICHE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Le competenze matematico, scientifico-tecnologiche rappresentano la declinazione della relativa competenza chiave europea ed esprimono la capacità di spiegare il mondo che ci circonda sapendo identificare e risolvere in situazioni quotidiane e professionali le problematiche, nel rispetto delle disposizioni normative e contrattuali, traendo le conclusioni che siano basate su fatti comprovati, attraverso: </w:t>
            </w:r>
          </w:p>
          <w:p w:rsidR="00000000" w:rsidDel="00000000" w:rsidP="00000000" w:rsidRDefault="00000000" w:rsidRPr="00000000" w14:paraId="000000BA">
            <w:pPr>
              <w:keepNext w:val="1"/>
              <w:keepLines w:val="1"/>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l’applicazione di metodi adeguati di osservazione, di indagine e di procedure sperimentali propri delle scienze; </w:t>
            </w:r>
          </w:p>
          <w:p w:rsidR="00000000" w:rsidDel="00000000" w:rsidP="00000000" w:rsidRDefault="00000000" w:rsidRPr="00000000" w14:paraId="000000BB">
            <w:pPr>
              <w:keepNext w:val="1"/>
              <w:keepLines w:val="1"/>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la capacità di utilizzare linguaggi matematici e modelli formalizzati per definire e risolvere problemi reali; </w:t>
            </w:r>
          </w:p>
          <w:p w:rsidR="00000000" w:rsidDel="00000000" w:rsidP="00000000" w:rsidRDefault="00000000" w:rsidRPr="00000000" w14:paraId="000000BC">
            <w:pPr>
              <w:keepNext w:val="1"/>
              <w:keepLines w:val="1"/>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la capacità di comunicare anche con un linguaggio tecnico-scientifico specifico di settore le proprie osservazioni, i procedimenti seguiti e i ragionamenti che giustificano determinante conclusioni rispetto alle problematiche scientifiche specifiche dei processi del proprio ambito professionale. </w:t>
            </w:r>
          </w:p>
          <w:p w:rsidR="00000000" w:rsidDel="00000000" w:rsidP="00000000" w:rsidRDefault="00000000" w:rsidRPr="00000000" w14:paraId="000000B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Tali competenze includono la capacità di utilizzare strumenti, dati e metodi scientifici essenziali per raggiungere un obiettivo o per formulare una decisione o conclusione sulla base di elementi probanti e di evidenze; è il presupposto per lo sviluppo di una professionalità agita in modo efficace e consapevole e di un atteggiamento culturale orientato all’approccio scientifico. Un atteggiamento positivo in relazione alla dimensione matematica si basa sul rispetto della scientificità e sulla disponibilità a cercare le cause e a valutarne la validità. Le competenze scientifiche implicano un atteggiamento di valutazione critica e curiosità, l'interesse per le questioni etiche e l'attenzione sia alla sicurezza, sia alla sostenibilità ambientale, in particolare per quanto concerne il progresso scientifico e tecnologico.</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1t3h5sf" w:id="12"/>
            <w:bookmarkEnd w:id="12"/>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Matematiche Scientifiche e Tecnologiche</w:t>
            </w:r>
            <w:r w:rsidDel="00000000" w:rsidR="00000000" w:rsidRPr="00000000">
              <w:rPr>
                <w:rtl w:val="0"/>
              </w:rPr>
            </w:r>
          </w:p>
          <w:p w:rsidR="00000000" w:rsidDel="00000000" w:rsidP="00000000" w:rsidRDefault="00000000" w:rsidRPr="00000000" w14:paraId="000000C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4d34og8" w:id="13"/>
            <w:bookmarkEnd w:id="13"/>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4. Utilizzare concetti matematici, semplici procedure di calcolo e di analisi per descrivere e interpretare dati di realtà e per risolvere situazioni problematiche di vario tipo legate al proprio contesto di vita quotidiano e professionale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C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4">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e procedure di calcolo e il concetto di approssimazione per affrontare problemi di vario tipo del proprio contesto </w:t>
            </w:r>
          </w:p>
          <w:p w:rsidR="00000000" w:rsidDel="00000000" w:rsidP="00000000" w:rsidRDefault="00000000" w:rsidRPr="00000000" w14:paraId="000000C5">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descrivere situazioni reali attraverso il linguaggio e le forme di rappresentazione formale della matematica </w:t>
            </w:r>
          </w:p>
          <w:p w:rsidR="00000000" w:rsidDel="00000000" w:rsidP="00000000" w:rsidRDefault="00000000" w:rsidRPr="00000000" w14:paraId="000000C6">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e rappresentare relazioni e funzioni </w:t>
            </w:r>
          </w:p>
          <w:p w:rsidR="00000000" w:rsidDel="00000000" w:rsidP="00000000" w:rsidRDefault="00000000" w:rsidRPr="00000000" w14:paraId="000000C7">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risolvere e interpretare graficamente equazioni, disequazioni, sistemi di equazioni e disequazioni </w:t>
            </w:r>
          </w:p>
          <w:p w:rsidR="00000000" w:rsidDel="00000000" w:rsidP="00000000" w:rsidRDefault="00000000" w:rsidRPr="00000000" w14:paraId="000000C8">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caratteri qualitativi, quantitativi, discreti e continui </w:t>
            </w:r>
          </w:p>
          <w:p w:rsidR="00000000" w:rsidDel="00000000" w:rsidP="00000000" w:rsidRDefault="00000000" w:rsidRPr="00000000" w14:paraId="000000C9">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i concetti base di probabilità e riconoscere eventi incompatibili e compatibili, dipendenti e indipendenti </w:t>
            </w:r>
          </w:p>
        </w:tc>
        <w:tc>
          <w:tcPr>
            <w:shd w:fill="auto" w:val="clear"/>
            <w:tcMar>
              <w:top w:w="100.0" w:type="dxa"/>
              <w:left w:w="100.0" w:type="dxa"/>
              <w:bottom w:w="100.0" w:type="dxa"/>
              <w:right w:w="100.0" w:type="dxa"/>
            </w:tcMar>
          </w:tcPr>
          <w:p w:rsidR="00000000" w:rsidDel="00000000" w:rsidP="00000000" w:rsidRDefault="00000000" w:rsidRPr="00000000" w14:paraId="000000CA">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calcolo numerico e calcolo letterale </w:t>
            </w:r>
          </w:p>
          <w:p w:rsidR="00000000" w:rsidDel="00000000" w:rsidP="00000000" w:rsidRDefault="00000000" w:rsidRPr="00000000" w14:paraId="000000CB">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linguaggio naturale e simbolico </w:t>
            </w:r>
          </w:p>
          <w:p w:rsidR="00000000" w:rsidDel="00000000" w:rsidP="00000000" w:rsidRDefault="00000000" w:rsidRPr="00000000" w14:paraId="000000CC">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piano cartesiano, le funzioni di proporzionalità diretta e inversa e la loro rappresentazione </w:t>
            </w:r>
          </w:p>
          <w:p w:rsidR="00000000" w:rsidDel="00000000" w:rsidP="00000000" w:rsidRDefault="00000000" w:rsidRPr="00000000" w14:paraId="000000CD">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strategie risolutive di un problema; proporzioni, percentuali, equazioni e disequazioni di primo grado, sistemi di equazioni e disequazioni e loro interpretazione geometrica </w:t>
            </w:r>
          </w:p>
          <w:p w:rsidR="00000000" w:rsidDel="00000000" w:rsidP="00000000" w:rsidRDefault="00000000" w:rsidRPr="00000000" w14:paraId="000000CE">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fondamentali di geometria euclidea </w:t>
            </w:r>
          </w:p>
          <w:p w:rsidR="00000000" w:rsidDel="00000000" w:rsidP="00000000" w:rsidRDefault="00000000" w:rsidRPr="00000000" w14:paraId="000000CF">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statistica descrittiva </w:t>
            </w:r>
          </w:p>
          <w:p w:rsidR="00000000" w:rsidDel="00000000" w:rsidP="00000000" w:rsidRDefault="00000000" w:rsidRPr="00000000" w14:paraId="000000D0">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probabilità </w:t>
            </w:r>
          </w:p>
          <w:p w:rsidR="00000000" w:rsidDel="00000000" w:rsidP="00000000" w:rsidRDefault="00000000" w:rsidRPr="00000000" w14:paraId="000000D1">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complementi di matematica di settore</w:t>
            </w:r>
          </w:p>
          <w:p w:rsidR="00000000" w:rsidDel="00000000" w:rsidP="00000000" w:rsidRDefault="00000000" w:rsidRPr="00000000" w14:paraId="000000D2">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3">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5">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rtl w:val="0"/>
              </w:rPr>
              <w:t>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E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E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E8">
      <w:pPr>
        <w:rPr>
          <w:rFonts w:ascii="Verdana" w:cs="Verdana" w:eastAsia="Verdana" w:hAnsi="Verdana"/>
          <w:b w:val="1"/>
          <w:bCs w:val="1"/>
          <w:sz w:val="24"/>
          <w:szCs w:val="24"/>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E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2s8eyo1" w:id="14"/>
            <w:bookmarkEnd w:id="14"/>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Matematiche Scientifiche e Tecnologiche</w:t>
            </w:r>
            <w:r w:rsidDel="00000000" w:rsidR="00000000" w:rsidRPr="00000000">
              <w:rPr>
                <w:rtl w:val="0"/>
              </w:rPr>
            </w:r>
          </w:p>
          <w:p w:rsidR="00000000" w:rsidDel="00000000" w:rsidP="00000000" w:rsidRDefault="00000000" w:rsidRPr="00000000" w14:paraId="000000E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17dp8vu" w:id="15"/>
            <w:bookmarkEnd w:id="15"/>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5. Utilizzare concetti e semplici procedure scientifiche per leggere fenomeni e risolvere semplici problemi legati al proprio contesto di vita quotidiano e professionale, nel rispetto dell’ambiente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E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E">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osservare, descrivere e interpretare un fenomeno naturale o un sistema artificiale mediante un metodo e un linguaggio scientifico appropriati </w:t>
            </w:r>
          </w:p>
          <w:p w:rsidR="00000000" w:rsidDel="00000000" w:rsidP="00000000" w:rsidRDefault="00000000" w:rsidRPr="00000000" w14:paraId="000000EF">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fenomeni connessi ai processi del proprio settore che possono essere indagati ed affrontati in modo scientifico </w:t>
            </w:r>
          </w:p>
          <w:p w:rsidR="00000000" w:rsidDel="00000000" w:rsidP="00000000" w:rsidRDefault="00000000" w:rsidRPr="00000000" w14:paraId="000000F0">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e analizzare le principali criticità ecologiche connesse all’ambiente e al proprio ambito professionale </w:t>
            </w:r>
          </w:p>
          <w:p w:rsidR="00000000" w:rsidDel="00000000" w:rsidP="00000000" w:rsidRDefault="00000000" w:rsidRPr="00000000" w14:paraId="000000F1">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il metodo della progettazione per la risoluzione di semplici problemi pratici  </w:t>
            </w:r>
          </w:p>
        </w:tc>
        <w:tc>
          <w:tcPr>
            <w:shd w:fill="auto" w:val="clear"/>
            <w:tcMar>
              <w:top w:w="100.0" w:type="dxa"/>
              <w:left w:w="100.0" w:type="dxa"/>
              <w:bottom w:w="100.0" w:type="dxa"/>
              <w:right w:w="100.0" w:type="dxa"/>
            </w:tcMar>
          </w:tcPr>
          <w:p w:rsidR="00000000" w:rsidDel="00000000" w:rsidP="00000000" w:rsidRDefault="00000000" w:rsidRPr="00000000" w14:paraId="000000F2">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forme di energia e leggi fondamentali alla base delle trasformazioni energetiche </w:t>
            </w:r>
          </w:p>
          <w:p w:rsidR="00000000" w:rsidDel="00000000" w:rsidP="00000000" w:rsidRDefault="00000000" w:rsidRPr="00000000" w14:paraId="000000F3">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fondamentali e significato di ecosistema e sviluppo sostenibile </w:t>
            </w:r>
          </w:p>
          <w:p w:rsidR="00000000" w:rsidDel="00000000" w:rsidP="00000000" w:rsidRDefault="00000000" w:rsidRPr="00000000" w14:paraId="000000F4">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basilari relative alla struttura degli esseri viventi in relazione all’ambiente </w:t>
            </w:r>
          </w:p>
          <w:p w:rsidR="00000000" w:rsidDel="00000000" w:rsidP="00000000" w:rsidRDefault="00000000" w:rsidRPr="00000000" w14:paraId="000000F5">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base dell’area scientifica e di settore: linguaggi, concetti, principi e metodi di analisi e ricerca </w:t>
            </w:r>
          </w:p>
          <w:p w:rsidR="00000000" w:rsidDel="00000000" w:rsidP="00000000" w:rsidRDefault="00000000" w:rsidRPr="00000000" w14:paraId="000000F6">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fasi del processo tecnologico e metodo della progettazione: elementi base </w:t>
            </w:r>
          </w:p>
          <w:p w:rsidR="00000000" w:rsidDel="00000000" w:rsidP="00000000" w:rsidRDefault="00000000" w:rsidRPr="00000000" w14:paraId="000000F7">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inquinanti presenti nell’ambiente e la loro origine</w:t>
            </w:r>
          </w:p>
          <w:p w:rsidR="00000000" w:rsidDel="00000000" w:rsidP="00000000" w:rsidRDefault="00000000" w:rsidRPr="00000000" w14:paraId="000000F8">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B">
            <w:pPr>
              <w:widowControl w:val="0"/>
              <w:spacing w:line="240" w:lineRule="auto"/>
              <w:rPr>
                <w:rFonts w:ascii="Verdana" w:cs="Verdana" w:eastAsia="Verdana" w:hAnsi="Verdana"/>
                <w:color w:val="000000"/>
                <w:sz w:val="20"/>
                <w:szCs w:val="20"/>
              </w:rPr>
            </w:pPr>
            <w:r w:rsidDel="00000000" w:rsidR="00000000" w:rsidRPr="00000000">
              <w:rPr>
                <w:rFonts w:ascii="Verdana" w:cs="Verdana" w:eastAsia="Verdana" w:hAnsi="Verdana"/>
                <w:sz w:val="20"/>
                <w:szCs w:val="20"/>
                <w:rtl w:val="0"/>
              </w:rPr>
              <w:t>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18">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9">
      <w:pPr>
        <w:rPr>
          <w:rFonts w:ascii="Verdana" w:cs="Verdana" w:eastAsia="Verdana" w:hAnsi="Verdana"/>
          <w:b w:val="1"/>
          <w:bCs w:val="1"/>
          <w:sz w:val="24"/>
          <w:szCs w:val="24"/>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1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1"/>
                <w:iCs w:val="1"/>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COMPETENZE STORICO-GEOGRAFICO-GIURIDICHE ED ECONOMICHE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Le competenze storico-geografico-giuridica ed economica, nella prospettiva dell’apprendimento permanente ed in forte connessione con le competenze matematico scientifiche, sociali, civica, di apprendimento e imprenditoriali implicano strumenti di lettura della realtà e operativi che consentono di partecipare in modo responsabile, efficace e costruttivo alla vita sociale e lavorativa. Tra questi: </w:t>
            </w:r>
          </w:p>
          <w:p w:rsidR="00000000" w:rsidDel="00000000" w:rsidP="00000000" w:rsidRDefault="00000000" w:rsidRPr="00000000" w14:paraId="0000011D">
            <w:pPr>
              <w:keepNext w:val="1"/>
              <w:keepLines w:val="1"/>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la capacità di cogliere l’origine e le peculiarità delle forme storico-sociali, economiche e giuridiche che sottendono e spiegano permanenze e mutamenti nell’evoluzione dei processi e dei sistemi economico-produttivi, con riferimento anche a quelli territoriali e di settore; </w:t>
            </w:r>
          </w:p>
          <w:p w:rsidR="00000000" w:rsidDel="00000000" w:rsidP="00000000" w:rsidRDefault="00000000" w:rsidRPr="00000000" w14:paraId="0000011E">
            <w:pPr>
              <w:keepNext w:val="1"/>
              <w:keepLines w:val="1"/>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la comprensione dei codici di comportamento propri dei diversi ambienti dello spazio sociale, in particolare in quello lavorativo; </w:t>
            </w:r>
          </w:p>
          <w:p w:rsidR="00000000" w:rsidDel="00000000" w:rsidP="00000000" w:rsidRDefault="00000000" w:rsidRPr="00000000" w14:paraId="0000011F">
            <w:pPr>
              <w:keepNext w:val="1"/>
              <w:keepLines w:val="1"/>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la padronanza dei concetti e degli strumenti di base riguardanti i gruppi e le organizzazioni sociali, in particolare il contesto organizzativo aziendale e le comunità professionali e le forme di regolamentazione del lavoro; </w:t>
            </w:r>
          </w:p>
          <w:p w:rsidR="00000000" w:rsidDel="00000000" w:rsidP="00000000" w:rsidRDefault="00000000" w:rsidRPr="00000000" w14:paraId="00000120">
            <w:pPr>
              <w:keepNext w:val="1"/>
              <w:keepLines w:val="1"/>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atteggiamenti fondati sulla partecipazione, collaborazione, assertività e integrità; </w:t>
            </w:r>
          </w:p>
          <w:p w:rsidR="00000000" w:rsidDel="00000000" w:rsidP="00000000" w:rsidRDefault="00000000" w:rsidRPr="00000000" w14:paraId="00000121">
            <w:pPr>
              <w:keepNext w:val="1"/>
              <w:keepLines w:val="1"/>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la capacità di tradurre le idee in azione attraverso una maggiore conoscenza e consapevolezza del contesto nel quale si è chiamati a operare, per coglierne le opportunità di apprendimento personali e professionali. </w:t>
            </w:r>
          </w:p>
          <w:p w:rsidR="00000000" w:rsidDel="00000000" w:rsidP="00000000" w:rsidRDefault="00000000" w:rsidRPr="00000000" w14:paraId="0000012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Tali competenze implicano atteggiamenti che esprimono capacità partecipativa, collaborazione, assertività e integrità; esse coinvolgono altresì l'interesse per le questioni etiche e sociali, nonché l'attenzione sia alla sicurezza, sia alla sostenibilità ambientale.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2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3rdcrjn" w:id="16"/>
            <w:bookmarkEnd w:id="16"/>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Storico Geografiche Giuridiche ed Economiche</w:t>
            </w:r>
            <w:r w:rsidDel="00000000" w:rsidR="00000000" w:rsidRPr="00000000">
              <w:rPr>
                <w:rtl w:val="0"/>
              </w:rPr>
            </w:r>
          </w:p>
          <w:p w:rsidR="00000000" w:rsidDel="00000000" w:rsidP="00000000" w:rsidRDefault="00000000" w:rsidRPr="00000000" w14:paraId="0000012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26in1rg" w:id="17"/>
            <w:bookmarkEnd w:id="17"/>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6. Identificare la cultura distintiva e le opportunità del proprio ambito lavorativo, nel contesto e nel sistema socioeconomico territoriale e complessivo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28">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9">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caratteristiche principali e i fattori fondamentali che regolano l’economia e il mercato del lavoro </w:t>
            </w:r>
          </w:p>
          <w:p w:rsidR="00000000" w:rsidDel="00000000" w:rsidP="00000000" w:rsidRDefault="00000000" w:rsidRPr="00000000" w14:paraId="0000012A">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opportunità lavorative del sistema socioeconomico di appartenenza </w:t>
            </w:r>
          </w:p>
          <w:p w:rsidR="00000000" w:rsidDel="00000000" w:rsidP="00000000" w:rsidRDefault="00000000" w:rsidRPr="00000000" w14:paraId="0000012B">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principali strumenti e le modalità di gestione del denaro in rapporto al suo valore e alle finalità d’uso </w:t>
            </w:r>
          </w:p>
          <w:p w:rsidR="00000000" w:rsidDel="00000000" w:rsidP="00000000" w:rsidRDefault="00000000" w:rsidRPr="00000000" w14:paraId="0000012C">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settori economici e le principali strutture e funzioni aziendali   </w:t>
            </w:r>
          </w:p>
        </w:tc>
        <w:tc>
          <w:tcPr>
            <w:shd w:fill="auto" w:val="clear"/>
            <w:tcMar>
              <w:top w:w="100.0" w:type="dxa"/>
              <w:left w:w="100.0" w:type="dxa"/>
              <w:bottom w:w="100.0" w:type="dxa"/>
              <w:right w:w="100.0" w:type="dxa"/>
            </w:tcMar>
          </w:tcPr>
          <w:p w:rsidR="00000000" w:rsidDel="00000000" w:rsidP="00000000" w:rsidRDefault="00000000" w:rsidRPr="00000000" w14:paraId="0000012D">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 fondamentali del mercato del lavoro in ambito nazionale ed internazionale </w:t>
            </w:r>
          </w:p>
          <w:p w:rsidR="00000000" w:rsidDel="00000000" w:rsidP="00000000" w:rsidRDefault="00000000" w:rsidRPr="00000000" w14:paraId="0000012E">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regole che governano l’economia, principali soggetti del sistema economico e servizi del proprio territorio </w:t>
            </w:r>
          </w:p>
          <w:p w:rsidR="00000000" w:rsidDel="00000000" w:rsidP="00000000" w:rsidRDefault="00000000" w:rsidRPr="00000000" w14:paraId="0000012F">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del sistema, dell’organizzazione e della cultura aziendale</w:t>
            </w:r>
          </w:p>
          <w:p w:rsidR="00000000" w:rsidDel="00000000" w:rsidP="00000000" w:rsidRDefault="00000000" w:rsidRPr="00000000" w14:paraId="00000130">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strumenti per la gestione delle transazioni economico-finanziarie </w:t>
            </w:r>
          </w:p>
          <w:p w:rsidR="00000000" w:rsidDel="00000000" w:rsidP="00000000" w:rsidRDefault="00000000" w:rsidRPr="00000000" w14:paraId="00000131">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e tecniche di ricerca attiva del lavoro</w:t>
            </w:r>
          </w:p>
          <w:p w:rsidR="00000000" w:rsidDel="00000000" w:rsidP="00000000" w:rsidRDefault="00000000" w:rsidRPr="00000000" w14:paraId="00000132">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3">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5">
            <w:pPr>
              <w:widowControl w:val="0"/>
              <w:spacing w:line="240" w:lineRule="auto"/>
              <w:rPr>
                <w:rFonts w:ascii="Verdana" w:cs="Verdana" w:eastAsia="Verdana" w:hAnsi="Verdana"/>
                <w:sz w:val="20"/>
                <w:szCs w:val="20"/>
              </w:rPr>
            </w:pPr>
            <w:r w:rsidDel="00000000" w:rsidR="00000000" w:rsidRPr="00000000">
              <w:rPr>
                <w:rtl w:val="0"/>
              </w:rPr>
              <w:t>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4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4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47">
      <w:pPr>
        <w:rPr>
          <w:rFonts w:ascii="Verdana" w:cs="Verdana" w:eastAsia="Verdana" w:hAnsi="Verdana"/>
          <w:b w:val="1"/>
          <w:bCs w:val="1"/>
          <w:sz w:val="24"/>
          <w:szCs w:val="24"/>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4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lnxbz9" w:id="18"/>
            <w:bookmarkEnd w:id="18"/>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Storico Geografiche Giuridiche ed Economiche</w:t>
            </w:r>
            <w:r w:rsidDel="00000000" w:rsidR="00000000" w:rsidRPr="00000000">
              <w:rPr>
                <w:rtl w:val="0"/>
              </w:rPr>
            </w:r>
          </w:p>
          <w:p w:rsidR="00000000" w:rsidDel="00000000" w:rsidP="00000000" w:rsidRDefault="00000000" w:rsidRPr="00000000" w14:paraId="0000014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35nkun2" w:id="19"/>
            <w:bookmarkEnd w:id="19"/>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7. Leggere il proprio territorio e contesto storico-culturale e lavorativo, in una dimensione diacronica attraverso il confronto fra epoche e in una dimensione sincronica attraverso il confronto fra aree geografiche e culturali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B">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4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D">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collocare gli eventi storici nella giusta successione cronologica e nelle aree geografiche di riferimento </w:t>
            </w:r>
          </w:p>
          <w:p w:rsidR="00000000" w:rsidDel="00000000" w:rsidP="00000000" w:rsidRDefault="00000000" w:rsidRPr="00000000" w14:paraId="0000014E">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secondo le coordinate spazio-temporali, i cambiamenti relativi al vivere quotidiano e i fenomeni principali nell’evoluzione e del sistema socioeconomico di appartenenza </w:t>
            </w:r>
          </w:p>
          <w:p w:rsidR="00000000" w:rsidDel="00000000" w:rsidP="00000000" w:rsidRDefault="00000000" w:rsidRPr="00000000" w14:paraId="0000014F">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leggere - anche in modalità multimediale - le differenti fonti storiche, letterarie, iconografiche, documentarie, cartografiche </w:t>
            </w:r>
          </w:p>
          <w:p w:rsidR="00000000" w:rsidDel="00000000" w:rsidP="00000000" w:rsidRDefault="00000000" w:rsidRPr="00000000" w14:paraId="00000150">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specificità storico culturali e socioeconomiche del territorio </w:t>
            </w:r>
          </w:p>
          <w:p w:rsidR="00000000" w:rsidDel="00000000" w:rsidP="00000000" w:rsidRDefault="00000000" w:rsidRPr="00000000" w14:paraId="00000151">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mezzi e strumenti che hanno caratterizzato l’innovazione tecnico- scientifica nel corso della storia    </w:t>
            </w:r>
          </w:p>
        </w:tc>
        <w:tc>
          <w:tcPr>
            <w:shd w:fill="auto" w:val="clear"/>
            <w:tcMar>
              <w:top w:w="100.0" w:type="dxa"/>
              <w:left w:w="100.0" w:type="dxa"/>
              <w:bottom w:w="100.0" w:type="dxa"/>
              <w:right w:w="100.0" w:type="dxa"/>
            </w:tcMar>
          </w:tcPr>
          <w:p w:rsidR="00000000" w:rsidDel="00000000" w:rsidP="00000000" w:rsidRDefault="00000000" w:rsidRPr="00000000" w14:paraId="00000152">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periodizzazioni fondamentali della storia mondiale </w:t>
            </w:r>
          </w:p>
          <w:p w:rsidR="00000000" w:rsidDel="00000000" w:rsidP="00000000" w:rsidRDefault="00000000" w:rsidRPr="00000000" w14:paraId="00000153">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fenomeni storici e le coordinate spazio-temporali che li determinano </w:t>
            </w:r>
          </w:p>
          <w:p w:rsidR="00000000" w:rsidDel="00000000" w:rsidP="00000000" w:rsidRDefault="00000000" w:rsidRPr="00000000" w14:paraId="00000154">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fenomeni sociali, economici e le principali tappe dello sviluppo dell’innovazione tecnico-scientifica che caratterizzano il mondo contemporaneo </w:t>
            </w:r>
          </w:p>
          <w:p w:rsidR="00000000" w:rsidDel="00000000" w:rsidP="00000000" w:rsidRDefault="00000000" w:rsidRPr="00000000" w14:paraId="00000155">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eventi e processi di trasformazione sociale culturale ed economica che caratterizzano l’Italia e l’Europa </w:t>
            </w:r>
          </w:p>
          <w:p w:rsidR="00000000" w:rsidDel="00000000" w:rsidP="00000000" w:rsidRDefault="00000000" w:rsidRPr="00000000" w14:paraId="00000156">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diverse tipologie di fonti e il “territorio” come fonte storica </w:t>
            </w:r>
          </w:p>
          <w:p w:rsidR="00000000" w:rsidDel="00000000" w:rsidP="00000000" w:rsidRDefault="00000000" w:rsidRPr="00000000" w14:paraId="00000157">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storia locale: principali eventi ed elementi caratterizzanti</w:t>
            </w:r>
          </w:p>
          <w:p w:rsidR="00000000" w:rsidDel="00000000" w:rsidP="00000000" w:rsidRDefault="00000000" w:rsidRPr="00000000" w14:paraId="00000158">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5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5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71">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72">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73">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74">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75">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76">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77">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78">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79">
      <w:pPr>
        <w:rPr>
          <w:rFonts w:ascii="Verdana" w:cs="Verdana" w:eastAsia="Verdana" w:hAnsi="Verdana"/>
          <w:b w:val="1"/>
          <w:bCs w:val="1"/>
          <w:sz w:val="24"/>
          <w:szCs w:val="24"/>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7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1"/>
                <w:iCs w:val="1"/>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COMPETENZA DIGITALE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7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La competenza digitale presuppone l'interesse per le corrispettive tecnologie e il loro utilizzo con dimestichezza, spirito critico e responsabile per apprendere, lavorare e partecipare alla società. Essa comprende l'alfabetizzazione informatica e digitale (con particolare riferimento a principi generali, meccanismi e logica che sottendono alle tecnologie digitali in evoluzione, oltre che a funzionamento e utilizzo di base di diversi dispositivi, software e reti), la comunicazione e la collaborazione, la creazione di contenuti digitali, la sicurezza e la risoluzione di problemi. Il suo possesso implica la consapevolezza delle potenzialità delle tecnologie digitali per la comunicazione, la creatività e l’innovazione, nonché dei loro limiti, effetti e rischi, attraverso un approccio critico nei confronti della validità, dell'affidabilità e dell'impatto delle informazioni e dei dati resi disponibili con strumenti digitali e il riferimento ai principi etici e legali chiamati in causa. L’interrelazione con l’insieme delle competenze di base culturali, personali e sociali è strettissimo: l’utilizzo delle tecnologie digitali costituisce un aspetto ormai fondamentale della cittadinanza attiva e dell'inclusione sociale, della collaborazione con gli altri e della creatività nel raggiungimento di obiettivi personali, sociali o commerciali. Interagire con le tecnologie e i contenuti digitali presuppone un atteggiamento riflessivo e critico, ma anche improntato alla curiosità, aperto e interessato al futuro della loro evoluzione. Impone anche un approccio etico, sicuro e responsabile all'utilizzo di tali strumenti.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7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1ksv4uv" w:id="20"/>
            <w:bookmarkEnd w:id="20"/>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Competenza digitale</w:t>
            </w:r>
            <w:r w:rsidDel="00000000" w:rsidR="00000000" w:rsidRPr="00000000">
              <w:rPr>
                <w:rtl w:val="0"/>
              </w:rPr>
            </w:r>
          </w:p>
          <w:p w:rsidR="00000000" w:rsidDel="00000000" w:rsidP="00000000" w:rsidRDefault="00000000" w:rsidRPr="00000000" w14:paraId="0000017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highlight w:val="yellow"/>
                <w:u w:val="none"/>
                <w:vertAlign w:val="baseline"/>
              </w:rPr>
            </w:pPr>
            <w:bookmarkStart w:colFirst="0" w:colLast="0" w:name="_heading=h.44sinio" w:id="21"/>
            <w:bookmarkEnd w:id="21"/>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8. Utilizzare le tecnologie informatiche per la comunicazione e la ricezione di informazioni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8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3">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programmi base e app su PC, tablet e smartphones </w:t>
            </w:r>
          </w:p>
          <w:p w:rsidR="00000000" w:rsidDel="00000000" w:rsidP="00000000" w:rsidRDefault="00000000" w:rsidRPr="00000000" w14:paraId="00000184">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effettuare le più comuni operazioni di ricerca, memorizzazione e organizzazione, elaborazione, rappresentazione e trasmissione di dati e informazioni </w:t>
            </w:r>
          </w:p>
          <w:p w:rsidR="00000000" w:rsidDel="00000000" w:rsidP="00000000" w:rsidRDefault="00000000" w:rsidRPr="00000000" w14:paraId="00000185">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la rete Internet per attività di comunicazione interpersonale e professionale e per partecipare alla vita sociale </w:t>
            </w:r>
          </w:p>
          <w:p w:rsidR="00000000" w:rsidDel="00000000" w:rsidP="00000000" w:rsidRDefault="00000000" w:rsidRPr="00000000" w14:paraId="00000186">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i vincoli e i rischi dell’uso della rete </w:t>
            </w:r>
          </w:p>
          <w:p w:rsidR="00000000" w:rsidDel="00000000" w:rsidP="00000000" w:rsidRDefault="00000000" w:rsidRPr="00000000" w14:paraId="00000187">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misure definite di sicurezza e norme basilari di privacy </w:t>
            </w:r>
          </w:p>
          <w:p w:rsidR="00000000" w:rsidDel="00000000" w:rsidP="00000000" w:rsidRDefault="00000000" w:rsidRPr="00000000" w14:paraId="00000188">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per gestire una rete di contatti su un social network    </w:t>
            </w:r>
          </w:p>
        </w:tc>
        <w:tc>
          <w:tcPr>
            <w:shd w:fill="auto" w:val="clear"/>
            <w:tcMar>
              <w:top w:w="100.0" w:type="dxa"/>
              <w:left w:w="100.0" w:type="dxa"/>
              <w:bottom w:w="100.0" w:type="dxa"/>
              <w:right w:w="100.0" w:type="dxa"/>
            </w:tcMar>
          </w:tcPr>
          <w:p w:rsidR="00000000" w:rsidDel="00000000" w:rsidP="00000000" w:rsidRDefault="00000000" w:rsidRPr="00000000" w14:paraId="00000189">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architettura del PC; programmi operativi di base e applicazioni di scrittura, calcolo e grafica per la produzione di documenti multimediali </w:t>
            </w:r>
          </w:p>
          <w:p w:rsidR="00000000" w:rsidDel="00000000" w:rsidP="00000000" w:rsidRDefault="00000000" w:rsidRPr="00000000" w14:paraId="0000018A">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informazioni, dati e codifica; modalità e sistemi di documentazione, archiviazione e trasmissione </w:t>
            </w:r>
          </w:p>
          <w:p w:rsidR="00000000" w:rsidDel="00000000" w:rsidP="00000000" w:rsidRDefault="00000000" w:rsidRPr="00000000" w14:paraId="0000018B">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funzioni e caratteristiche della rete Internet; i motori di ricerca </w:t>
            </w:r>
          </w:p>
          <w:p w:rsidR="00000000" w:rsidDel="00000000" w:rsidP="00000000" w:rsidRDefault="00000000" w:rsidRPr="00000000" w14:paraId="0000018C">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strumenti per la comunicazione interpersonale e professionale: e-mail, forum, social networks, blog, wiki </w:t>
            </w:r>
          </w:p>
          <w:p w:rsidR="00000000" w:rsidDel="00000000" w:rsidP="00000000" w:rsidRDefault="00000000" w:rsidRPr="00000000" w14:paraId="0000018D">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limiti, rischi e utilizzo sicuro della rete Internet; elementi comportamentali e di normativa sulla privacy, sul diritto d’autore e di netiquette </w:t>
            </w:r>
          </w:p>
          <w:p w:rsidR="00000000" w:rsidDel="00000000" w:rsidP="00000000" w:rsidRDefault="00000000" w:rsidRPr="00000000" w14:paraId="0000018E">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network e new media come fenomeno e strumento comunicativo</w:t>
            </w:r>
          </w:p>
          <w:p w:rsidR="00000000" w:rsidDel="00000000" w:rsidP="00000000" w:rsidRDefault="00000000" w:rsidRPr="00000000" w14:paraId="0000018F">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0">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I Anno</w:t>
            </w:r>
          </w:p>
          <w:p>
            <w:pPr>
              <w:widowControl w:val="0"/>
              <w:spacing w:line="240" w:lineRule="auto"/>
              <w:rPr>
                <w:rFonts w:ascii="Verdana" w:cs="Verdana" w:eastAsia="Verdana" w:hAnsi="Verdana"/>
                <w:sz w:val="20"/>
                <w:szCs w:val="20"/>
              </w:rPr>
            </w:pPr>
            <w:r>
              <w:rPr>
                <w:rFonts w:ascii="Verdana" w:hAnsi="Verdana"/>
                <w:sz w:val="20"/>
              </w:rPr>
            </w:r>
          </w:p>
          <w:p>
            <w:pPr>
              <w:widowControl w:val="0"/>
              <w:spacing w:line="240" w:lineRule="auto"/>
              <w:rPr>
                <w:rFonts w:ascii="Verdana" w:cs="Verdana" w:eastAsia="Verdana" w:hAnsi="Verdana"/>
                <w:sz w:val="20"/>
                <w:szCs w:val="20"/>
              </w:rPr>
            </w:pPr>
            <w:r>
              <w:rPr>
                <w:rFonts w:ascii="Verdana" w:hAnsi="Verdana"/>
                <w:b/>
                <w:sz w:val="20"/>
              </w:rPr>
              <w:t>Regge</w:t>
            </w:r>
          </w:p>
          <w:p>
            <w:pPr>
              <w:widowControl w:val="0"/>
              <w:spacing w:line="240" w:lineRule="auto"/>
              <w:rPr>
                <w:rFonts w:ascii="Verdana" w:cs="Verdana" w:eastAsia="Verdana" w:hAnsi="Verdana"/>
                <w:sz w:val="20"/>
                <w:szCs w:val="20"/>
              </w:rPr>
            </w:pPr>
            <w:r>
              <w:rPr>
                <w:rFonts w:ascii="Verdana" w:hAnsi="Verdana"/>
                <w:sz w:val="20"/>
                <w:highlight w:val="yellow"/>
              </w:rPr>
              <w:t>Glossario informatico (costruito dagli studenti)</w:t>
            </w:r>
          </w:p>
          <w:p>
            <w:pPr>
              <w:widowControl w:val="0"/>
              <w:spacing w:line="240" w:lineRule="auto"/>
              <w:rPr>
                <w:rFonts w:ascii="Verdana" w:cs="Verdana" w:eastAsia="Verdana" w:hAnsi="Verdana"/>
                <w:sz w:val="20"/>
                <w:szCs w:val="20"/>
              </w:rPr>
            </w:pPr>
            <w:r>
              <w:rPr>
                <w:rFonts w:ascii="Verdana" w:hAnsi="Verdana"/>
                <w:sz w:val="20"/>
                <w:highlight w:val="yellow"/>
              </w:rPr>
              <w:t>Sicurezza digitale: voci e volti falsi (deepfake), e-mail truffa (phishing)</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D8">
      <w:pPr>
        <w:rPr>
          <w:rFonts w:ascii="Verdana" w:cs="Verdana" w:eastAsia="Verdana" w:hAnsi="Verdana"/>
          <w:b w:val="1"/>
          <w:bCs w:val="1"/>
          <w:sz w:val="24"/>
          <w:szCs w:val="24"/>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D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1"/>
                <w:iCs w:val="1"/>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COMPETENZA DI CITTADINANZA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La competenza di cittadinanza è espressione di una autonoma capacità di valutare fatti e accadimenti e di orientare i comportamenti nei diversi contesti di vita personali, in rapporto ad un proprio sistema di valori, coerente con i principi della Costituzione. Essa implica la conoscenza e l’esercizio dei propri diritti e doveri, anche attraverso l’agire prime forme di partecipazione democratica e l’assunzione di livelli di responsabilità nel proprio ambiente di vita, sociale e professionale. Essa implica un atteggiamento rispettoso dell’ambiente e delle sue risorse, nonché delle diversità culturali (intercultura).</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2jxsxqh" w:id="22"/>
            <w:bookmarkEnd w:id="22"/>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di cittadinanza</w:t>
            </w:r>
            <w:r w:rsidDel="00000000" w:rsidR="00000000" w:rsidRPr="00000000">
              <w:rPr>
                <w:rtl w:val="0"/>
              </w:rPr>
            </w:r>
          </w:p>
          <w:p w:rsidR="00000000" w:rsidDel="00000000" w:rsidP="00000000" w:rsidRDefault="00000000" w:rsidRPr="00000000" w14:paraId="000001D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z337ya" w:id="23"/>
            <w:bookmarkEnd w:id="23"/>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9. Esercitare diritti e doveri nel proprio ambito esperienziale di vita e professionale, nel tessuto sociale e civile locale e nel rispetto dell’ambiente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0">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E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2">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responsabili in relazione ai valori della Costituzione e delle norme, nell’ambito della sfera privata e di quella sociale e lavorativa </w:t>
            </w:r>
          </w:p>
          <w:p w:rsidR="00000000" w:rsidDel="00000000" w:rsidP="00000000" w:rsidRDefault="00000000" w:rsidRPr="00000000" w14:paraId="000001E3">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norme di base che regolano il mercato del lavoro e le diverse tipologie di contratti di lavoro </w:t>
            </w:r>
          </w:p>
          <w:p w:rsidR="00000000" w:rsidDel="00000000" w:rsidP="00000000" w:rsidRDefault="00000000" w:rsidRPr="00000000" w14:paraId="000001E4">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fruire dei servizi del territorio anche on-line messi a disposizione del cittadino </w:t>
            </w:r>
          </w:p>
          <w:p w:rsidR="00000000" w:rsidDel="00000000" w:rsidP="00000000" w:rsidRDefault="00000000" w:rsidRPr="00000000" w14:paraId="000001E5">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strutture e le modalità di partecipazione ed esercizio dei propri diritti-doveri nell’ambito della comunità professionale locale e allargata </w:t>
            </w:r>
          </w:p>
          <w:p w:rsidR="00000000" w:rsidDel="00000000" w:rsidP="00000000" w:rsidRDefault="00000000" w:rsidRPr="00000000" w14:paraId="000001E6">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rispettosi di sé, degli altri e dell’ambiente e delle sue risorse </w:t>
            </w:r>
          </w:p>
        </w:tc>
        <w:tc>
          <w:tcPr>
            <w:shd w:fill="auto" w:val="clear"/>
            <w:tcMar>
              <w:top w:w="100.0" w:type="dxa"/>
              <w:left w:w="100.0" w:type="dxa"/>
              <w:bottom w:w="100.0" w:type="dxa"/>
              <w:right w:w="100.0" w:type="dxa"/>
            </w:tcMar>
          </w:tcPr>
          <w:p w:rsidR="00000000" w:rsidDel="00000000" w:rsidP="00000000" w:rsidRDefault="00000000" w:rsidRPr="00000000" w14:paraId="000001E7">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Repubblica italiana nel quadro della Costituzione e nell’ambito dell’Unione Europea e delle istituzioni internazionali </w:t>
            </w:r>
          </w:p>
          <w:p w:rsidR="00000000" w:rsidDel="00000000" w:rsidP="00000000" w:rsidRDefault="00000000" w:rsidRPr="00000000" w14:paraId="000001E8">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principi basilari, lessico e contenuti principali dell’ordinamento giuridico </w:t>
            </w:r>
          </w:p>
          <w:p w:rsidR="00000000" w:rsidDel="00000000" w:rsidP="00000000" w:rsidRDefault="00000000" w:rsidRPr="00000000" w14:paraId="000001E9">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cittadinanza attiva e di sviluppo sostenibile </w:t>
            </w:r>
          </w:p>
          <w:p w:rsidR="00000000" w:rsidDel="00000000" w:rsidP="00000000" w:rsidRDefault="00000000" w:rsidRPr="00000000" w14:paraId="000001EA">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deontologia professionale </w:t>
            </w:r>
          </w:p>
          <w:p w:rsidR="00000000" w:rsidDel="00000000" w:rsidP="00000000" w:rsidRDefault="00000000" w:rsidRPr="00000000" w14:paraId="000001EB">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diritti e doveri, gestione del rapporto e tipologie di contratti di lavoro </w:t>
            </w:r>
          </w:p>
          <w:p w:rsidR="00000000" w:rsidDel="00000000" w:rsidP="00000000" w:rsidRDefault="00000000" w:rsidRPr="00000000" w14:paraId="000001EC">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problematiche relative all’integrazione e all’inclusione, alla tutela dei diritti umani e alla promozione delle pari opportunità </w:t>
            </w:r>
          </w:p>
          <w:p w:rsidR="00000000" w:rsidDel="00000000" w:rsidP="00000000" w:rsidRDefault="00000000" w:rsidRPr="00000000" w14:paraId="000001ED">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e opportunità informative, formative, sociali, di tutela e di supporto al lavoro del territorio</w:t>
            </w:r>
          </w:p>
          <w:p w:rsidR="00000000" w:rsidDel="00000000" w:rsidP="00000000" w:rsidRDefault="00000000" w:rsidRPr="00000000" w14:paraId="000001EE">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EF">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1">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bookmarkStart w:colFirst="0" w:colLast="0" w:name="_heading=h.gblv6b5sf8b8" w:id="24"/>
            <w:bookmarkEnd w:id="24"/>
            <w:r w:rsidDel="00000000" w:rsidR="00000000" w:rsidRPr="00000000">
              <w:rPr>
                <w:rFonts w:ascii="Verdana" w:cs="Verdana" w:eastAsia="Verdana" w:hAnsi="Verdana"/>
                <w:color w:val="000000"/>
                <w:sz w:val="20"/>
                <w:szCs w:val="20"/>
                <w:rtl w:val="0"/>
              </w:rPr>
              <w:t>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07">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II Ann</w:t>
            </w:r>
            <w:r w:rsidDel="00000000" w:rsidR="00000000" w:rsidRPr="00000000">
              <w:rPr>
                <w:rFonts w:ascii="Verdana" w:cs="Verdana" w:eastAsia="Verdana" w:hAnsi="Verdana"/>
                <w:sz w:val="20"/>
                <w:szCs w:val="20"/>
                <w:rtl w:val="0"/>
              </w:rPr>
              <w:t xml:space="preserve">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09">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III Anno</w:t>
            </w:r>
          </w:p>
        </w:tc>
      </w:tr>
    </w:tbl>
    <w:p w:rsidR="00000000" w:rsidDel="00000000" w:rsidP="00000000" w:rsidRDefault="00000000" w:rsidRPr="00000000" w14:paraId="0000020B">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0C">
      <w:pPr>
        <w:rPr>
          <w:rFonts w:ascii="Verdana" w:cs="Verdana" w:eastAsia="Verdana" w:hAnsi="Verdana"/>
          <w:sz w:val="20"/>
          <w:szCs w:val="20"/>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0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di I.R.C. (biennio)</w:t>
            </w:r>
          </w:p>
          <w:p w:rsidR="00000000" w:rsidDel="00000000" w:rsidP="00000000" w:rsidRDefault="00000000" w:rsidRPr="00000000" w14:paraId="0000020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10.a - Costruire un’identità libera e responsabile, ponendosi domande di senso nel confronto con i contenuti del messaggio evangelico secondo la tradizione della Chiesa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0">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1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2">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formulare domande di senso a partire dalle proprie esperienze personali e di relazione</w:t>
            </w:r>
          </w:p>
          <w:p w:rsidR="00000000" w:rsidDel="00000000" w:rsidP="00000000" w:rsidRDefault="00000000" w:rsidRPr="00000000" w14:paraId="00000213">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un linguaggio religioso appropriato per spiegare contenuti, simboli e influenza del cristianesimo nell’arte e nell’artigianato, distinguendo espressioni e pratiche religiose da forme di fondamentalismo, superstizione, esoterismo</w:t>
            </w:r>
          </w:p>
          <w:p w:rsidR="00000000" w:rsidDel="00000000" w:rsidP="00000000" w:rsidRDefault="00000000" w:rsidRPr="00000000" w14:paraId="00000214">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impostare un dialogo con posizioni religiose e culturali diverse dalla propria nel rispetto, nel confronto e nell’arricchimento reciproco</w:t>
            </w:r>
          </w:p>
          <w:p w:rsidR="00000000" w:rsidDel="00000000" w:rsidP="00000000" w:rsidRDefault="00000000" w:rsidRPr="00000000" w14:paraId="00000215">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fonti bibliche e altre fonti documentali nella comprensione della vita e dell’opera di Gesù di Nazareth</w:t>
            </w:r>
          </w:p>
          <w:p w:rsidR="00000000" w:rsidDel="00000000" w:rsidP="00000000" w:rsidRDefault="00000000" w:rsidRPr="00000000" w14:paraId="00000216">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spiegare origine e natura della Chiesa e le forme del suo agire nel mondo: annuncio, sacramenti, carità</w:t>
            </w:r>
          </w:p>
          <w:p w:rsidR="00000000" w:rsidDel="00000000" w:rsidP="00000000" w:rsidRDefault="00000000" w:rsidRPr="00000000" w14:paraId="00000217">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leggere i segni del cristianesimo nell’arte e nella tradizione culturale</w:t>
            </w:r>
          </w:p>
          <w:p w:rsidR="00000000" w:rsidDel="00000000" w:rsidP="00000000" w:rsidRDefault="00000000" w:rsidRPr="00000000" w14:paraId="00000218">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operare scelte morali, circa le esigenze dell’etica professionale, nel confronto con i valori cristiani</w:t>
            </w:r>
          </w:p>
        </w:tc>
        <w:tc>
          <w:tcPr>
            <w:shd w:fill="auto" w:val="clear"/>
            <w:tcMar>
              <w:top w:w="100.0" w:type="dxa"/>
              <w:left w:w="100.0" w:type="dxa"/>
              <w:bottom w:w="100.0" w:type="dxa"/>
              <w:right w:w="100.0" w:type="dxa"/>
            </w:tcMar>
          </w:tcPr>
          <w:p w:rsidR="00000000" w:rsidDel="00000000" w:rsidP="00000000" w:rsidRDefault="00000000" w:rsidRPr="00000000" w14:paraId="00000219">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interrogativi universali dell’uomo e le risposte del cristianesimo, confronto con le altre religioni</w:t>
            </w:r>
          </w:p>
          <w:p w:rsidR="00000000" w:rsidDel="00000000" w:rsidP="00000000" w:rsidRDefault="00000000" w:rsidRPr="00000000" w14:paraId="0000021A">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natura e valore delle relazioni umane e sociali alla luce della rivelazione cristiana e delle istanze della società contemporanea</w:t>
            </w:r>
          </w:p>
          <w:p w:rsidR="00000000" w:rsidDel="00000000" w:rsidP="00000000" w:rsidRDefault="00000000" w:rsidRPr="00000000" w14:paraId="0000021B">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radici ebraiche del cristianesimo e la singolarità della rivelazione cristiana di Dio Uno e Trino nel confronto con altre religioni</w:t>
            </w:r>
          </w:p>
          <w:p w:rsidR="00000000" w:rsidDel="00000000" w:rsidP="00000000" w:rsidRDefault="00000000" w:rsidRPr="00000000" w14:paraId="0000021C">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essenziali del linguaggio religioso, in particolare quello cristiano-cattolico e nozioni fondamentali per accostare in maniera corretta il testo biblico</w:t>
            </w:r>
          </w:p>
          <w:p w:rsidR="00000000" w:rsidDel="00000000" w:rsidP="00000000" w:rsidRDefault="00000000" w:rsidRPr="00000000" w14:paraId="0000021D">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persona, il messaggio e l’opera di Gesù Cristo; brani scelti dei Vangeli; </w:t>
            </w:r>
          </w:p>
          <w:p w:rsidR="00000000" w:rsidDel="00000000" w:rsidP="00000000" w:rsidRDefault="00000000" w:rsidRPr="00000000" w14:paraId="0000021E">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realtà attuale della Chiesa a partire dalla sua storia</w:t>
            </w:r>
          </w:p>
          <w:p w:rsidR="00000000" w:rsidDel="00000000" w:rsidP="00000000" w:rsidRDefault="00000000" w:rsidRPr="00000000" w14:paraId="0000021F">
            <w:pPr>
              <w:widowControl w:val="0"/>
              <w:numPr>
                <w:ilvl w:val="0"/>
                <w:numId w:val="14"/>
              </w:numPr>
              <w:spacing w:line="240" w:lineRule="auto"/>
              <w:ind w:left="425" w:hanging="420"/>
              <w:rPr>
                <w:color w:val="000000"/>
              </w:rPr>
            </w:pPr>
            <w:r w:rsidDel="00000000" w:rsidR="00000000" w:rsidRPr="00000000">
              <w:rPr>
                <w:rFonts w:ascii="Verdana" w:cs="Verdana" w:eastAsia="Verdana" w:hAnsi="Verdana"/>
                <w:sz w:val="20"/>
                <w:szCs w:val="20"/>
                <w:rtl w:val="0"/>
              </w:rPr>
              <w:t xml:space="preserve">il valore della vita e la dignità della persona secondo la visione cristiana: diritti fondamentali, libertà di coscienza, responsabilità per il bene comune e per la promozione della pace, impegno per la giustizia sociale</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20">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2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3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bl>
    <w:p w:rsidR="00000000" w:rsidDel="00000000" w:rsidP="00000000" w:rsidRDefault="00000000" w:rsidRPr="00000000" w14:paraId="00000238">
      <w:pPr>
        <w:rPr>
          <w:rFonts w:ascii="Verdana" w:cs="Verdana" w:eastAsia="Verdana" w:hAnsi="Verdana"/>
          <w:b w:val="1"/>
          <w:bCs w:val="1"/>
          <w:sz w:val="24"/>
          <w:szCs w:val="24"/>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3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0"/>
                <w:szCs w:val="20"/>
                <w:u w:val="none"/>
                <w:shd w:fill="auto" w:val="clear"/>
                <w:vertAlign w:val="baseline"/>
              </w:rPr>
            </w:pPr>
            <w:bookmarkStart w:colFirst="0" w:colLast="0" w:name="_heading=h.3j2qqm3" w:id="27"/>
            <w:bookmarkEnd w:id="27"/>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di I.R.C (terzo anno)</w:t>
            </w:r>
          </w:p>
          <w:p w:rsidR="00000000" w:rsidDel="00000000" w:rsidP="00000000" w:rsidRDefault="00000000" w:rsidRPr="00000000" w14:paraId="0000023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10.b - Sviluppare un maturo senso critico e un personale progetto di vita, riflettendo sulla propria identità nel confronto con il messaggio cristiano, aperto all’esercizio della giustizia e della solidarietà</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3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3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3E">
            <w:pPr>
              <w:widowControl w:val="0"/>
              <w:numPr>
                <w:ilvl w:val="0"/>
                <w:numId w:val="6"/>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impostare domande di senso e spiegare la dimensione religiosa dell’uomo tra senso del limite, bisogno di salvezza e desiderio di trascendenza, confrontando il concetto cristiano di persona con quello di altre religioni o sistemi di pensiero</w:t>
            </w:r>
          </w:p>
          <w:p w:rsidR="00000000" w:rsidDel="00000000" w:rsidP="00000000" w:rsidRDefault="00000000" w:rsidRPr="00000000" w14:paraId="0000023F">
            <w:pPr>
              <w:widowControl w:val="0"/>
              <w:numPr>
                <w:ilvl w:val="0"/>
                <w:numId w:val="6"/>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analizzare e interpretare correttamente testi biblici scelti</w:t>
            </w:r>
          </w:p>
          <w:p w:rsidR="00000000" w:rsidDel="00000000" w:rsidP="00000000" w:rsidRDefault="00000000" w:rsidRPr="00000000" w14:paraId="00000240">
            <w:pPr>
              <w:widowControl w:val="0"/>
              <w:numPr>
                <w:ilvl w:val="0"/>
                <w:numId w:val="6"/>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ricondurre le principali problematiche del mondo del lavoro e della produzione a documenti biblici o religiosi che possano offrire riferimenti utili per una loro valutazione</w:t>
            </w:r>
          </w:p>
          <w:p w:rsidR="00000000" w:rsidDel="00000000" w:rsidP="00000000" w:rsidRDefault="00000000" w:rsidRPr="00000000" w14:paraId="00000241">
            <w:pPr>
              <w:widowControl w:val="0"/>
              <w:numPr>
                <w:ilvl w:val="0"/>
                <w:numId w:val="6"/>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confrontarsi con la testimonianza cristiana offerta da alcune figure significative del passato e del presente anche legate alla storia locale</w:t>
            </w:r>
          </w:p>
          <w:p w:rsidR="00000000" w:rsidDel="00000000" w:rsidP="00000000" w:rsidRDefault="00000000" w:rsidRPr="00000000" w14:paraId="00000242">
            <w:pPr>
              <w:widowControl w:val="0"/>
              <w:numPr>
                <w:ilvl w:val="0"/>
                <w:numId w:val="6"/>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riconoscere il valore etico del servizio trovandone la radice nei principi evangelici, applicandolo allo specifico dell’esperienza professionale</w:t>
            </w:r>
          </w:p>
        </w:tc>
        <w:tc>
          <w:tcPr>
            <w:shd w:fill="auto" w:val="clear"/>
            <w:tcMar>
              <w:top w:w="100.0" w:type="dxa"/>
              <w:left w:w="100.0" w:type="dxa"/>
              <w:bottom w:w="100.0" w:type="dxa"/>
              <w:right w:w="100.0" w:type="dxa"/>
            </w:tcMar>
          </w:tcPr>
          <w:p w:rsidR="00000000" w:rsidDel="00000000" w:rsidP="00000000" w:rsidRDefault="00000000" w:rsidRPr="00000000" w14:paraId="00000243">
            <w:pPr>
              <w:widowControl w:val="0"/>
              <w:numPr>
                <w:ilvl w:val="0"/>
                <w:numId w:val="6"/>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questioni di senso legate alle più rilevanti esperienze della vita umana</w:t>
            </w:r>
          </w:p>
          <w:p w:rsidR="00000000" w:rsidDel="00000000" w:rsidP="00000000" w:rsidRDefault="00000000" w:rsidRPr="00000000" w14:paraId="00000244">
            <w:pPr>
              <w:widowControl w:val="0"/>
              <w:numPr>
                <w:ilvl w:val="0"/>
                <w:numId w:val="6"/>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linee fondamentali della riflessione su Dio e centralità del mistero pasquale nel cristianesimo</w:t>
            </w:r>
          </w:p>
          <w:p w:rsidR="00000000" w:rsidDel="00000000" w:rsidP="00000000" w:rsidRDefault="00000000" w:rsidRPr="00000000" w14:paraId="00000245">
            <w:pPr>
              <w:widowControl w:val="0"/>
              <w:numPr>
                <w:ilvl w:val="0"/>
                <w:numId w:val="6"/>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principali criteri di interpretazione della Bibbia e grandi temi biblici: Regno di Dio, vita eterna, salvezza, grazia</w:t>
            </w:r>
          </w:p>
          <w:p w:rsidR="00000000" w:rsidDel="00000000" w:rsidP="00000000" w:rsidRDefault="00000000" w:rsidRPr="00000000" w14:paraId="00000246">
            <w:pPr>
              <w:widowControl w:val="0"/>
              <w:numPr>
                <w:ilvl w:val="0"/>
                <w:numId w:val="6"/>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il rapporto della religione cattolica con le altre religioni e con i nuovi movimenti religiosi</w:t>
            </w:r>
          </w:p>
          <w:p w:rsidR="00000000" w:rsidDel="00000000" w:rsidP="00000000" w:rsidRDefault="00000000" w:rsidRPr="00000000" w14:paraId="00000247">
            <w:pPr>
              <w:widowControl w:val="0"/>
              <w:numPr>
                <w:ilvl w:val="0"/>
                <w:numId w:val="6"/>
              </w:numPr>
              <w:pBdr>
                <w:top w:space="0" w:sz="0" w:val="nil"/>
                <w:left w:space="0" w:sz="0" w:val="nil"/>
                <w:bottom w:space="0" w:sz="0" w:val="nil"/>
                <w:right w:space="0" w:sz="0" w:val="nil"/>
                <w:between w:space="0" w:sz="0" w:val="nil"/>
              </w:pBdr>
              <w:spacing w:line="240" w:lineRule="auto"/>
              <w:ind w:left="425" w:hanging="420"/>
              <w:rPr>
                <w:color w:val="000000"/>
              </w:rPr>
            </w:pPr>
            <w:r w:rsidDel="00000000" w:rsidR="00000000" w:rsidRPr="00000000">
              <w:rPr>
                <w:rFonts w:ascii="Verdana" w:cs="Verdana" w:eastAsia="Verdana" w:hAnsi="Verdana"/>
                <w:color w:val="000000"/>
                <w:sz w:val="20"/>
                <w:szCs w:val="20"/>
                <w:rtl w:val="0"/>
              </w:rPr>
              <w:t xml:space="preserve">orientamenti della Chiesa sull’etica personale e sociale e il loro fondamento biblico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8">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p w:rsidR="00000000" w:rsidDel="00000000" w:rsidP="00000000" w:rsidRDefault="00000000" w:rsidRPr="00000000" w14:paraId="00000249">
            <w:pPr>
              <w:spacing w:line="240" w:lineRule="auto"/>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I Anno</w:t>
            </w:r>
          </w:p>
        </w:tc>
      </w:tr>
    </w:tbl>
    <w:p w:rsidR="00000000" w:rsidDel="00000000" w:rsidP="00000000" w:rsidRDefault="00000000" w:rsidRPr="00000000" w14:paraId="0000024D">
      <w:pPr>
        <w:rPr>
          <w:rFonts w:ascii="Verdana" w:cs="Verdana" w:eastAsia="Verdana" w:hAnsi="Verdana"/>
          <w:b w:val="1"/>
          <w:bCs w:val="1"/>
          <w:sz w:val="24"/>
          <w:szCs w:val="24"/>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Competenza di scienze motorie</w:t>
            </w:r>
          </w:p>
          <w:p w:rsidR="00000000" w:rsidDel="00000000" w:rsidP="00000000" w:rsidRDefault="00000000" w:rsidRPr="00000000" w14:paraId="0000024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11.Svolgere attività motorie adeguandosi ai diversi contesti, esprimendo le azioni attraverso la gestualità e praticando in modo corretto i principali giochi sportivi e sport individuali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5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5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53">
            <w:pPr>
              <w:widowControl w:val="0"/>
              <w:numPr>
                <w:ilvl w:val="0"/>
                <w:numId w:val="4"/>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utilizzare il lessico specifico della disciplina</w:t>
            </w:r>
          </w:p>
          <w:p w:rsidR="00000000" w:rsidDel="00000000" w:rsidP="00000000" w:rsidRDefault="00000000" w:rsidRPr="00000000" w14:paraId="00000254">
            <w:pPr>
              <w:widowControl w:val="0"/>
              <w:numPr>
                <w:ilvl w:val="0"/>
                <w:numId w:val="4"/>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elaborare e possibilmente dare adeguate risposte motorie in situazioni semplici</w:t>
            </w:r>
          </w:p>
          <w:p w:rsidR="00000000" w:rsidDel="00000000" w:rsidP="00000000" w:rsidRDefault="00000000" w:rsidRPr="00000000" w14:paraId="00000255">
            <w:pPr>
              <w:widowControl w:val="0"/>
              <w:numPr>
                <w:ilvl w:val="0"/>
                <w:numId w:val="4"/>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trasferire e ricostruire autonomamente, e in collaborazione con il gruppo, semplici tecniche, strategie, regole adattandole alle capacità, esigenze e spazi e tempi di cui si dispone</w:t>
            </w:r>
          </w:p>
          <w:p w:rsidR="00000000" w:rsidDel="00000000" w:rsidP="00000000" w:rsidRDefault="00000000" w:rsidRPr="00000000" w14:paraId="00000256">
            <w:pPr>
              <w:widowControl w:val="0"/>
              <w:numPr>
                <w:ilvl w:val="0"/>
                <w:numId w:val="4"/>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posture corrette in ambito motorio, sportivo e scolastico.</w:t>
            </w:r>
          </w:p>
          <w:p w:rsidR="00000000" w:rsidDel="00000000" w:rsidP="00000000" w:rsidRDefault="00000000" w:rsidRPr="00000000" w14:paraId="00000257">
            <w:pPr>
              <w:widowControl w:val="0"/>
              <w:numPr>
                <w:ilvl w:val="0"/>
                <w:numId w:val="4"/>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comportamenti funzionali alla sicurezza in palestra, a scuola e negli spazi aperti, compreso quello stradale</w:t>
            </w:r>
          </w:p>
          <w:p w:rsidR="00000000" w:rsidDel="00000000" w:rsidP="00000000" w:rsidRDefault="00000000" w:rsidRPr="00000000" w14:paraId="00000258">
            <w:pPr>
              <w:widowControl w:val="0"/>
              <w:numPr>
                <w:ilvl w:val="0"/>
                <w:numId w:val="4"/>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ideare e realizzare semplici sequenze di movimento, situazioni mimiche e schemi relativi a sport individuali e collettivi</w:t>
            </w:r>
          </w:p>
        </w:tc>
        <w:tc>
          <w:tcPr>
            <w:shd w:fill="auto" w:val="clear"/>
            <w:tcMar>
              <w:top w:w="100.0" w:type="dxa"/>
              <w:left w:w="100.0" w:type="dxa"/>
              <w:bottom w:w="100.0" w:type="dxa"/>
              <w:right w:w="100.0" w:type="dxa"/>
            </w:tcMar>
          </w:tcPr>
          <w:p w:rsidR="00000000" w:rsidDel="00000000" w:rsidP="00000000" w:rsidRDefault="00000000" w:rsidRPr="00000000" w14:paraId="00000259">
            <w:pPr>
              <w:widowControl w:val="0"/>
              <w:numPr>
                <w:ilvl w:val="0"/>
                <w:numId w:val="4"/>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gli aspetti essenziali della struttura e dell'evoluzione dei giochi e degli sport individuali e collettivi di rilievo nazionale e della tradizione locale</w:t>
            </w:r>
          </w:p>
          <w:p w:rsidR="00000000" w:rsidDel="00000000" w:rsidP="00000000" w:rsidRDefault="00000000" w:rsidRPr="00000000" w14:paraId="0000025A">
            <w:pPr>
              <w:widowControl w:val="0"/>
              <w:numPr>
                <w:ilvl w:val="0"/>
                <w:numId w:val="4"/>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terminologia: regolamento, tecniche e tattiche dei giochi e degli sport</w:t>
            </w:r>
          </w:p>
          <w:p w:rsidR="00000000" w:rsidDel="00000000" w:rsidP="00000000" w:rsidRDefault="00000000" w:rsidRPr="00000000" w14:paraId="0000025B">
            <w:pPr>
              <w:widowControl w:val="0"/>
              <w:numPr>
                <w:ilvl w:val="0"/>
                <w:numId w:val="4"/>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scientifici fondamentali che sottendono la prestazione motoria e sportiva</w:t>
            </w:r>
          </w:p>
          <w:p w:rsidR="00000000" w:rsidDel="00000000" w:rsidP="00000000" w:rsidRDefault="00000000" w:rsidRPr="00000000" w14:paraId="0000025C">
            <w:pPr>
              <w:widowControl w:val="0"/>
              <w:numPr>
                <w:ilvl w:val="0"/>
                <w:numId w:val="4"/>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igienici e scientifici essenziali che favoriscono il mantenimento dello stato di salute e il miglioramento dell’efficienza fisica</w:t>
            </w:r>
          </w:p>
          <w:p w:rsidR="00000000" w:rsidDel="00000000" w:rsidP="00000000" w:rsidRDefault="00000000" w:rsidRPr="00000000" w14:paraId="0000025D">
            <w:pPr>
              <w:widowControl w:val="0"/>
              <w:numPr>
                <w:ilvl w:val="0"/>
                <w:numId w:val="4"/>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fondamentali di prevenzione e attuazione della sicurezza personale in palestra, nella scuola e negli spazi aperti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5E">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6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6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6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6E">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26F">
      <w:pPr>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TECNICO PROFESSIONALI</w:t>
      </w:r>
    </w:p>
    <w:p w:rsidR="00000000" w:rsidDel="00000000" w:rsidP="00000000" w:rsidRDefault="00000000" w:rsidRPr="00000000" w14:paraId="00000270">
      <w:pPr>
        <w:rPr>
          <w:rFonts w:ascii="Verdana" w:cs="Verdana" w:eastAsia="Verdana" w:hAnsi="Verdana"/>
          <w:b w:val="1"/>
          <w:bCs w:val="1"/>
          <w:sz w:val="24"/>
          <w:szCs w:val="24"/>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7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0"/>
                <w:szCs w:val="20"/>
                <w:u w:val="none"/>
                <w:shd w:fill="auto" w:val="clear"/>
                <w:vertAlign w:val="baseline"/>
              </w:rPr>
            </w:pPr>
            <w:bookmarkStart w:colFirst="0" w:colLast="0" w:name="_heading=h.1y810tw" w:id="28"/>
            <w:bookmarkEnd w:id="28"/>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Tecnico Professionali Ricorsive</w:t>
            </w:r>
          </w:p>
          <w:p w:rsidR="00000000" w:rsidDel="00000000" w:rsidP="00000000" w:rsidRDefault="00000000" w:rsidRPr="00000000" w14:paraId="0000027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4i7ojhp" w:id="29"/>
            <w:bookmarkEnd w:id="29"/>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12. Definire e pianificare fasi delle operazioni da compiere, nel rispetto della normativa sulla sicurezza, sulla base delle istruzioni ricevute, della documentazione di appoggio (schemi, disegni, procedure, distinte materiali) e del sistema di relazioni.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7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7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76">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indicazioni di appoggio (schemi, disegni, procedure, modelli, distinte materiali) e/o istruzioni per predisporre le diverse fasi di lavorazione/servizio </w:t>
            </w:r>
          </w:p>
          <w:p w:rsidR="00000000" w:rsidDel="00000000" w:rsidP="00000000" w:rsidRDefault="00000000" w:rsidRPr="00000000" w14:paraId="00000277">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di organizzazione del proprio lavoro relativi alle peculiarità delle/dei lavorazioni/servizi da eseguire e dell'ambiente lavorativo/organizzativo </w:t>
            </w:r>
          </w:p>
          <w:p w:rsidR="00000000" w:rsidDel="00000000" w:rsidP="00000000" w:rsidRDefault="00000000" w:rsidRPr="00000000" w14:paraId="00000278">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pianificazione e organizzazione delle/dei lavorazioni/servizi e delle attività nel rispetto delle norme di sicurezza, igiene e salvaguardia ambientale specifiche di settore </w:t>
            </w:r>
          </w:p>
          <w:p w:rsidR="00000000" w:rsidDel="00000000" w:rsidP="00000000" w:rsidRDefault="00000000" w:rsidRPr="00000000" w14:paraId="00000279">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metodiche e tecniche per la gestione dei tempi di lavoro </w:t>
            </w:r>
          </w:p>
        </w:tc>
        <w:tc>
          <w:tcPr>
            <w:shd w:fill="auto" w:val="clear"/>
            <w:tcMar>
              <w:top w:w="100.0" w:type="dxa"/>
              <w:left w:w="100.0" w:type="dxa"/>
              <w:bottom w:w="100.0" w:type="dxa"/>
              <w:right w:w="100.0" w:type="dxa"/>
            </w:tcMar>
          </w:tcPr>
          <w:p w:rsidR="00000000" w:rsidDel="00000000" w:rsidP="00000000" w:rsidRDefault="00000000" w:rsidRPr="00000000" w14:paraId="0000027A">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Normative di sicurezza, igiene, salvaguardia ambientale di settore/processo </w:t>
            </w:r>
          </w:p>
          <w:p w:rsidR="00000000" w:rsidDel="00000000" w:rsidP="00000000" w:rsidRDefault="00000000" w:rsidRPr="00000000" w14:paraId="0000027B">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terminologie tecniche di settore/processo </w:t>
            </w:r>
          </w:p>
          <w:p w:rsidR="00000000" w:rsidDel="00000000" w:rsidP="00000000" w:rsidRDefault="00000000" w:rsidRPr="00000000" w14:paraId="0000027C">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Processi, cicli di lavoro e ruoli nelle lavorazioni di settore/processo </w:t>
            </w:r>
          </w:p>
          <w:p w:rsidR="00000000" w:rsidDel="00000000" w:rsidP="00000000" w:rsidRDefault="00000000" w:rsidRPr="00000000" w14:paraId="0000027D">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comunicazione professionale </w:t>
            </w:r>
          </w:p>
          <w:p w:rsidR="00000000" w:rsidDel="00000000" w:rsidP="00000000" w:rsidRDefault="00000000" w:rsidRPr="00000000" w14:paraId="0000027E">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pianificazione</w:t>
            </w:r>
          </w:p>
          <w:p w:rsidR="00000000" w:rsidDel="00000000" w:rsidP="00000000" w:rsidRDefault="00000000" w:rsidRPr="00000000" w14:paraId="0000027F">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0">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ffffff" w:val="clear"/>
            <w:tcMar>
              <w:top w:w="100.0" w:type="dxa"/>
              <w:left w:w="100.0" w:type="dxa"/>
              <w:bottom w:w="100.0" w:type="dxa"/>
              <w:right w:w="100.0" w:type="dxa"/>
            </w:tcMar>
          </w:tcPr>
          <w:p w:rsidR="00000000" w:rsidDel="00000000" w:rsidP="00000000" w:rsidRDefault="00000000" w:rsidRPr="00000000" w14:paraId="0000028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I Anno</w:t>
            </w:r>
          </w:p>
          <w:p>
            <w:pPr>
              <w:widowControl w:val="0"/>
              <w:spacing w:line="240" w:lineRule="auto"/>
              <w:rPr>
                <w:rFonts w:ascii="Verdana" w:cs="Verdana" w:eastAsia="Verdana" w:hAnsi="Verdana"/>
                <w:sz w:val="20"/>
                <w:szCs w:val="20"/>
              </w:rPr>
            </w:pPr>
            <w:r>
              <w:rPr>
                <w:rFonts w:ascii="Verdana" w:hAnsi="Verdana"/>
                <w:sz w:val="20"/>
              </w:rPr>
            </w:r>
          </w:p>
          <w:p>
            <w:pPr>
              <w:widowControl w:val="0"/>
              <w:spacing w:line="240" w:lineRule="auto"/>
              <w:rPr>
                <w:rFonts w:ascii="Verdana" w:cs="Verdana" w:eastAsia="Verdana" w:hAnsi="Verdana"/>
                <w:sz w:val="20"/>
                <w:szCs w:val="20"/>
              </w:rPr>
            </w:pPr>
            <w:r>
              <w:rPr>
                <w:rFonts w:ascii="Verdana" w:hAnsi="Verdana"/>
                <w:b/>
                <w:sz w:val="20"/>
              </w:rPr>
              <w:t>Regge</w:t>
            </w:r>
          </w:p>
          <w:p>
            <w:pPr>
              <w:widowControl w:val="0"/>
              <w:spacing w:line="240" w:lineRule="auto"/>
              <w:rPr>
                <w:rFonts w:ascii="Verdana" w:cs="Verdana" w:eastAsia="Verdana" w:hAnsi="Verdana"/>
                <w:sz w:val="20"/>
                <w:szCs w:val="20"/>
              </w:rPr>
            </w:pPr>
            <w:r>
              <w:rPr>
                <w:rFonts w:ascii="Verdana" w:hAnsi="Verdana"/>
                <w:sz w:val="20"/>
                <w:highlight w:val="yellow"/>
              </w:rPr>
              <w:t>Rappresentazione dei dati: binario, decimale, esadecimale</w:t>
            </w:r>
          </w:p>
          <w:p>
            <w:pPr>
              <w:widowControl w:val="0"/>
              <w:spacing w:line="240" w:lineRule="auto"/>
              <w:rPr>
                <w:rFonts w:ascii="Verdana" w:cs="Verdana" w:eastAsia="Verdana" w:hAnsi="Verdana"/>
                <w:sz w:val="20"/>
                <w:szCs w:val="20"/>
              </w:rPr>
            </w:pPr>
            <w:r>
              <w:rPr>
                <w:rFonts w:ascii="Verdana" w:hAnsi="Verdana"/>
                <w:sz w:val="20"/>
                <w:highlight w:val="yellow"/>
              </w:rPr>
              <w:t>Codifica del testo (ASCII, Unicode), bit e byte</w:t>
            </w:r>
          </w:p>
          <w:p>
            <w:pPr>
              <w:widowControl w:val="0"/>
              <w:spacing w:line="240" w:lineRule="auto"/>
              <w:rPr>
                <w:rFonts w:ascii="Verdana" w:cs="Verdana" w:eastAsia="Verdana" w:hAnsi="Verdana"/>
                <w:sz w:val="20"/>
                <w:szCs w:val="20"/>
              </w:rPr>
            </w:pPr>
            <w:r>
              <w:rPr>
                <w:rFonts w:ascii="Verdana" w:hAnsi="Verdana"/>
                <w:sz w:val="20"/>
                <w:highlight w:val="yellow"/>
              </w:rPr>
              <w:t>Digitalizzazione di immagini e suoni</w:t>
            </w:r>
          </w:p>
          <w:p>
            <w:pPr>
              <w:widowControl w:val="0"/>
              <w:spacing w:line="240" w:lineRule="auto"/>
              <w:rPr>
                <w:rFonts w:ascii="Verdana" w:cs="Verdana" w:eastAsia="Verdana" w:hAnsi="Verdana"/>
                <w:sz w:val="20"/>
                <w:szCs w:val="20"/>
              </w:rPr>
            </w:pPr>
            <w:r>
              <w:rPr>
                <w:rFonts w:ascii="Verdana" w:hAnsi="Verdana"/>
                <w:sz w:val="20"/>
                <w:highlight w:val="yellow"/>
              </w:rPr>
              <w:t>Git di base: versionare, il proprio repository personale, salvare con un commit (tutto visuale)</w:t>
            </w:r>
          </w:p>
          <w:p>
            <w:pPr>
              <w:widowControl w:val="0"/>
              <w:spacing w:line="240" w:lineRule="auto"/>
              <w:rPr>
                <w:rFonts w:ascii="Verdana" w:cs="Verdana" w:eastAsia="Verdana" w:hAnsi="Verdana"/>
                <w:sz w:val="20"/>
                <w:szCs w:val="20"/>
              </w:rPr>
            </w:pPr>
            <w:r>
              <w:rPr>
                <w:rFonts w:ascii="Verdana" w:hAnsi="Verdana"/>
                <w:sz w:val="20"/>
                <w:highlight w:val="yellow"/>
              </w:rPr>
              <w:t>Diagrammi di flusso (flowchart)</w:t>
            </w:r>
          </w:p>
          <w:p>
            <w:pPr>
              <w:widowControl w:val="0"/>
              <w:spacing w:line="240" w:lineRule="auto"/>
              <w:rPr>
                <w:rFonts w:ascii="Verdana" w:cs="Verdana" w:eastAsia="Verdana" w:hAnsi="Verdana"/>
                <w:sz w:val="20"/>
                <w:szCs w:val="20"/>
              </w:rPr>
            </w:pPr>
            <w:r>
              <w:rPr>
                <w:rFonts w:ascii="Verdana" w:hAnsi="Verdana"/>
                <w:sz w:val="20"/>
                <w:highlight w:val="yellow"/>
              </w:rPr>
              <w:t>Logica e problem solving; algoritmi e strutture di controllo</w:t>
            </w:r>
          </w:p>
          <w:p>
            <w:pPr>
              <w:widowControl w:val="0"/>
              <w:spacing w:line="240" w:lineRule="auto"/>
              <w:rPr>
                <w:rFonts w:ascii="Verdana" w:cs="Verdana" w:eastAsia="Verdana" w:hAnsi="Verdana"/>
                <w:sz w:val="20"/>
                <w:szCs w:val="20"/>
              </w:rPr>
            </w:pPr>
            <w:r>
              <w:rPr>
                <w:rFonts w:ascii="Verdana" w:hAnsi="Verdana"/>
                <w:sz w:val="20"/>
                <w:highlight w:val="yellow"/>
              </w:rPr>
              <w:t>Coding a blocchi e porte logiche booleane (AND, OR, NOT)</w:t>
            </w:r>
          </w:p>
          <w:p>
            <w:pPr>
              <w:widowControl w:val="0"/>
              <w:spacing w:line="240" w:lineRule="auto"/>
              <w:rPr>
                <w:rFonts w:ascii="Verdana" w:cs="Verdana" w:eastAsia="Verdana" w:hAnsi="Verdana"/>
                <w:sz w:val="20"/>
                <w:szCs w:val="20"/>
              </w:rPr>
            </w:pPr>
            <w:r>
              <w:rPr>
                <w:rFonts w:ascii="Verdana" w:hAnsi="Verdana"/>
                <w:sz w:val="20"/>
                <w:highlight w:val="yellow"/>
              </w:rPr>
              <w:t>Versioni, rami, fork, Pull Request, merge e release: la storia del gioco della classe (Treno blindato)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D9">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rtl w:val="0"/>
              </w:rPr>
              <w:t xml:space="preserve">II Anno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D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DD">
      <w:pPr>
        <w:rPr>
          <w:rFonts w:ascii="Verdana" w:cs="Verdana" w:eastAsia="Verdana" w:hAnsi="Verdana"/>
          <w:b w:val="1"/>
          <w:bCs w:val="1"/>
          <w:sz w:val="24"/>
          <w:szCs w:val="24"/>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D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2xcytpi" w:id="30"/>
            <w:bookmarkEnd w:id="30"/>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Tecnico Professionali Ricorsive</w:t>
            </w:r>
            <w:r w:rsidDel="00000000" w:rsidR="00000000" w:rsidRPr="00000000">
              <w:rPr>
                <w:rtl w:val="0"/>
              </w:rPr>
            </w:r>
          </w:p>
          <w:p w:rsidR="00000000" w:rsidDel="00000000" w:rsidP="00000000" w:rsidRDefault="00000000" w:rsidRPr="00000000" w14:paraId="000002D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1ci93xb" w:id="31"/>
            <w:bookmarkEnd w:id="31"/>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13. Approntare, monitorare e curare la manutenzione ordinaria di strumenti, utensili, attrezzature e macchinari necessari alle diverse fasi di lavorazione/servizio sulla base della tipologia di materiali da impiegare, delle indicazioni/procedure previste, del risultato atteso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E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E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E3">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strumenti, utensili, attrezzature, macchinari per le diverse fasi di lavorazione sulla base delle indicazioni di appoggio (schemi, disegni, procedure, modelli) </w:t>
            </w:r>
          </w:p>
          <w:p w:rsidR="00000000" w:rsidDel="00000000" w:rsidP="00000000" w:rsidRDefault="00000000" w:rsidRPr="00000000" w14:paraId="000002E4">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e tecniche di approntamento strumenti, attrezzature, macchinari, utensili di settore </w:t>
            </w:r>
          </w:p>
          <w:p w:rsidR="00000000" w:rsidDel="00000000" w:rsidP="00000000" w:rsidRDefault="00000000" w:rsidRPr="00000000" w14:paraId="000002E5">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modalità e comportamenti per la manutenzione ordinaria di strumenti, utensili, attrezzature, macchinari di settore </w:t>
            </w:r>
          </w:p>
          <w:p w:rsidR="00000000" w:rsidDel="00000000" w:rsidP="00000000" w:rsidRDefault="00000000" w:rsidRPr="00000000" w14:paraId="000002E6">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metodiche per individuare livelli di usura ed eventuali anomalie di funzionamento di strumenti e macchinari di settore </w:t>
            </w:r>
          </w:p>
        </w:tc>
        <w:tc>
          <w:tcPr>
            <w:shd w:fill="auto" w:val="clear"/>
            <w:tcMar>
              <w:top w:w="100.0" w:type="dxa"/>
              <w:left w:w="100.0" w:type="dxa"/>
              <w:bottom w:w="100.0" w:type="dxa"/>
              <w:right w:w="100.0" w:type="dxa"/>
            </w:tcMar>
          </w:tcPr>
          <w:p w:rsidR="00000000" w:rsidDel="00000000" w:rsidP="00000000" w:rsidRDefault="00000000" w:rsidRPr="00000000" w14:paraId="000002E7">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e tecniche di approntamento/avvio </w:t>
            </w:r>
          </w:p>
          <w:p w:rsidR="00000000" w:rsidDel="00000000" w:rsidP="00000000" w:rsidRDefault="00000000" w:rsidRPr="00000000" w14:paraId="000002E8">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meccanismi e parametri di funzionamento di strumenti, utensili e macchinari e apparecchiature di settore </w:t>
            </w:r>
          </w:p>
          <w:p w:rsidR="00000000" w:rsidDel="00000000" w:rsidP="00000000" w:rsidRDefault="00000000" w:rsidRPr="00000000" w14:paraId="000002E9">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e sistemi di rappresentazione grafica convenzionale di settore </w:t>
            </w:r>
          </w:p>
          <w:p w:rsidR="00000000" w:rsidDel="00000000" w:rsidP="00000000" w:rsidRDefault="00000000" w:rsidRPr="00000000" w14:paraId="000002EA">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delle principali attrezzature, macchinari, strumenti, utensili di settore </w:t>
            </w:r>
          </w:p>
          <w:p w:rsidR="00000000" w:rsidDel="00000000" w:rsidP="00000000" w:rsidRDefault="00000000" w:rsidRPr="00000000" w14:paraId="000002EB">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e caratteristiche dei materiali di settore impiegati </w:t>
            </w:r>
          </w:p>
          <w:p w:rsidR="00000000" w:rsidDel="00000000" w:rsidP="00000000" w:rsidRDefault="00000000" w:rsidRPr="00000000" w14:paraId="000002EC">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Procedure e tecniche di monitoraggio, l'individuazione e la valutazione del funzionamento delle principali attrezzature, macchinari, strumenti, utensili di settore </w:t>
            </w:r>
          </w:p>
          <w:p w:rsidR="00000000" w:rsidDel="00000000" w:rsidP="00000000" w:rsidRDefault="00000000" w:rsidRPr="00000000" w14:paraId="000002ED">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metodiche di mantenimento e di manutenzione ordinaria delle principali attrezzature, macchinari, strumenti, utensili di settore</w:t>
            </w:r>
          </w:p>
          <w:p w:rsidR="00000000" w:rsidDel="00000000" w:rsidP="00000000" w:rsidRDefault="00000000" w:rsidRPr="00000000" w14:paraId="000002EE">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EF">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F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0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0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311">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12">
      <w:pPr>
        <w:rPr>
          <w:rFonts w:ascii="Verdana" w:cs="Verdana" w:eastAsia="Verdana" w:hAnsi="Verdana"/>
          <w:b w:val="1"/>
          <w:bCs w:val="1"/>
          <w:sz w:val="24"/>
          <w:szCs w:val="24"/>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1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3whwml4" w:id="32"/>
            <w:bookmarkEnd w:id="32"/>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Tecnico Professionali Ricorsive</w:t>
            </w:r>
            <w:r w:rsidDel="00000000" w:rsidR="00000000" w:rsidRPr="00000000">
              <w:rPr>
                <w:rtl w:val="0"/>
              </w:rPr>
            </w:r>
          </w:p>
          <w:p w:rsidR="00000000" w:rsidDel="00000000" w:rsidP="00000000" w:rsidRDefault="00000000" w:rsidRPr="00000000" w14:paraId="0000031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2bn6wsx" w:id="33"/>
            <w:bookmarkEnd w:id="33"/>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14. Operare in sicurezza e nel rispetto delle norme di igiene e di salvaguardia ambientale, identificando e prevenendo situazioni di rischio per sé, per altri e per 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1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1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18">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figure e norme di riferimento al sistema di prevenzione/protezione di settore </w:t>
            </w:r>
          </w:p>
          <w:p w:rsidR="00000000" w:rsidDel="00000000" w:rsidP="00000000" w:rsidRDefault="00000000" w:rsidRPr="00000000" w14:paraId="00000319">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situazioni di rischio relative al proprio lavoro e le possibili ricadute su altre persone </w:t>
            </w:r>
          </w:p>
          <w:p w:rsidR="00000000" w:rsidDel="00000000" w:rsidP="00000000" w:rsidRDefault="00000000" w:rsidRPr="00000000" w14:paraId="0000031A">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segnali di divieto, pericolo e prescrizione tipici del settore </w:t>
            </w:r>
          </w:p>
          <w:p w:rsidR="00000000" w:rsidDel="00000000" w:rsidP="00000000" w:rsidRDefault="00000000" w:rsidRPr="00000000" w14:paraId="0000031B">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lavorativi coerenti con le norme di igiene e sicurezza sul lavoro e con la salvaguardia/sostenibilità ambientale di settore </w:t>
            </w:r>
          </w:p>
          <w:p w:rsidR="00000000" w:rsidDel="00000000" w:rsidP="00000000" w:rsidRDefault="00000000" w:rsidRPr="00000000" w14:paraId="0000031C">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i comportamenti previsti nelle situazioni di emergenza </w:t>
            </w:r>
          </w:p>
          <w:p w:rsidR="00000000" w:rsidDel="00000000" w:rsidP="00000000" w:rsidRDefault="00000000" w:rsidRPr="00000000" w14:paraId="0000031D">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 dispositivi di protezione individuale e collettiva di settore </w:t>
            </w:r>
          </w:p>
          <w:p w:rsidR="00000000" w:rsidDel="00000000" w:rsidP="00000000" w:rsidRDefault="00000000" w:rsidRPr="00000000" w14:paraId="0000031E">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Attuare i principali interventi di primo soccorso nelle situazioni di emergenza </w:t>
            </w:r>
          </w:p>
        </w:tc>
        <w:tc>
          <w:tcPr>
            <w:shd w:fill="auto" w:val="clear"/>
            <w:tcMar>
              <w:top w:w="100.0" w:type="dxa"/>
              <w:left w:w="100.0" w:type="dxa"/>
              <w:bottom w:w="100.0" w:type="dxa"/>
              <w:right w:w="100.0" w:type="dxa"/>
            </w:tcMar>
          </w:tcPr>
          <w:p w:rsidR="00000000" w:rsidDel="00000000" w:rsidP="00000000" w:rsidRDefault="00000000" w:rsidRPr="00000000" w14:paraId="0000031F">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di riferimento per la sicurezza e l’igiene di settore </w:t>
            </w:r>
          </w:p>
          <w:p w:rsidR="00000000" w:rsidDel="00000000" w:rsidP="00000000" w:rsidRDefault="00000000" w:rsidRPr="00000000" w14:paraId="00000320">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Dispositivi di protezione individuale e collettiva di settore </w:t>
            </w:r>
          </w:p>
          <w:p w:rsidR="00000000" w:rsidDel="00000000" w:rsidP="00000000" w:rsidRDefault="00000000" w:rsidRPr="00000000" w14:paraId="00000321">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per l'individuazione e il riconoscimento delle situazioni di rischio nel settore </w:t>
            </w:r>
          </w:p>
          <w:p w:rsidR="00000000" w:rsidDel="00000000" w:rsidP="00000000" w:rsidRDefault="00000000" w:rsidRPr="00000000" w14:paraId="00000322">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ambientale e fattori di inquinamento di settore </w:t>
            </w:r>
          </w:p>
          <w:p w:rsidR="00000000" w:rsidDel="00000000" w:rsidP="00000000" w:rsidRDefault="00000000" w:rsidRPr="00000000" w14:paraId="00000323">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di primo soccorso </w:t>
            </w:r>
          </w:p>
          <w:p w:rsidR="00000000" w:rsidDel="00000000" w:rsidP="00000000" w:rsidRDefault="00000000" w:rsidRPr="00000000" w14:paraId="00000324">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Segnali di divieto e prescrizioni correlate di settore</w:t>
            </w:r>
          </w:p>
          <w:p w:rsidR="00000000" w:rsidDel="00000000" w:rsidP="00000000" w:rsidRDefault="00000000" w:rsidRPr="00000000" w14:paraId="00000325">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2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2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I Anno</w:t>
            </w:r>
          </w:p>
          <w:p>
            <w:pPr>
              <w:widowControl w:val="0"/>
              <w:spacing w:line="240" w:lineRule="auto"/>
              <w:rPr>
                <w:rFonts w:ascii="Verdana" w:cs="Verdana" w:eastAsia="Verdana" w:hAnsi="Verdana"/>
                <w:sz w:val="20"/>
                <w:szCs w:val="20"/>
              </w:rPr>
            </w:pPr>
            <w:r>
              <w:rPr>
                <w:rFonts w:ascii="Verdana" w:hAnsi="Verdana"/>
                <w:sz w:val="20"/>
              </w:rPr>
            </w:r>
          </w:p>
          <w:p>
            <w:pPr>
              <w:widowControl w:val="0"/>
              <w:spacing w:line="240" w:lineRule="auto"/>
              <w:rPr>
                <w:rFonts w:ascii="Verdana" w:cs="Verdana" w:eastAsia="Verdana" w:hAnsi="Verdana"/>
                <w:sz w:val="20"/>
                <w:szCs w:val="20"/>
              </w:rPr>
            </w:pPr>
            <w:r>
              <w:rPr>
                <w:rFonts w:ascii="Verdana" w:hAnsi="Verdana"/>
                <w:b/>
                <w:sz w:val="20"/>
              </w:rPr>
              <w:t>Regge</w:t>
            </w:r>
          </w:p>
          <w:p>
            <w:pPr>
              <w:widowControl w:val="0"/>
              <w:spacing w:line="240" w:lineRule="auto"/>
              <w:rPr>
                <w:rFonts w:ascii="Verdana" w:cs="Verdana" w:eastAsia="Verdana" w:hAnsi="Verdana"/>
                <w:sz w:val="20"/>
                <w:szCs w:val="20"/>
              </w:rPr>
            </w:pPr>
            <w:r>
              <w:rPr>
                <w:rFonts w:ascii="Verdana" w:hAnsi="Verdana"/>
                <w:sz w:val="20"/>
                <w:highlight w:val="yellow"/>
              </w:rPr>
              <w:t>1a ora — Concetti di rischio e danno</w:t>
            </w:r>
          </w:p>
          <w:p>
            <w:pPr>
              <w:widowControl w:val="0"/>
              <w:spacing w:line="240" w:lineRule="auto"/>
              <w:rPr>
                <w:rFonts w:ascii="Verdana" w:cs="Verdana" w:eastAsia="Verdana" w:hAnsi="Verdana"/>
                <w:sz w:val="20"/>
                <w:szCs w:val="20"/>
              </w:rPr>
            </w:pPr>
            <w:r>
              <w:rPr>
                <w:rFonts w:ascii="Verdana" w:hAnsi="Verdana"/>
                <w:sz w:val="20"/>
                <w:highlight w:val="yellow"/>
              </w:rPr>
              <w:t>2a ora — Prevenzione e protezione</w:t>
            </w:r>
          </w:p>
          <w:p>
            <w:pPr>
              <w:widowControl w:val="0"/>
              <w:spacing w:line="240" w:lineRule="auto"/>
              <w:rPr>
                <w:rFonts w:ascii="Verdana" w:cs="Verdana" w:eastAsia="Verdana" w:hAnsi="Verdana"/>
                <w:sz w:val="20"/>
                <w:szCs w:val="20"/>
              </w:rPr>
            </w:pPr>
            <w:r>
              <w:rPr>
                <w:rFonts w:ascii="Verdana" w:hAnsi="Verdana"/>
                <w:sz w:val="20"/>
                <w:highlight w:val="yellow"/>
              </w:rPr>
              <w:t>3a ora — Organizzazione della prevenzione aziendale</w:t>
            </w:r>
          </w:p>
          <w:p>
            <w:pPr>
              <w:widowControl w:val="0"/>
              <w:spacing w:line="240" w:lineRule="auto"/>
              <w:rPr>
                <w:rFonts w:ascii="Verdana" w:cs="Verdana" w:eastAsia="Verdana" w:hAnsi="Verdana"/>
                <w:sz w:val="20"/>
                <w:szCs w:val="20"/>
              </w:rPr>
            </w:pPr>
            <w:r>
              <w:rPr>
                <w:rFonts w:ascii="Verdana" w:hAnsi="Verdana"/>
                <w:sz w:val="20"/>
                <w:highlight w:val="yellow"/>
              </w:rPr>
              <w:t>4a ora — Organi di vigilanza, controllo e assistenza</w:t>
            </w:r>
          </w:p>
          <w:p>
            <w:pPr>
              <w:widowControl w:val="0"/>
              <w:spacing w:line="240" w:lineRule="auto"/>
              <w:rPr>
                <w:rFonts w:ascii="Verdana" w:cs="Verdana" w:eastAsia="Verdana" w:hAnsi="Verdana"/>
                <w:sz w:val="20"/>
                <w:szCs w:val="20"/>
              </w:rPr>
            </w:pPr>
            <w:r>
              <w:rPr>
                <w:rFonts w:ascii="Verdana" w:hAnsi="Verdana"/>
                <w:sz w:val="20"/>
                <w:highlight w:val="yellow"/>
              </w:rPr>
              <w:t>5a ora — Rischio infortuni</w:t>
            </w:r>
          </w:p>
          <w:p>
            <w:pPr>
              <w:widowControl w:val="0"/>
              <w:spacing w:line="240" w:lineRule="auto"/>
              <w:rPr>
                <w:rFonts w:ascii="Verdana" w:cs="Verdana" w:eastAsia="Verdana" w:hAnsi="Verdana"/>
                <w:sz w:val="20"/>
                <w:szCs w:val="20"/>
              </w:rPr>
            </w:pPr>
            <w:r>
              <w:rPr>
                <w:rFonts w:ascii="Verdana" w:hAnsi="Verdana"/>
                <w:sz w:val="20"/>
                <w:highlight w:val="yellow"/>
              </w:rPr>
              <w:t>6a ora — Rischi meccanici generali; rischi elettrici generali</w:t>
            </w:r>
          </w:p>
          <w:p>
            <w:pPr>
              <w:widowControl w:val="0"/>
              <w:spacing w:line="240" w:lineRule="auto"/>
              <w:rPr>
                <w:rFonts w:ascii="Verdana" w:cs="Verdana" w:eastAsia="Verdana" w:hAnsi="Verdana"/>
                <w:sz w:val="20"/>
                <w:szCs w:val="20"/>
              </w:rPr>
            </w:pPr>
            <w:r>
              <w:rPr>
                <w:rFonts w:ascii="Verdana" w:hAnsi="Verdana"/>
                <w:sz w:val="20"/>
                <w:highlight w:val="yellow"/>
              </w:rPr>
              <w:t>7a ora — Macchine e attrezzature</w:t>
            </w:r>
          </w:p>
          <w:p>
            <w:pPr>
              <w:widowControl w:val="0"/>
              <w:spacing w:line="240" w:lineRule="auto"/>
              <w:rPr>
                <w:rFonts w:ascii="Verdana" w:cs="Verdana" w:eastAsia="Verdana" w:hAnsi="Verdana"/>
                <w:sz w:val="20"/>
                <w:szCs w:val="20"/>
              </w:rPr>
            </w:pPr>
            <w:r>
              <w:rPr>
                <w:rFonts w:ascii="Verdana" w:hAnsi="Verdana"/>
                <w:sz w:val="20"/>
                <w:highlight w:val="yellow"/>
              </w:rPr>
              <w:t>8a ora — Cadute dall'alto; rischi da esplosione; rischi chimici; nebbie, oli, fumi, vapori, polveri</w:t>
            </w:r>
          </w:p>
          <w:p>
            <w:pPr>
              <w:widowControl w:val="0"/>
              <w:spacing w:line="240" w:lineRule="auto"/>
              <w:rPr>
                <w:rFonts w:ascii="Verdana" w:cs="Verdana" w:eastAsia="Verdana" w:hAnsi="Verdana"/>
                <w:sz w:val="20"/>
                <w:szCs w:val="20"/>
              </w:rPr>
            </w:pPr>
            <w:r>
              <w:rPr>
                <w:rFonts w:ascii="Verdana" w:hAnsi="Verdana"/>
                <w:sz w:val="20"/>
                <w:highlight w:val="yellow"/>
              </w:rPr>
              <w:t>9a ora — Rischi cancerogeni; rischi biologici</w:t>
            </w:r>
          </w:p>
          <w:p>
            <w:pPr>
              <w:widowControl w:val="0"/>
              <w:spacing w:line="240" w:lineRule="auto"/>
              <w:rPr>
                <w:rFonts w:ascii="Verdana" w:cs="Verdana" w:eastAsia="Verdana" w:hAnsi="Verdana"/>
                <w:sz w:val="20"/>
                <w:szCs w:val="20"/>
              </w:rPr>
            </w:pPr>
            <w:r>
              <w:rPr>
                <w:rFonts w:ascii="Verdana" w:hAnsi="Verdana"/>
                <w:sz w:val="20"/>
                <w:highlight w:val="yellow"/>
              </w:rPr>
              <w:t>10a ora — Radiazioni e rischi fisici; rischio rumore; rischio vibrazioni</w:t>
            </w:r>
          </w:p>
          <w:p>
            <w:pPr>
              <w:widowControl w:val="0"/>
              <w:spacing w:line="240" w:lineRule="auto"/>
              <w:rPr>
                <w:rFonts w:ascii="Verdana" w:cs="Verdana" w:eastAsia="Verdana" w:hAnsi="Verdana"/>
                <w:sz w:val="20"/>
                <w:szCs w:val="20"/>
              </w:rPr>
            </w:pPr>
            <w:r>
              <w:rPr>
                <w:rFonts w:ascii="Verdana" w:hAnsi="Verdana"/>
                <w:sz w:val="20"/>
                <w:highlight w:val="yellow"/>
              </w:rPr>
              <w:t>11a ora — Microclima ed illuminazione; videoterminali</w:t>
            </w:r>
          </w:p>
          <w:p>
            <w:pPr>
              <w:widowControl w:val="0"/>
              <w:spacing w:line="240" w:lineRule="auto"/>
              <w:rPr>
                <w:rFonts w:ascii="Verdana" w:cs="Verdana" w:eastAsia="Verdana" w:hAnsi="Verdana"/>
                <w:sz w:val="20"/>
                <w:szCs w:val="20"/>
              </w:rPr>
            </w:pPr>
            <w:r>
              <w:rPr>
                <w:rFonts w:ascii="Verdana" w:hAnsi="Verdana"/>
                <w:sz w:val="20"/>
                <w:highlight w:val="yellow"/>
              </w:rPr>
              <w:t>12a ora — DPI; organizzazione del lavoro; ambiente di lavoro; stress da lavoro correlato</w:t>
            </w:r>
          </w:p>
          <w:p>
            <w:pPr>
              <w:widowControl w:val="0"/>
              <w:spacing w:line="240" w:lineRule="auto"/>
              <w:rPr>
                <w:rFonts w:ascii="Verdana" w:cs="Verdana" w:eastAsia="Verdana" w:hAnsi="Verdana"/>
                <w:sz w:val="20"/>
                <w:szCs w:val="20"/>
              </w:rPr>
            </w:pPr>
            <w:r>
              <w:rPr>
                <w:rFonts w:ascii="Verdana" w:hAnsi="Verdana"/>
                <w:sz w:val="20"/>
                <w:highlight w:val="yellow"/>
              </w:rPr>
              <w:t>13a ora — Movimentazione manuale dei carichi; movimentazione merci</w:t>
            </w:r>
          </w:p>
          <w:p>
            <w:pPr>
              <w:widowControl w:val="0"/>
              <w:spacing w:line="240" w:lineRule="auto"/>
              <w:rPr>
                <w:rFonts w:ascii="Verdana" w:cs="Verdana" w:eastAsia="Verdana" w:hAnsi="Verdana"/>
                <w:sz w:val="20"/>
                <w:szCs w:val="20"/>
              </w:rPr>
            </w:pPr>
            <w:r>
              <w:rPr>
                <w:rFonts w:ascii="Verdana" w:hAnsi="Verdana"/>
                <w:sz w:val="20"/>
                <w:highlight w:val="yellow"/>
              </w:rPr>
              <w:t>14a ora — Segnaletica ed emergenza</w:t>
            </w:r>
          </w:p>
          <w:p>
            <w:pPr>
              <w:widowControl w:val="0"/>
              <w:spacing w:line="240" w:lineRule="auto"/>
              <w:rPr>
                <w:rFonts w:ascii="Verdana" w:cs="Verdana" w:eastAsia="Verdana" w:hAnsi="Verdana"/>
                <w:sz w:val="20"/>
                <w:szCs w:val="20"/>
              </w:rPr>
            </w:pPr>
            <w:r>
              <w:rPr>
                <w:rFonts w:ascii="Verdana" w:hAnsi="Verdana"/>
                <w:sz w:val="20"/>
                <w:highlight w:val="yellow"/>
              </w:rPr>
              <w:t>15a ora — Rischio incendi e procedure di esodo; procedure di sicurezza in base al profilo di rischio</w:t>
            </w:r>
          </w:p>
          <w:p>
            <w:pPr>
              <w:widowControl w:val="0"/>
              <w:spacing w:line="240" w:lineRule="auto"/>
              <w:rPr>
                <w:rFonts w:ascii="Verdana" w:cs="Verdana" w:eastAsia="Verdana" w:hAnsi="Verdana"/>
                <w:sz w:val="20"/>
                <w:szCs w:val="20"/>
              </w:rPr>
            </w:pPr>
            <w:r>
              <w:rPr>
                <w:rFonts w:ascii="Verdana" w:hAnsi="Verdana"/>
                <w:sz w:val="20"/>
                <w:highlight w:val="yellow"/>
              </w:rPr>
              <w:t>16a ora — Procedure organizzative di primo soccorso; incendi e infortuni mancati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4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4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344">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45">
      <w:pPr>
        <w:rPr>
          <w:rFonts w:ascii="Verdana" w:cs="Verdana" w:eastAsia="Verdana" w:hAnsi="Verdana"/>
          <w:b w:val="1"/>
          <w:bCs w:val="1"/>
          <w:sz w:val="24"/>
          <w:szCs w:val="24"/>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4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qsh70q" w:id="34"/>
            <w:bookmarkEnd w:id="34"/>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Tecnico Professionali Connotative l’indirizzo</w:t>
            </w:r>
            <w:r w:rsidDel="00000000" w:rsidR="00000000" w:rsidRPr="00000000">
              <w:rPr>
                <w:rtl w:val="0"/>
              </w:rPr>
            </w:r>
          </w:p>
          <w:p w:rsidR="00000000" w:rsidDel="00000000" w:rsidP="00000000" w:rsidRDefault="00000000" w:rsidRPr="00000000" w14:paraId="0000034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3as4poj" w:id="35"/>
            <w:bookmarkEnd w:id="35"/>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15. Installare, configurare e utilizzare supporti informatici hardware e software tipici dell’office automation e della comunicazione digitale sulla base delle specifiche esigenze del cliente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49">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4A">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4B">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Analizzare i componenti di un PC, assemblare e configurare gli stessi e il relativo software</w:t>
            </w:r>
          </w:p>
          <w:p w:rsidR="00000000" w:rsidDel="00000000" w:rsidP="00000000" w:rsidRDefault="00000000" w:rsidRPr="00000000" w14:paraId="0000034C">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Installare, configurare e applicare le funzionalità dei principali software di Office Automation </w:t>
            </w:r>
          </w:p>
          <w:p w:rsidR="00000000" w:rsidDel="00000000" w:rsidP="00000000" w:rsidRDefault="00000000" w:rsidRPr="00000000" w14:paraId="0000034D">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gestire e applicare le funzionalità previste dai sistemi operativi </w:t>
            </w:r>
          </w:p>
          <w:p w:rsidR="00000000" w:rsidDel="00000000" w:rsidP="00000000" w:rsidRDefault="00000000" w:rsidRPr="00000000" w14:paraId="0000034E">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metodiche per configurare le periferiche di un PC e l’installazione del relativo software</w:t>
            </w:r>
          </w:p>
          <w:p w:rsidR="00000000" w:rsidDel="00000000" w:rsidP="00000000" w:rsidRDefault="00000000" w:rsidRPr="00000000" w14:paraId="0000034F">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Fornire assistenza, istruzioni e supporto all’utente </w:t>
            </w:r>
          </w:p>
          <w:p w:rsidR="00000000" w:rsidDel="00000000" w:rsidP="00000000" w:rsidRDefault="00000000" w:rsidRPr="00000000" w14:paraId="00000350">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attraverso il web, i servizi utili per la risoluzione delle problematiche rilevate </w:t>
            </w:r>
          </w:p>
          <w:p w:rsidR="00000000" w:rsidDel="00000000" w:rsidP="00000000" w:rsidRDefault="00000000" w:rsidRPr="00000000" w14:paraId="00000351">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per l’implementazione e integrazione tra sistemi di acquisizione ed elaborazione dati</w:t>
            </w:r>
          </w:p>
        </w:tc>
        <w:tc>
          <w:tcPr>
            <w:shd w:fill="auto" w:val="clear"/>
            <w:tcMar>
              <w:top w:w="100.0" w:type="dxa"/>
              <w:left w:w="100.0" w:type="dxa"/>
              <w:bottom w:w="100.0" w:type="dxa"/>
              <w:right w:w="100.0" w:type="dxa"/>
            </w:tcMar>
          </w:tcPr>
          <w:p w:rsidR="00000000" w:rsidDel="00000000" w:rsidP="00000000" w:rsidRDefault="00000000" w:rsidRPr="00000000" w14:paraId="00000352">
            <w:pPr>
              <w:widowControl w:val="0"/>
              <w:numPr>
                <w:ilvl w:val="0"/>
                <w:numId w:val="1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e scopi d’uso degli elementi hardware e delle periferiche impiegate</w:t>
            </w:r>
          </w:p>
          <w:p w:rsidR="00000000" w:rsidDel="00000000" w:rsidP="00000000" w:rsidRDefault="00000000" w:rsidRPr="00000000" w14:paraId="00000353">
            <w:pPr>
              <w:widowControl w:val="0"/>
              <w:numPr>
                <w:ilvl w:val="0"/>
                <w:numId w:val="1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modalità di impiego e funzioni specifiche di software applicativi </w:t>
            </w:r>
          </w:p>
          <w:p w:rsidR="00000000" w:rsidDel="00000000" w:rsidP="00000000" w:rsidRDefault="00000000" w:rsidRPr="00000000" w14:paraId="00000354">
            <w:pPr>
              <w:widowControl w:val="0"/>
              <w:numPr>
                <w:ilvl w:val="0"/>
                <w:numId w:val="1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funzionalità di un sistema operativo e la gestione del suo file system </w:t>
            </w:r>
          </w:p>
          <w:p w:rsidR="00000000" w:rsidDel="00000000" w:rsidP="00000000" w:rsidRDefault="00000000" w:rsidRPr="00000000" w14:paraId="00000355">
            <w:pPr>
              <w:widowControl w:val="0"/>
              <w:numPr>
                <w:ilvl w:val="0"/>
                <w:numId w:val="1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procedure per l’implementazione e integrazione tra sistemi di acquisizione e elaborazione dati </w:t>
            </w:r>
          </w:p>
          <w:p w:rsidR="00000000" w:rsidDel="00000000" w:rsidP="00000000" w:rsidRDefault="00000000" w:rsidRPr="00000000" w14:paraId="00000356">
            <w:pPr>
              <w:widowControl w:val="0"/>
              <w:numPr>
                <w:ilvl w:val="0"/>
                <w:numId w:val="1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procedure di cablaggio della rete </w:t>
            </w:r>
          </w:p>
          <w:p w:rsidR="00000000" w:rsidDel="00000000" w:rsidP="00000000" w:rsidRDefault="00000000" w:rsidRPr="00000000" w14:paraId="00000357">
            <w:pPr>
              <w:widowControl w:val="0"/>
              <w:numPr>
                <w:ilvl w:val="0"/>
                <w:numId w:val="1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assemblaggio del pc e dei componenti HW di un client e di un server </w:t>
            </w:r>
          </w:p>
          <w:p w:rsidR="00000000" w:rsidDel="00000000" w:rsidP="00000000" w:rsidRDefault="00000000" w:rsidRPr="00000000" w14:paraId="00000358">
            <w:pPr>
              <w:widowControl w:val="0"/>
              <w:numPr>
                <w:ilvl w:val="0"/>
                <w:numId w:val="1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salvataggio dei dati e di backup incrementali e completi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5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5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I Anno</w:t>
            </w:r>
          </w:p>
          <w:p>
            <w:pPr>
              <w:widowControl w:val="0"/>
              <w:spacing w:line="240" w:lineRule="auto"/>
              <w:rPr>
                <w:rFonts w:ascii="Verdana" w:cs="Verdana" w:eastAsia="Verdana" w:hAnsi="Verdana"/>
                <w:sz w:val="20"/>
                <w:szCs w:val="20"/>
              </w:rPr>
            </w:pPr>
            <w:r>
              <w:rPr>
                <w:rFonts w:ascii="Verdana" w:hAnsi="Verdana"/>
                <w:sz w:val="20"/>
              </w:rPr>
            </w:r>
          </w:p>
          <w:p>
            <w:pPr>
              <w:widowControl w:val="0"/>
              <w:spacing w:line="240" w:lineRule="auto"/>
              <w:rPr>
                <w:rFonts w:ascii="Verdana" w:cs="Verdana" w:eastAsia="Verdana" w:hAnsi="Verdana"/>
                <w:sz w:val="20"/>
                <w:szCs w:val="20"/>
              </w:rPr>
            </w:pPr>
            <w:r>
              <w:rPr>
                <w:rFonts w:ascii="Verdana" w:hAnsi="Verdana"/>
                <w:b/>
                <w:sz w:val="20"/>
              </w:rPr>
              <w:t>Regge</w:t>
            </w:r>
          </w:p>
          <w:p>
            <w:pPr>
              <w:widowControl w:val="0"/>
              <w:spacing w:line="240" w:lineRule="auto"/>
              <w:rPr>
                <w:rFonts w:ascii="Verdana" w:cs="Verdana" w:eastAsia="Verdana" w:hAnsi="Verdana"/>
                <w:sz w:val="20"/>
                <w:szCs w:val="20"/>
              </w:rPr>
            </w:pPr>
            <w:r>
              <w:rPr>
                <w:rFonts w:ascii="Verdana" w:hAnsi="Verdana"/>
                <w:sz w:val="20"/>
                <w:highlight w:val="yellow"/>
              </w:rPr>
              <w:t>Cos'e l'informatica, uso consapevole della tecnologia</w:t>
            </w:r>
          </w:p>
          <w:p>
            <w:pPr>
              <w:widowControl w:val="0"/>
              <w:spacing w:line="240" w:lineRule="auto"/>
              <w:rPr>
                <w:rFonts w:ascii="Verdana" w:cs="Verdana" w:eastAsia="Verdana" w:hAnsi="Verdana"/>
                <w:sz w:val="20"/>
                <w:szCs w:val="20"/>
              </w:rPr>
            </w:pPr>
            <w:r>
              <w:rPr>
                <w:rFonts w:ascii="Verdana" w:hAnsi="Verdana"/>
                <w:sz w:val="20"/>
                <w:highlight w:val="yellow"/>
              </w:rPr>
              <w:t>Storia ed evoluzione dei calcolatori</w:t>
            </w:r>
          </w:p>
          <w:p>
            <w:pPr>
              <w:widowControl w:val="0"/>
              <w:spacing w:line="240" w:lineRule="auto"/>
              <w:rPr>
                <w:rFonts w:ascii="Verdana" w:cs="Verdana" w:eastAsia="Verdana" w:hAnsi="Verdana"/>
                <w:sz w:val="20"/>
                <w:szCs w:val="20"/>
              </w:rPr>
            </w:pPr>
            <w:r>
              <w:rPr>
                <w:rFonts w:ascii="Verdana" w:hAnsi="Verdana"/>
                <w:sz w:val="20"/>
                <w:highlight w:val="yellow"/>
              </w:rPr>
              <w:t>Organizzazione digitale: cartelle ad albero, gestione del tempo</w:t>
            </w:r>
          </w:p>
          <w:p>
            <w:pPr>
              <w:widowControl w:val="0"/>
              <w:spacing w:line="240" w:lineRule="auto"/>
              <w:rPr>
                <w:rFonts w:ascii="Verdana" w:cs="Verdana" w:eastAsia="Verdana" w:hAnsi="Verdana"/>
                <w:sz w:val="20"/>
                <w:szCs w:val="20"/>
              </w:rPr>
            </w:pPr>
            <w:r>
              <w:rPr>
                <w:rFonts w:ascii="Verdana" w:hAnsi="Verdana"/>
                <w:sz w:val="20"/>
                <w:highlight w:val="yellow"/>
              </w:rPr>
              <w:t>Architettura del PC (Von Neumann, CPU, RAM/ROM, memorie, scheda madre)</w:t>
            </w:r>
          </w:p>
          <w:p>
            <w:pPr>
              <w:widowControl w:val="0"/>
              <w:spacing w:line="240" w:lineRule="auto"/>
              <w:rPr>
                <w:rFonts w:ascii="Verdana" w:cs="Verdana" w:eastAsia="Verdana" w:hAnsi="Verdana"/>
                <w:sz w:val="20"/>
                <w:szCs w:val="20"/>
              </w:rPr>
            </w:pPr>
            <w:r>
              <w:rPr>
                <w:rFonts w:ascii="Verdana" w:hAnsi="Verdana"/>
                <w:sz w:val="20"/>
                <w:highlight w:val="yellow"/>
              </w:rPr>
              <w:t>Scelta dei componenti (case, RAM, scheda video, socket/slot, HDD/SSD)</w:t>
            </w:r>
          </w:p>
          <w:p>
            <w:pPr>
              <w:widowControl w:val="0"/>
              <w:spacing w:line="240" w:lineRule="auto"/>
              <w:rPr>
                <w:rFonts w:ascii="Verdana" w:cs="Verdana" w:eastAsia="Verdana" w:hAnsi="Verdana"/>
                <w:sz w:val="20"/>
                <w:szCs w:val="20"/>
              </w:rPr>
            </w:pPr>
            <w:r>
              <w:rPr>
                <w:rFonts w:ascii="Verdana" w:hAnsi="Verdana"/>
                <w:sz w:val="20"/>
                <w:highlight w:val="yellow"/>
              </w:rPr>
              <w:t>Assemblaggio e smontaggio di un PC</w:t>
            </w:r>
          </w:p>
          <w:p>
            <w:pPr>
              <w:widowControl w:val="0"/>
              <w:spacing w:line="240" w:lineRule="auto"/>
              <w:rPr>
                <w:rFonts w:ascii="Verdana" w:cs="Verdana" w:eastAsia="Verdana" w:hAnsi="Verdana"/>
                <w:sz w:val="20"/>
                <w:szCs w:val="20"/>
              </w:rPr>
            </w:pPr>
            <w:r>
              <w:rPr>
                <w:rFonts w:ascii="Verdana" w:hAnsi="Verdana"/>
                <w:sz w:val="20"/>
                <w:highlight w:val="yellow"/>
              </w:rPr>
              <w:t>Configuratore PC a budget e documentazione della configurazione (vedi Scheda Configuratore)</w:t>
            </w:r>
          </w:p>
          <w:p>
            <w:pPr>
              <w:widowControl w:val="0"/>
              <w:spacing w:line="240" w:lineRule="auto"/>
              <w:rPr>
                <w:rFonts w:ascii="Verdana" w:cs="Verdana" w:eastAsia="Verdana" w:hAnsi="Verdana"/>
                <w:sz w:val="20"/>
                <w:szCs w:val="20"/>
              </w:rPr>
            </w:pPr>
            <w:r>
              <w:rPr>
                <w:rFonts w:ascii="Verdana" w:hAnsi="Verdana"/>
                <w:sz w:val="20"/>
                <w:highlight w:val="yellow"/>
              </w:rPr>
              <w:t>RAID e partizioni dei dischi</w:t>
            </w:r>
          </w:p>
          <w:p>
            <w:pPr>
              <w:widowControl w:val="0"/>
              <w:spacing w:line="240" w:lineRule="auto"/>
              <w:rPr>
                <w:rFonts w:ascii="Verdana" w:cs="Verdana" w:eastAsia="Verdana" w:hAnsi="Verdana"/>
                <w:sz w:val="20"/>
                <w:szCs w:val="20"/>
              </w:rPr>
            </w:pPr>
            <w:r>
              <w:rPr>
                <w:rFonts w:ascii="Verdana" w:hAnsi="Verdana"/>
                <w:sz w:val="20"/>
                <w:highlight w:val="yellow"/>
              </w:rPr>
              <w:t>Windows: desktop, finestre, gestione di file e cartelle</w:t>
            </w:r>
          </w:p>
          <w:p>
            <w:pPr>
              <w:widowControl w:val="0"/>
              <w:spacing w:line="240" w:lineRule="auto"/>
              <w:rPr>
                <w:rFonts w:ascii="Verdana" w:cs="Verdana" w:eastAsia="Verdana" w:hAnsi="Verdana"/>
                <w:sz w:val="20"/>
                <w:szCs w:val="20"/>
              </w:rPr>
            </w:pPr>
            <w:r>
              <w:rPr>
                <w:rFonts w:ascii="Verdana" w:hAnsi="Verdana"/>
                <w:sz w:val="20"/>
                <w:highlight w:val="yellow"/>
              </w:rPr>
              <w:t>Installazione del sistema operativo</w:t>
            </w:r>
          </w:p>
          <w:p>
            <w:pPr>
              <w:widowControl w:val="0"/>
              <w:spacing w:line="240" w:lineRule="auto"/>
              <w:rPr>
                <w:rFonts w:ascii="Verdana" w:cs="Verdana" w:eastAsia="Verdana" w:hAnsi="Verdana"/>
                <w:sz w:val="20"/>
                <w:szCs w:val="20"/>
              </w:rPr>
            </w:pPr>
            <w:r>
              <w:rPr>
                <w:rFonts w:ascii="Verdana" w:hAnsi="Verdana"/>
                <w:sz w:val="20"/>
                <w:highlight w:val="yellow"/>
              </w:rPr>
              <w:t>Configurazione OS: componenti, servizi di rete, risorse condivise</w:t>
            </w:r>
          </w:p>
          <w:p>
            <w:pPr>
              <w:widowControl w:val="0"/>
              <w:spacing w:line="240" w:lineRule="auto"/>
              <w:rPr>
                <w:rFonts w:ascii="Verdana" w:cs="Verdana" w:eastAsia="Verdana" w:hAnsi="Verdana"/>
                <w:sz w:val="20"/>
                <w:szCs w:val="20"/>
              </w:rPr>
            </w:pPr>
            <w:r>
              <w:rPr>
                <w:rFonts w:ascii="Verdana" w:hAnsi="Verdana"/>
                <w:sz w:val="20"/>
                <w:highlight w:val="yellow"/>
              </w:rPr>
              <w:t>Google Drive: cartelle, sottocartelle, condivisione</w:t>
            </w:r>
          </w:p>
          <w:p>
            <w:pPr>
              <w:widowControl w:val="0"/>
              <w:spacing w:line="240" w:lineRule="auto"/>
              <w:rPr>
                <w:rFonts w:ascii="Verdana" w:cs="Verdana" w:eastAsia="Verdana" w:hAnsi="Verdana"/>
                <w:sz w:val="20"/>
                <w:szCs w:val="20"/>
              </w:rPr>
            </w:pPr>
            <w:r>
              <w:rPr>
                <w:rFonts w:ascii="Verdana" w:hAnsi="Verdana"/>
                <w:sz w:val="20"/>
                <w:highlight w:val="yellow"/>
              </w:rPr>
              <w:t>Google Fogli: formule, formattazione condizionale, grafici, preventivo</w:t>
            </w:r>
          </w:p>
          <w:p>
            <w:pPr>
              <w:widowControl w:val="0"/>
              <w:spacing w:line="240" w:lineRule="auto"/>
              <w:rPr>
                <w:rFonts w:ascii="Verdana" w:cs="Verdana" w:eastAsia="Verdana" w:hAnsi="Verdana"/>
                <w:sz w:val="20"/>
                <w:szCs w:val="20"/>
              </w:rPr>
            </w:pPr>
            <w:r>
              <w:rPr>
                <w:rFonts w:ascii="Verdana" w:hAnsi="Verdana"/>
                <w:sz w:val="20"/>
                <w:highlight w:val="yellow"/>
              </w:rPr>
              <w:t>Google Moduli: form e sondaggi</w:t>
            </w:r>
          </w:p>
          <w:p>
            <w:pPr>
              <w:widowControl w:val="0"/>
              <w:spacing w:line="240" w:lineRule="auto"/>
              <w:rPr>
                <w:rFonts w:ascii="Verdana" w:cs="Verdana" w:eastAsia="Verdana" w:hAnsi="Verdana"/>
                <w:sz w:val="20"/>
                <w:szCs w:val="20"/>
              </w:rPr>
            </w:pPr>
            <w:r>
              <w:rPr>
                <w:rFonts w:ascii="Verdana" w:hAnsi="Verdana"/>
                <w:sz w:val="20"/>
                <w:highlight w:val="yellow"/>
              </w:rPr>
              <w:t>Google Calendar, Classroom, Chat</w:t>
            </w:r>
          </w:p>
          <w:p>
            <w:pPr>
              <w:widowControl w:val="0"/>
              <w:spacing w:line="240" w:lineRule="auto"/>
              <w:rPr>
                <w:rFonts w:ascii="Verdana" w:cs="Verdana" w:eastAsia="Verdana" w:hAnsi="Verdana"/>
                <w:sz w:val="20"/>
                <w:szCs w:val="20"/>
              </w:rPr>
            </w:pPr>
            <w:r>
              <w:rPr>
                <w:rFonts w:ascii="Verdana" w:hAnsi="Verdana"/>
                <w:sz w:val="20"/>
                <w:highlight w:val="yellow"/>
              </w:rPr>
              <w:t>Microsoft Excel: scadenze e calendari</w:t>
            </w:r>
          </w:p>
          <w:p>
            <w:pPr>
              <w:widowControl w:val="0"/>
              <w:spacing w:line="240" w:lineRule="auto"/>
              <w:rPr>
                <w:rFonts w:ascii="Verdana" w:cs="Verdana" w:eastAsia="Verdana" w:hAnsi="Verdana"/>
                <w:sz w:val="20"/>
                <w:szCs w:val="20"/>
              </w:rPr>
            </w:pPr>
            <w:r>
              <w:rPr>
                <w:rFonts w:ascii="Verdana" w:hAnsi="Verdana"/>
                <w:sz w:val="20"/>
                <w:highlight w:val="yellow"/>
              </w:rPr>
              <w:t>Ricerca in rete: ricerca avanzata e operatori booleani</w:t>
            </w:r>
          </w:p>
          <w:p>
            <w:pPr>
              <w:widowControl w:val="0"/>
              <w:spacing w:line="240" w:lineRule="auto"/>
              <w:rPr>
                <w:rFonts w:ascii="Verdana" w:cs="Verdana" w:eastAsia="Verdana" w:hAnsi="Verdana"/>
                <w:sz w:val="20"/>
                <w:szCs w:val="20"/>
              </w:rPr>
            </w:pPr>
            <w:r>
              <w:rPr>
                <w:rFonts w:ascii="Verdana" w:hAnsi="Verdana"/>
                <w:sz w:val="20"/>
                <w:highlight w:val="yellow"/>
              </w:rPr>
              <w:t>Intelligenza umana e artificiale: concetti e limiti</w:t>
            </w:r>
          </w:p>
          <w:p>
            <w:pPr>
              <w:widowControl w:val="0"/>
              <w:spacing w:line="240" w:lineRule="auto"/>
              <w:rPr>
                <w:rFonts w:ascii="Verdana" w:cs="Verdana" w:eastAsia="Verdana" w:hAnsi="Verdana"/>
                <w:sz w:val="20"/>
                <w:szCs w:val="20"/>
              </w:rPr>
            </w:pPr>
            <w:r>
              <w:rPr>
                <w:rFonts w:ascii="Verdana" w:hAnsi="Verdana"/>
                <w:sz w:val="20"/>
                <w:highlight w:val="yellow"/>
              </w:rPr>
              <w:t>Usare un assistente AI per costruire il proprio libro di testo/quaderno</w:t>
            </w:r>
          </w:p>
          <w:p>
            <w:pPr>
              <w:widowControl w:val="0"/>
              <w:spacing w:line="240" w:lineRule="auto"/>
              <w:rPr>
                <w:rFonts w:ascii="Verdana" w:cs="Verdana" w:eastAsia="Verdana" w:hAnsi="Verdana"/>
                <w:sz w:val="20"/>
                <w:szCs w:val="20"/>
              </w:rPr>
            </w:pPr>
            <w:r>
              <w:rPr>
                <w:rFonts w:ascii="Verdana" w:hAnsi="Verdana"/>
                <w:sz w:val="20"/>
                <w:highlight w:val="yellow"/>
              </w:rPr>
              <w:t>Industria 4.0 e automazione</w:t>
            </w:r>
          </w:p>
          <w:p>
            <w:pPr>
              <w:widowControl w:val="0"/>
              <w:spacing w:line="240" w:lineRule="auto"/>
              <w:rPr>
                <w:rFonts w:ascii="Verdana" w:cs="Verdana" w:eastAsia="Verdana" w:hAnsi="Verdana"/>
                <w:sz w:val="20"/>
                <w:szCs w:val="20"/>
              </w:rPr>
            </w:pPr>
            <w:r>
              <w:rPr>
                <w:rFonts w:ascii="Verdana" w:hAnsi="Verdana"/>
                <w:sz w:val="20"/>
                <w:highlight w:val="yellow"/>
              </w:rPr>
              <w:t>Regole del laboratorio; accesso, uscita e blocco dello schermo (Ctrl+Alt+Canc)</w:t>
            </w:r>
          </w:p>
          <w:p>
            <w:pPr>
              <w:widowControl w:val="0"/>
              <w:spacing w:line="240" w:lineRule="auto"/>
              <w:rPr>
                <w:rFonts w:ascii="Verdana" w:cs="Verdana" w:eastAsia="Verdana" w:hAnsi="Verdana"/>
                <w:sz w:val="20"/>
                <w:szCs w:val="20"/>
              </w:rPr>
            </w:pPr>
            <w:r>
              <w:rPr>
                <w:rFonts w:ascii="Verdana" w:hAnsi="Verdana"/>
                <w:sz w:val="20"/>
                <w:highlight w:val="yellow"/>
              </w:rPr>
              <w:t>Account GitHub con l'email della scuola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8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8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38C">
      <w:pPr>
        <w:rPr>
          <w:rFonts w:ascii="Verdana" w:cs="Verdana" w:eastAsia="Verdana" w:hAnsi="Verdana"/>
          <w:b w:val="1"/>
          <w:bCs w:val="1"/>
          <w:sz w:val="24"/>
          <w:szCs w:val="24"/>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8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1pxezwc" w:id="36"/>
            <w:bookmarkEnd w:id="36"/>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Tecnico Professionali Connotative l’indirizzo</w:t>
            </w:r>
            <w:r w:rsidDel="00000000" w:rsidR="00000000" w:rsidRPr="00000000">
              <w:rPr>
                <w:rtl w:val="0"/>
              </w:rPr>
            </w:r>
          </w:p>
          <w:p w:rsidR="00000000" w:rsidDel="00000000" w:rsidP="00000000" w:rsidRDefault="00000000" w:rsidRPr="00000000" w14:paraId="0000038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0"/>
                <w:szCs w:val="20"/>
                <w:highlight w:val="white"/>
                <w:u w:val="none"/>
                <w:vertAlign w:val="baseline"/>
              </w:rPr>
            </w:pPr>
            <w:bookmarkStart w:colFirst="0" w:colLast="0" w:name="_heading=h.49x2ik5" w:id="37"/>
            <w:bookmarkEnd w:id="37"/>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16. Eseguire la manutenzione ordinaria e straordinaria di sistemi, reti, dispositivi e terminali utenti, individuando eventuali anomalie e problemi di funzionamento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90">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9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92">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procedure di analisi e diagnosi, incompatibilità e malfunzionamenti </w:t>
            </w:r>
          </w:p>
          <w:p w:rsidR="00000000" w:rsidDel="00000000" w:rsidP="00000000" w:rsidRDefault="00000000" w:rsidRPr="00000000" w14:paraId="00000393">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procedure di cablaggio della rete </w:t>
            </w:r>
          </w:p>
          <w:p w:rsidR="00000000" w:rsidDel="00000000" w:rsidP="00000000" w:rsidRDefault="00000000" w:rsidRPr="00000000" w14:paraId="00000394">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componenti difettosi e/o guasti </w:t>
            </w:r>
          </w:p>
          <w:p w:rsidR="00000000" w:rsidDel="00000000" w:rsidP="00000000" w:rsidRDefault="00000000" w:rsidRPr="00000000" w14:paraId="00000395">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informazioni necessarie nella documentazione e nel registro di manutenzione del sistema o della rete </w:t>
            </w:r>
          </w:p>
          <w:p w:rsidR="00000000" w:rsidDel="00000000" w:rsidP="00000000" w:rsidRDefault="00000000" w:rsidRPr="00000000" w14:paraId="00000396">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possibili soluzioni e procedure di ripristino </w:t>
            </w:r>
          </w:p>
          <w:p w:rsidR="00000000" w:rsidDel="00000000" w:rsidP="00000000" w:rsidRDefault="00000000" w:rsidRPr="00000000" w14:paraId="00000397">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di misura</w:t>
            </w:r>
          </w:p>
          <w:p w:rsidR="00000000" w:rsidDel="00000000" w:rsidP="00000000" w:rsidRDefault="00000000" w:rsidRPr="00000000" w14:paraId="00000398">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software di simulazione per la verifica funzionalità di reti informatiche</w:t>
            </w:r>
          </w:p>
        </w:tc>
        <w:tc>
          <w:tcPr>
            <w:shd w:fill="auto" w:val="clear"/>
            <w:tcMar>
              <w:top w:w="100.0" w:type="dxa"/>
              <w:left w:w="100.0" w:type="dxa"/>
              <w:bottom w:w="100.0" w:type="dxa"/>
              <w:right w:w="100.0" w:type="dxa"/>
            </w:tcMar>
          </w:tcPr>
          <w:p w:rsidR="00000000" w:rsidDel="00000000" w:rsidP="00000000" w:rsidRDefault="00000000" w:rsidRPr="00000000" w14:paraId="00000399">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CEI di settore </w:t>
            </w:r>
          </w:p>
          <w:p w:rsidR="00000000" w:rsidDel="00000000" w:rsidP="00000000" w:rsidRDefault="00000000" w:rsidRPr="00000000" w14:paraId="0000039A">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Registri di manutenzione </w:t>
            </w:r>
          </w:p>
          <w:p w:rsidR="00000000" w:rsidDel="00000000" w:rsidP="00000000" w:rsidRDefault="00000000" w:rsidRPr="00000000" w14:paraId="0000039B">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strumenti di misura e controllo </w:t>
            </w:r>
          </w:p>
          <w:p w:rsidR="00000000" w:rsidDel="00000000" w:rsidP="00000000" w:rsidRDefault="00000000" w:rsidRPr="00000000" w14:paraId="0000039C">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manutenzione </w:t>
            </w:r>
          </w:p>
          <w:p w:rsidR="00000000" w:rsidDel="00000000" w:rsidP="00000000" w:rsidRDefault="00000000" w:rsidRPr="00000000" w14:paraId="0000039D">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messa in sicurezza del sistema/rete </w:t>
            </w:r>
          </w:p>
          <w:p w:rsidR="00000000" w:rsidDel="00000000" w:rsidP="00000000" w:rsidRDefault="00000000" w:rsidRPr="00000000" w14:paraId="0000039E">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verifica di sistemi e reti </w:t>
            </w:r>
          </w:p>
          <w:p w:rsidR="00000000" w:rsidDel="00000000" w:rsidP="00000000" w:rsidRDefault="00000000" w:rsidRPr="00000000" w14:paraId="0000039F">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di funzionalità delle reti</w:t>
            </w:r>
          </w:p>
          <w:p w:rsidR="00000000" w:rsidDel="00000000" w:rsidP="00000000" w:rsidRDefault="00000000" w:rsidRPr="00000000" w14:paraId="000003A0">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di reti e loro funzionalità</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A1">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A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I Anno</w:t>
            </w:r>
          </w:p>
          <w:p>
            <w:pPr>
              <w:widowControl w:val="0"/>
              <w:spacing w:line="240" w:lineRule="auto"/>
              <w:rPr>
                <w:rFonts w:ascii="Verdana" w:cs="Verdana" w:eastAsia="Verdana" w:hAnsi="Verdana"/>
                <w:sz w:val="20"/>
                <w:szCs w:val="20"/>
              </w:rPr>
            </w:pPr>
            <w:r>
              <w:rPr>
                <w:rFonts w:ascii="Verdana" w:hAnsi="Verdana"/>
                <w:sz w:val="20"/>
              </w:rPr>
            </w:r>
          </w:p>
          <w:p>
            <w:pPr>
              <w:widowControl w:val="0"/>
              <w:spacing w:line="240" w:lineRule="auto"/>
              <w:rPr>
                <w:rFonts w:ascii="Verdana" w:cs="Verdana" w:eastAsia="Verdana" w:hAnsi="Verdana"/>
                <w:sz w:val="20"/>
                <w:szCs w:val="20"/>
              </w:rPr>
            </w:pPr>
            <w:r>
              <w:rPr>
                <w:rFonts w:ascii="Verdana" w:hAnsi="Verdana"/>
                <w:b/>
                <w:sz w:val="20"/>
              </w:rPr>
              <w:t>Regge</w:t>
            </w:r>
          </w:p>
          <w:p>
            <w:pPr>
              <w:widowControl w:val="0"/>
              <w:spacing w:line="240" w:lineRule="auto"/>
              <w:rPr>
                <w:rFonts w:ascii="Verdana" w:cs="Verdana" w:eastAsia="Verdana" w:hAnsi="Verdana"/>
                <w:sz w:val="20"/>
                <w:szCs w:val="20"/>
              </w:rPr>
            </w:pPr>
            <w:r>
              <w:rPr>
                <w:rFonts w:ascii="Verdana" w:hAnsi="Verdana"/>
                <w:sz w:val="20"/>
                <w:highlight w:val="yellow"/>
              </w:rPr>
              <w:t>Manutenzione ordinaria e preventiva; tuning del PC</w:t>
            </w:r>
          </w:p>
          <w:p>
            <w:pPr>
              <w:widowControl w:val="0"/>
              <w:spacing w:line="240" w:lineRule="auto"/>
              <w:rPr>
                <w:rFonts w:ascii="Verdana" w:cs="Verdana" w:eastAsia="Verdana" w:hAnsi="Verdana"/>
                <w:sz w:val="20"/>
                <w:szCs w:val="20"/>
              </w:rPr>
            </w:pPr>
            <w:r>
              <w:rPr>
                <w:rFonts w:ascii="Verdana" w:hAnsi="Verdana"/>
                <w:sz w:val="20"/>
                <w:highlight w:val="yellow"/>
              </w:rPr>
              <w:t>Diagnosi guasti (troubleshooting): metodo e fasi</w:t>
            </w:r>
          </w:p>
          <w:p>
            <w:pPr>
              <w:widowControl w:val="0"/>
              <w:spacing w:line="240" w:lineRule="auto"/>
              <w:rPr>
                <w:rFonts w:ascii="Verdana" w:cs="Verdana" w:eastAsia="Verdana" w:hAnsi="Verdana"/>
                <w:sz w:val="20"/>
                <w:szCs w:val="20"/>
              </w:rPr>
            </w:pPr>
            <w:r>
              <w:rPr>
                <w:rFonts w:ascii="Verdana" w:hAnsi="Verdana"/>
                <w:sz w:val="20"/>
                <w:highlight w:val="yellow"/>
              </w:rPr>
              <w:t>Riparazione: PC funzionante da piu guasti; scheda intervento</w:t>
            </w:r>
          </w:p>
          <w:p>
            <w:pPr>
              <w:widowControl w:val="0"/>
              <w:spacing w:line="240" w:lineRule="auto"/>
              <w:rPr>
                <w:rFonts w:ascii="Verdana" w:cs="Verdana" w:eastAsia="Verdana" w:hAnsi="Verdana"/>
                <w:sz w:val="20"/>
                <w:szCs w:val="20"/>
              </w:rPr>
            </w:pPr>
            <w:r>
              <w:rPr>
                <w:rFonts w:ascii="Verdana" w:hAnsi="Verdana"/>
                <w:sz w:val="20"/>
                <w:highlight w:val="yellow"/>
              </w:rPr>
              <w:t>Concetti: reti LAN e WAN, la rete di casa</w:t>
            </w:r>
          </w:p>
          <w:p>
            <w:pPr>
              <w:widowControl w:val="0"/>
              <w:spacing w:line="240" w:lineRule="auto"/>
              <w:rPr>
                <w:rFonts w:ascii="Verdana" w:cs="Verdana" w:eastAsia="Verdana" w:hAnsi="Verdana"/>
                <w:sz w:val="20"/>
                <w:szCs w:val="20"/>
              </w:rPr>
            </w:pPr>
            <w:r>
              <w:rPr>
                <w:rFonts w:ascii="Verdana" w:hAnsi="Verdana"/>
                <w:sz w:val="20"/>
                <w:highlight w:val="yellow"/>
              </w:rPr>
              <w:t>Apparecchi: modem, router, switch, hub, access point, repeater, powerline</w:t>
            </w:r>
          </w:p>
          <w:p>
            <w:pPr>
              <w:widowControl w:val="0"/>
              <w:spacing w:line="240" w:lineRule="auto"/>
              <w:rPr>
                <w:rFonts w:ascii="Verdana" w:cs="Verdana" w:eastAsia="Verdana" w:hAnsi="Verdana"/>
                <w:sz w:val="20"/>
                <w:szCs w:val="20"/>
              </w:rPr>
            </w:pPr>
            <w:r>
              <w:rPr>
                <w:rFonts w:ascii="Verdana" w:hAnsi="Verdana"/>
                <w:sz w:val="20"/>
                <w:highlight w:val="yellow"/>
              </w:rPr>
              <w:t>Wireless: WLAN, Wi-Fi 2.4 e 5 GHz, speed test</w:t>
            </w:r>
          </w:p>
          <w:p>
            <w:pPr>
              <w:widowControl w:val="0"/>
              <w:spacing w:line="240" w:lineRule="auto"/>
              <w:rPr>
                <w:rFonts w:ascii="Verdana" w:cs="Verdana" w:eastAsia="Verdana" w:hAnsi="Verdana"/>
                <w:sz w:val="20"/>
                <w:szCs w:val="20"/>
              </w:rPr>
            </w:pPr>
            <w:r>
              <w:rPr>
                <w:rFonts w:ascii="Verdana" w:hAnsi="Verdana"/>
                <w:sz w:val="20"/>
                <w:highlight w:val="yellow"/>
              </w:rPr>
              <w:t>Come viaggiano i dati: pacchetti, rete a pacchetti</w:t>
            </w:r>
          </w:p>
          <w:p>
            <w:pPr>
              <w:widowControl w:val="0"/>
              <w:spacing w:line="240" w:lineRule="auto"/>
              <w:rPr>
                <w:rFonts w:ascii="Verdana" w:cs="Verdana" w:eastAsia="Verdana" w:hAnsi="Verdana"/>
                <w:sz w:val="20"/>
                <w:szCs w:val="20"/>
              </w:rPr>
            </w:pPr>
            <w:r>
              <w:rPr>
                <w:rFonts w:ascii="Verdana" w:hAnsi="Verdana"/>
                <w:sz w:val="20"/>
                <w:highlight w:val="yellow"/>
              </w:rPr>
              <w:t>Modelli ISO/OSI (7 livelli) e TCP/IP (4 livelli)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B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B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3BC">
      <w:pPr>
        <w:rPr>
          <w:rFonts w:ascii="Verdana" w:cs="Verdana" w:eastAsia="Verdana" w:hAnsi="Verdana"/>
          <w:b w:val="1"/>
          <w:bCs w:val="1"/>
          <w:sz w:val="24"/>
          <w:szCs w:val="24"/>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B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0"/>
                <w:szCs w:val="20"/>
                <w:u w:val="none"/>
                <w:shd w:fill="auto" w:val="clear"/>
                <w:vertAlign w:val="baseline"/>
              </w:rPr>
            </w:pPr>
            <w:bookmarkStart w:colFirst="0" w:colLast="0" w:name="_heading=h.147n2zr" w:id="38"/>
            <w:bookmarkEnd w:id="38"/>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Tecnico Professionali Connotative l’indirizzo</w:t>
            </w:r>
          </w:p>
          <w:p w:rsidR="00000000" w:rsidDel="00000000" w:rsidP="00000000" w:rsidRDefault="00000000" w:rsidRPr="00000000" w14:paraId="000003B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0"/>
                <w:szCs w:val="20"/>
                <w:highlight w:val="white"/>
                <w:u w:val="none"/>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17. Effettuare l’elaborazione, manutenzione e trasmissione di dati gestiti da archivi digitali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C0">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C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C2">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Definire ed effettuare interrogazioni su base dati</w:t>
            </w:r>
          </w:p>
          <w:p w:rsidR="00000000" w:rsidDel="00000000" w:rsidP="00000000" w:rsidRDefault="00000000" w:rsidRPr="00000000" w14:paraId="000003C3">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Elaborare ed aggiornare dati</w:t>
            </w:r>
          </w:p>
          <w:p w:rsidR="00000000" w:rsidDel="00000000" w:rsidP="00000000" w:rsidRDefault="00000000" w:rsidRPr="00000000" w14:paraId="000003C4">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protocolli di trasmissione dati </w:t>
            </w:r>
          </w:p>
          <w:p w:rsidR="00000000" w:rsidDel="00000000" w:rsidP="00000000" w:rsidRDefault="00000000" w:rsidRPr="00000000" w14:paraId="000003C5">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di manutenzione dati presenti in archivi informatici </w:t>
            </w:r>
          </w:p>
          <w:p w:rsidR="00000000" w:rsidDel="00000000" w:rsidP="00000000" w:rsidRDefault="00000000" w:rsidRPr="00000000" w14:paraId="000003C6">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per analizzare i dati memorizzati in banche dati</w:t>
            </w:r>
          </w:p>
        </w:tc>
        <w:tc>
          <w:tcPr>
            <w:shd w:fill="auto" w:val="clear"/>
            <w:tcMar>
              <w:top w:w="100.0" w:type="dxa"/>
              <w:left w:w="100.0" w:type="dxa"/>
              <w:bottom w:w="100.0" w:type="dxa"/>
              <w:right w:w="100.0" w:type="dxa"/>
            </w:tcMar>
          </w:tcPr>
          <w:p w:rsidR="00000000" w:rsidDel="00000000" w:rsidP="00000000" w:rsidRDefault="00000000" w:rsidRPr="00000000" w14:paraId="000003C7">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Teoria degli insiemi e logica relazionale applicata ai database</w:t>
            </w:r>
          </w:p>
          <w:p w:rsidR="00000000" w:rsidDel="00000000" w:rsidP="00000000" w:rsidRDefault="00000000" w:rsidRPr="00000000" w14:paraId="000003C8">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di algebra relazionale </w:t>
            </w:r>
          </w:p>
          <w:p w:rsidR="00000000" w:rsidDel="00000000" w:rsidP="00000000" w:rsidRDefault="00000000" w:rsidRPr="00000000" w14:paraId="000003C9">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su sistemi informativi, informazione e dati </w:t>
            </w:r>
          </w:p>
          <w:p w:rsidR="00000000" w:rsidDel="00000000" w:rsidP="00000000" w:rsidRDefault="00000000" w:rsidRPr="00000000" w14:paraId="000003CA">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un database </w:t>
            </w:r>
          </w:p>
          <w:p w:rsidR="00000000" w:rsidDel="00000000" w:rsidP="00000000" w:rsidRDefault="00000000" w:rsidRPr="00000000" w14:paraId="000003CB">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Chiavi primarie e secondarie </w:t>
            </w:r>
          </w:p>
          <w:p w:rsidR="00000000" w:rsidDel="00000000" w:rsidP="00000000" w:rsidRDefault="00000000" w:rsidRPr="00000000" w14:paraId="000003CC">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sulle tecniche di backup e restore dei dati </w:t>
            </w:r>
          </w:p>
          <w:p w:rsidR="00000000" w:rsidDel="00000000" w:rsidP="00000000" w:rsidRDefault="00000000" w:rsidRPr="00000000" w14:paraId="000003CD">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sulle modalità di Import/export dati da altri database</w:t>
            </w:r>
          </w:p>
          <w:p w:rsidR="00000000" w:rsidDel="00000000" w:rsidP="00000000" w:rsidRDefault="00000000" w:rsidRPr="00000000" w14:paraId="000003CE">
            <w:pPr>
              <w:widowControl w:val="0"/>
              <w:spacing w:line="240" w:lineRule="auto"/>
              <w:ind w:left="360" w:firstLine="0"/>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CF">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D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I Anno</w:t>
            </w:r>
          </w:p>
          <w:p>
            <w:pPr>
              <w:widowControl w:val="0"/>
              <w:spacing w:line="240" w:lineRule="auto"/>
              <w:rPr>
                <w:rFonts w:ascii="Verdana" w:cs="Verdana" w:eastAsia="Verdana" w:hAnsi="Verdana"/>
                <w:sz w:val="20"/>
                <w:szCs w:val="20"/>
              </w:rPr>
            </w:pPr>
            <w:r>
              <w:rPr>
                <w:rFonts w:ascii="Verdana" w:hAnsi="Verdana"/>
                <w:sz w:val="20"/>
              </w:rPr>
            </w:r>
          </w:p>
          <w:p>
            <w:pPr>
              <w:widowControl w:val="0"/>
              <w:spacing w:line="240" w:lineRule="auto"/>
              <w:rPr>
                <w:rFonts w:ascii="Verdana" w:cs="Verdana" w:eastAsia="Verdana" w:hAnsi="Verdana"/>
                <w:sz w:val="20"/>
                <w:szCs w:val="20"/>
              </w:rPr>
            </w:pPr>
            <w:r>
              <w:rPr>
                <w:rFonts w:ascii="Verdana" w:hAnsi="Verdana"/>
                <w:b/>
                <w:sz w:val="20"/>
              </w:rPr>
              <w:t>Regge</w:t>
            </w:r>
          </w:p>
          <w:p>
            <w:pPr>
              <w:widowControl w:val="0"/>
              <w:spacing w:line="240" w:lineRule="auto"/>
              <w:rPr>
                <w:rFonts w:ascii="Verdana" w:cs="Verdana" w:eastAsia="Verdana" w:hAnsi="Verdana"/>
                <w:sz w:val="20"/>
                <w:szCs w:val="20"/>
              </w:rPr>
            </w:pPr>
            <w:r>
              <w:rPr>
                <w:rFonts w:ascii="Verdana" w:hAnsi="Verdana"/>
                <w:sz w:val="20"/>
                <w:highlight w:val="yellow"/>
              </w:rPr>
              <w:t>Lazarus, primi passi: ambiente, componenti semplici (Button, Edit, Label), Hello World</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E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E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3E7">
      <w:pPr>
        <w:rPr>
          <w:rFonts w:ascii="Verdana" w:cs="Verdana" w:eastAsia="Verdana" w:hAnsi="Verdana"/>
          <w:b w:val="1"/>
          <w:bCs w:val="1"/>
          <w:sz w:val="24"/>
          <w:szCs w:val="24"/>
        </w:rPr>
      </w:pPr>
      <w:bookmarkStart w:colFirst="0" w:colLast="0" w:name="_heading=h.3o7alnk" w:id="39"/>
      <w:bookmarkEnd w:id="39"/>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8">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ALLEGATO A al Piano Formativo Personalizzato per </w:t>
    </w:r>
  </w:p>
  <w:p w:rsidR="00000000" w:rsidDel="00000000" w:rsidP="00000000" w:rsidRDefault="00000000" w:rsidRPr="00000000" w14:paraId="000003E9">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OPERATORE INFORMATICO</w:t>
    </w:r>
  </w:p>
  <w:p w:rsidR="00000000" w:rsidDel="00000000" w:rsidP="00000000" w:rsidRDefault="00000000" w:rsidRPr="00000000" w14:paraId="000003EA">
    <w:pPr>
      <w:rPr>
        <w:rFonts w:ascii="Verdana" w:cs="Verdana" w:eastAsia="Verdana" w:hAnsi="Verdana"/>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B">
    <w:pPr>
      <w:rPr>
        <w:rFonts w:ascii="Verdana" w:cs="Verdana" w:eastAsia="Verdana" w:hAnsi="Verdana"/>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line="240" w:lineRule="auto"/>
    </w:pPr>
    <w:rPr>
      <w:rFonts w:ascii="Verdana" w:cs="Verdana" w:eastAsia="Verdana" w:hAnsi="Verdana"/>
      <w:b w:val="1"/>
      <w:bCs w:val="1"/>
      <w:sz w:val="20"/>
      <w:szCs w:val="20"/>
    </w:rPr>
  </w:style>
  <w:style w:type="paragraph" w:styleId="Normal" w:default="1">
    <w:name w:val="normal"/>
  </w:style>
  <w:style w:type="table" w:styleId="TableNormal" w:default="1">
    <w:name w:val="Table Normal"/>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a" w:customStyle="1">
    <w:basedOn w:val="TableNormal2"/>
    <w:tblPr>
      <w:tblStyleRowBandSize w:val="1"/>
      <w:tblStyleColBandSize w:val="1"/>
      <w:tblCellMar>
        <w:top w:w="100.0" w:type="dxa"/>
        <w:left w:w="100.0" w:type="dxa"/>
        <w:bottom w:w="100.0" w:type="dxa"/>
        <w:right w:w="100.0" w:type="dxa"/>
      </w:tblCellMar>
    </w:tblPr>
  </w:style>
  <w:style w:type="table" w:styleId="a0" w:customStyle="1">
    <w:basedOn w:val="TableNormal2"/>
    <w:tblPr>
      <w:tblStyleRowBandSize w:val="1"/>
      <w:tblStyleColBandSize w:val="1"/>
      <w:tblCellMar>
        <w:top w:w="100.0" w:type="dxa"/>
        <w:left w:w="100.0" w:type="dxa"/>
        <w:bottom w:w="100.0" w:type="dxa"/>
        <w:right w:w="100.0" w:type="dxa"/>
      </w:tblCellMar>
    </w:tblPr>
  </w:style>
  <w:style w:type="table" w:styleId="a1" w:customStyle="1">
    <w:basedOn w:val="TableNormal2"/>
    <w:tblPr>
      <w:tblStyleRowBandSize w:val="1"/>
      <w:tblStyleColBandSize w:val="1"/>
      <w:tblCellMar>
        <w:top w:w="100.0" w:type="dxa"/>
        <w:left w:w="100.0" w:type="dxa"/>
        <w:bottom w:w="100.0" w:type="dxa"/>
        <w:right w:w="100.0" w:type="dxa"/>
      </w:tblCellMar>
    </w:tblPr>
  </w:style>
  <w:style w:type="table" w:styleId="a2" w:customStyle="1">
    <w:basedOn w:val="TableNormal2"/>
    <w:tblPr>
      <w:tblStyleRowBandSize w:val="1"/>
      <w:tblStyleColBandSize w:val="1"/>
      <w:tblCellMar>
        <w:top w:w="100.0" w:type="dxa"/>
        <w:left w:w="100.0" w:type="dxa"/>
        <w:bottom w:w="100.0" w:type="dxa"/>
        <w:right w:w="100.0" w:type="dxa"/>
      </w:tblCellMar>
    </w:tblPr>
  </w:style>
  <w:style w:type="table" w:styleId="a3" w:customStyle="1">
    <w:basedOn w:val="TableNormal2"/>
    <w:tblPr>
      <w:tblStyleRowBandSize w:val="1"/>
      <w:tblStyleColBandSize w:val="1"/>
      <w:tblCellMar>
        <w:top w:w="100.0" w:type="dxa"/>
        <w:left w:w="100.0" w:type="dxa"/>
        <w:bottom w:w="100.0" w:type="dxa"/>
        <w:right w:w="100.0" w:type="dxa"/>
      </w:tblCellMar>
    </w:tblPr>
  </w:style>
  <w:style w:type="table" w:styleId="a4" w:customStyle="1">
    <w:basedOn w:val="TableNormal2"/>
    <w:tblPr>
      <w:tblStyleRowBandSize w:val="1"/>
      <w:tblStyleColBandSize w:val="1"/>
      <w:tblCellMar>
        <w:top w:w="100.0" w:type="dxa"/>
        <w:left w:w="100.0" w:type="dxa"/>
        <w:bottom w:w="100.0" w:type="dxa"/>
        <w:right w:w="100.0" w:type="dxa"/>
      </w:tblCellMar>
    </w:tblPr>
  </w:style>
  <w:style w:type="table" w:styleId="a5" w:customStyle="1">
    <w:basedOn w:val="TableNormal2"/>
    <w:tblPr>
      <w:tblStyleRowBandSize w:val="1"/>
      <w:tblStyleColBandSize w:val="1"/>
      <w:tblCellMar>
        <w:top w:w="100.0" w:type="dxa"/>
        <w:left w:w="100.0" w:type="dxa"/>
        <w:bottom w:w="100.0" w:type="dxa"/>
        <w:right w:w="100.0" w:type="dxa"/>
      </w:tblCellMar>
    </w:tblPr>
  </w:style>
  <w:style w:type="table" w:styleId="a6" w:customStyle="1">
    <w:basedOn w:val="TableNormal2"/>
    <w:tblPr>
      <w:tblStyleRowBandSize w:val="1"/>
      <w:tblStyleColBandSize w:val="1"/>
      <w:tblCellMar>
        <w:top w:w="100.0" w:type="dxa"/>
        <w:left w:w="100.0" w:type="dxa"/>
        <w:bottom w:w="100.0" w:type="dxa"/>
        <w:right w:w="100.0" w:type="dxa"/>
      </w:tblCellMar>
    </w:tblPr>
  </w:style>
  <w:style w:type="table" w:styleId="a7" w:customStyle="1">
    <w:basedOn w:val="TableNormal2"/>
    <w:tblPr>
      <w:tblStyleRowBandSize w:val="1"/>
      <w:tblStyleColBandSize w:val="1"/>
      <w:tblCellMar>
        <w:top w:w="100.0" w:type="dxa"/>
        <w:left w:w="100.0" w:type="dxa"/>
        <w:bottom w:w="100.0" w:type="dxa"/>
        <w:right w:w="100.0" w:type="dxa"/>
      </w:tblCellMar>
    </w:tblPr>
  </w:style>
  <w:style w:type="table" w:styleId="a8" w:customStyle="1">
    <w:basedOn w:val="TableNormal2"/>
    <w:tblPr>
      <w:tblStyleRowBandSize w:val="1"/>
      <w:tblStyleColBandSize w:val="1"/>
      <w:tblCellMar>
        <w:top w:w="100.0" w:type="dxa"/>
        <w:left w:w="100.0" w:type="dxa"/>
        <w:bottom w:w="100.0" w:type="dxa"/>
        <w:right w:w="100.0" w:type="dxa"/>
      </w:tblCellMar>
    </w:tblPr>
  </w:style>
  <w:style w:type="table" w:styleId="a9" w:customStyle="1">
    <w:basedOn w:val="TableNormal2"/>
    <w:tblPr>
      <w:tblStyleRowBandSize w:val="1"/>
      <w:tblStyleColBandSize w:val="1"/>
      <w:tblCellMar>
        <w:top w:w="100.0" w:type="dxa"/>
        <w:left w:w="100.0" w:type="dxa"/>
        <w:bottom w:w="100.0" w:type="dxa"/>
        <w:right w:w="100.0" w:type="dxa"/>
      </w:tblCellMar>
    </w:tblPr>
  </w:style>
  <w:style w:type="table" w:styleId="aa" w:customStyle="1">
    <w:basedOn w:val="TableNormal2"/>
    <w:tblPr>
      <w:tblStyleRowBandSize w:val="1"/>
      <w:tblStyleColBandSize w:val="1"/>
      <w:tblCellMar>
        <w:top w:w="100.0" w:type="dxa"/>
        <w:left w:w="100.0" w:type="dxa"/>
        <w:bottom w:w="100.0" w:type="dxa"/>
        <w:right w:w="100.0" w:type="dxa"/>
      </w:tblCellMar>
    </w:tblPr>
  </w:style>
  <w:style w:type="table" w:styleId="ab" w:customStyle="1">
    <w:basedOn w:val="TableNormal2"/>
    <w:tblPr>
      <w:tblStyleRowBandSize w:val="1"/>
      <w:tblStyleColBandSize w:val="1"/>
      <w:tblCellMar>
        <w:top w:w="100.0" w:type="dxa"/>
        <w:left w:w="100.0" w:type="dxa"/>
        <w:bottom w:w="100.0" w:type="dxa"/>
        <w:right w:w="100.0" w:type="dxa"/>
      </w:tblCellMar>
    </w:tblPr>
  </w:style>
  <w:style w:type="table" w:styleId="ac" w:customStyle="1">
    <w:basedOn w:val="TableNormal2"/>
    <w:tblPr>
      <w:tblStyleRowBandSize w:val="1"/>
      <w:tblStyleColBandSize w:val="1"/>
      <w:tblCellMar>
        <w:top w:w="100.0" w:type="dxa"/>
        <w:left w:w="100.0" w:type="dxa"/>
        <w:bottom w:w="100.0" w:type="dxa"/>
        <w:right w:w="100.0" w:type="dxa"/>
      </w:tblCellMar>
    </w:tblPr>
  </w:style>
  <w:style w:type="table" w:styleId="ad" w:customStyle="1">
    <w:basedOn w:val="TableNormal2"/>
    <w:tblPr>
      <w:tblStyleRowBandSize w:val="1"/>
      <w:tblStyleColBandSize w:val="1"/>
      <w:tblCellMar>
        <w:top w:w="100.0" w:type="dxa"/>
        <w:left w:w="100.0" w:type="dxa"/>
        <w:bottom w:w="100.0" w:type="dxa"/>
        <w:right w:w="100.0" w:type="dxa"/>
      </w:tblCellMar>
    </w:tblPr>
  </w:style>
  <w:style w:type="table" w:styleId="ae" w:customStyle="1">
    <w:basedOn w:val="TableNormal2"/>
    <w:tblPr>
      <w:tblStyleRowBandSize w:val="1"/>
      <w:tblStyleColBandSize w:val="1"/>
      <w:tblCellMar>
        <w:top w:w="100.0" w:type="dxa"/>
        <w:left w:w="100.0" w:type="dxa"/>
        <w:bottom w:w="100.0" w:type="dxa"/>
        <w:right w:w="100.0" w:type="dxa"/>
      </w:tblCellMar>
    </w:tblPr>
  </w:style>
  <w:style w:type="table" w:styleId="af" w:customStyle="1">
    <w:basedOn w:val="TableNormal2"/>
    <w:tblPr>
      <w:tblStyleRowBandSize w:val="1"/>
      <w:tblStyleColBandSize w:val="1"/>
      <w:tblCellMar>
        <w:top w:w="100.0" w:type="dxa"/>
        <w:left w:w="100.0" w:type="dxa"/>
        <w:bottom w:w="100.0" w:type="dxa"/>
        <w:right w:w="100.0" w:type="dxa"/>
      </w:tblCellMar>
    </w:tblPr>
  </w:style>
  <w:style w:type="table" w:styleId="af0" w:customStyle="1">
    <w:basedOn w:val="TableNormal2"/>
    <w:tblPr>
      <w:tblStyleRowBandSize w:val="1"/>
      <w:tblStyleColBandSize w:val="1"/>
      <w:tblCellMar>
        <w:top w:w="100.0" w:type="dxa"/>
        <w:left w:w="100.0" w:type="dxa"/>
        <w:bottom w:w="100.0" w:type="dxa"/>
        <w:right w:w="100.0" w:type="dxa"/>
      </w:tblCellMar>
    </w:tblPr>
  </w:style>
  <w:style w:type="table" w:styleId="af1" w:customStyle="1">
    <w:basedOn w:val="TableNormal2"/>
    <w:tblPr>
      <w:tblStyleRowBandSize w:val="1"/>
      <w:tblStyleColBandSize w:val="1"/>
      <w:tblCellMar>
        <w:top w:w="100.0" w:type="dxa"/>
        <w:left w:w="100.0" w:type="dxa"/>
        <w:bottom w:w="100.0" w:type="dxa"/>
        <w:right w:w="100.0" w:type="dxa"/>
      </w:tblCellMar>
    </w:tblPr>
  </w:style>
  <w:style w:type="table" w:styleId="af2" w:customStyle="1">
    <w:basedOn w:val="TableNormal2"/>
    <w:tblPr>
      <w:tblStyleRowBandSize w:val="1"/>
      <w:tblStyleColBandSize w:val="1"/>
      <w:tblCellMar>
        <w:top w:w="100.0" w:type="dxa"/>
        <w:left w:w="100.0" w:type="dxa"/>
        <w:bottom w:w="100.0" w:type="dxa"/>
        <w:right w:w="100.0" w:type="dxa"/>
      </w:tblCellMar>
    </w:tblPr>
  </w:style>
  <w:style w:type="table" w:styleId="af3" w:customStyle="1">
    <w:basedOn w:val="TableNormal2"/>
    <w:tblPr>
      <w:tblStyleRowBandSize w:val="1"/>
      <w:tblStyleColBandSize w:val="1"/>
      <w:tblCellMar>
        <w:top w:w="100.0" w:type="dxa"/>
        <w:left w:w="100.0" w:type="dxa"/>
        <w:bottom w:w="100.0" w:type="dxa"/>
        <w:right w:w="100.0" w:type="dxa"/>
      </w:tblCellMar>
    </w:tblPr>
  </w:style>
  <w:style w:type="table" w:styleId="af4" w:customStyle="1">
    <w:basedOn w:val="TableNormal2"/>
    <w:tblPr>
      <w:tblStyleRowBandSize w:val="1"/>
      <w:tblStyleColBandSize w:val="1"/>
      <w:tblCellMar>
        <w:top w:w="100.0" w:type="dxa"/>
        <w:left w:w="100.0" w:type="dxa"/>
        <w:bottom w:w="100.0" w:type="dxa"/>
        <w:right w:w="100.0" w:type="dxa"/>
      </w:tblCellMar>
    </w:tblPr>
  </w:style>
  <w:style w:type="table" w:styleId="af5" w:customStyle="1">
    <w:basedOn w:val="TableNormal2"/>
    <w:tblPr>
      <w:tblStyleRowBandSize w:val="1"/>
      <w:tblStyleColBandSize w:val="1"/>
      <w:tblCellMar>
        <w:top w:w="100.0" w:type="dxa"/>
        <w:left w:w="100.0" w:type="dxa"/>
        <w:bottom w:w="100.0" w:type="dxa"/>
        <w:right w:w="100.0" w:type="dxa"/>
      </w:tblCellMar>
    </w:tblPr>
  </w:style>
  <w:style w:type="table" w:styleId="af6" w:customStyle="1">
    <w:basedOn w:val="TableNormal2"/>
    <w:tblPr>
      <w:tblStyleRowBandSize w:val="1"/>
      <w:tblStyleColBandSize w:val="1"/>
      <w:tblCellMar>
        <w:top w:w="100.0" w:type="dxa"/>
        <w:left w:w="100.0" w:type="dxa"/>
        <w:bottom w:w="100.0" w:type="dxa"/>
        <w:right w:w="100.0" w:type="dxa"/>
      </w:tblCellMar>
    </w:tblPr>
  </w:style>
  <w:style w:type="table" w:styleId="af7" w:customStyle="1">
    <w:basedOn w:val="TableNormal2"/>
    <w:tblPr>
      <w:tblStyleRowBandSize w:val="1"/>
      <w:tblStyleColBandSize w:val="1"/>
      <w:tblCellMar>
        <w:top w:w="100.0" w:type="dxa"/>
        <w:left w:w="100.0" w:type="dxa"/>
        <w:bottom w:w="100.0" w:type="dxa"/>
        <w:right w:w="100.0" w:type="dxa"/>
      </w:tblCellMar>
    </w:tblPr>
  </w:style>
  <w:style w:type="table" w:styleId="af8" w:customStyle="1">
    <w:basedOn w:val="TableNormal2"/>
    <w:tblPr>
      <w:tblStyleRowBandSize w:val="1"/>
      <w:tblStyleColBandSize w:val="1"/>
      <w:tblCellMar>
        <w:top w:w="100.0" w:type="dxa"/>
        <w:left w:w="100.0" w:type="dxa"/>
        <w:bottom w:w="100.0" w:type="dxa"/>
        <w:right w:w="100.0" w:type="dxa"/>
      </w:tblCellMar>
    </w:tblPr>
  </w:style>
  <w:style w:type="table" w:styleId="af9" w:customStyle="1">
    <w:basedOn w:val="TableNormal2"/>
    <w:tblPr>
      <w:tblStyleRowBandSize w:val="1"/>
      <w:tblStyleColBandSize w:val="1"/>
      <w:tblCellMar>
        <w:top w:w="100.0" w:type="dxa"/>
        <w:left w:w="100.0" w:type="dxa"/>
        <w:bottom w:w="100.0" w:type="dxa"/>
        <w:right w:w="100.0" w:type="dxa"/>
      </w:tblCellMar>
    </w:tblPr>
  </w:style>
  <w:style w:type="table" w:styleId="afa" w:customStyle="1">
    <w:basedOn w:val="TableNormal2"/>
    <w:tblPr>
      <w:tblStyleRowBandSize w:val="1"/>
      <w:tblStyleColBandSize w:val="1"/>
      <w:tblCellMar>
        <w:top w:w="100.0" w:type="dxa"/>
        <w:left w:w="100.0" w:type="dxa"/>
        <w:bottom w:w="100.0" w:type="dxa"/>
        <w:right w:w="100.0" w:type="dxa"/>
      </w:tblCellMar>
    </w:tblPr>
  </w:style>
  <w:style w:type="table" w:styleId="afb" w:customStyle="1">
    <w:basedOn w:val="TableNormal2"/>
    <w:tblPr>
      <w:tblStyleRowBandSize w:val="1"/>
      <w:tblStyleColBandSize w:val="1"/>
      <w:tblCellMar>
        <w:top w:w="100.0" w:type="dxa"/>
        <w:left w:w="100.0" w:type="dxa"/>
        <w:bottom w:w="100.0" w:type="dxa"/>
        <w:right w:w="100.0" w:type="dxa"/>
      </w:tblCellMar>
    </w:tblPr>
  </w:style>
  <w:style w:type="table" w:styleId="afc" w:customStyle="1">
    <w:basedOn w:val="TableNormal2"/>
    <w:tblPr>
      <w:tblStyleRowBandSize w:val="1"/>
      <w:tblStyleColBandSize w:val="1"/>
      <w:tblCellMar>
        <w:top w:w="100.0" w:type="dxa"/>
        <w:left w:w="100.0" w:type="dxa"/>
        <w:bottom w:w="100.0" w:type="dxa"/>
        <w:right w:w="100.0" w:type="dxa"/>
      </w:tblCellMar>
    </w:tblPr>
  </w:style>
  <w:style w:type="table" w:styleId="afd" w:customStyle="1">
    <w:basedOn w:val="TableNormal2"/>
    <w:tblPr>
      <w:tblStyleRowBandSize w:val="1"/>
      <w:tblStyleColBandSize w:val="1"/>
      <w:tblCellMar>
        <w:top w:w="100.0" w:type="dxa"/>
        <w:left w:w="100.0" w:type="dxa"/>
        <w:bottom w:w="100.0" w:type="dxa"/>
        <w:right w:w="100.0" w:type="dxa"/>
      </w:tblCellMar>
    </w:tblPr>
  </w:style>
  <w:style w:type="table" w:styleId="afe" w:customStyle="1">
    <w:basedOn w:val="TableNormal2"/>
    <w:tblPr>
      <w:tblStyleRowBandSize w:val="1"/>
      <w:tblStyleColBandSize w:val="1"/>
      <w:tblCellMar>
        <w:top w:w="100.0" w:type="dxa"/>
        <w:left w:w="100.0" w:type="dxa"/>
        <w:bottom w:w="100.0" w:type="dxa"/>
        <w:right w:w="100.0" w:type="dxa"/>
      </w:tblCellMar>
    </w:tblPr>
  </w:style>
  <w:style w:type="table" w:styleId="aff" w:customStyle="1">
    <w:basedOn w:val="TableNormal2"/>
    <w:tblPr>
      <w:tblStyleRowBandSize w:val="1"/>
      <w:tblStyleColBandSize w:val="1"/>
      <w:tblCellMar>
        <w:top w:w="100.0" w:type="dxa"/>
        <w:left w:w="100.0" w:type="dxa"/>
        <w:bottom w:w="100.0" w:type="dxa"/>
        <w:right w:w="100.0" w:type="dxa"/>
      </w:tblCellMar>
    </w:tblPr>
  </w:style>
  <w:style w:type="table" w:styleId="aff0" w:customStyle="1">
    <w:basedOn w:val="TableNormal2"/>
    <w:tblPr>
      <w:tblStyleRowBandSize w:val="1"/>
      <w:tblStyleColBandSize w:val="1"/>
      <w:tblCellMar>
        <w:top w:w="100.0" w:type="dxa"/>
        <w:left w:w="100.0" w:type="dxa"/>
        <w:bottom w:w="100.0" w:type="dxa"/>
        <w:right w:w="100.0" w:type="dxa"/>
      </w:tblCellMar>
    </w:tblPr>
  </w:style>
  <w:style w:type="table" w:styleId="aff1" w:customStyle="1">
    <w:basedOn w:val="TableNormal2"/>
    <w:tblPr>
      <w:tblStyleRowBandSize w:val="1"/>
      <w:tblStyleColBandSize w:val="1"/>
      <w:tblCellMar>
        <w:top w:w="100.0" w:type="dxa"/>
        <w:left w:w="100.0" w:type="dxa"/>
        <w:bottom w:w="100.0" w:type="dxa"/>
        <w:right w:w="100.0" w:type="dxa"/>
      </w:tblCellMar>
    </w:tblPr>
  </w:style>
  <w:style w:type="table" w:styleId="aff2" w:customStyle="1">
    <w:basedOn w:val="TableNormal2"/>
    <w:tblPr>
      <w:tblStyleRowBandSize w:val="1"/>
      <w:tblStyleColBandSize w:val="1"/>
      <w:tblCellMar>
        <w:top w:w="100.0" w:type="dxa"/>
        <w:left w:w="100.0" w:type="dxa"/>
        <w:bottom w:w="100.0" w:type="dxa"/>
        <w:right w:w="100.0" w:type="dxa"/>
      </w:tblCellMar>
    </w:tblPr>
  </w:style>
  <w:style w:type="table" w:styleId="aff3" w:customStyle="1">
    <w:basedOn w:val="TableNormal2"/>
    <w:tblPr>
      <w:tblStyleRowBandSize w:val="1"/>
      <w:tblStyleColBandSize w:val="1"/>
      <w:tblCellMar>
        <w:top w:w="100.0" w:type="dxa"/>
        <w:left w:w="100.0" w:type="dxa"/>
        <w:bottom w:w="100.0" w:type="dxa"/>
        <w:right w:w="100.0" w:type="dxa"/>
      </w:tblCellMar>
    </w:tblPr>
  </w:style>
  <w:style w:type="table" w:styleId="aff4" w:customStyle="1">
    <w:basedOn w:val="TableNormal2"/>
    <w:tblPr>
      <w:tblStyleRowBandSize w:val="1"/>
      <w:tblStyleColBandSize w:val="1"/>
      <w:tblCellMar>
        <w:top w:w="100.0" w:type="dxa"/>
        <w:left w:w="100.0" w:type="dxa"/>
        <w:bottom w:w="100.0" w:type="dxa"/>
        <w:right w:w="100.0" w:type="dxa"/>
      </w:tblCellMar>
    </w:tblPr>
  </w:style>
  <w:style w:type="table" w:styleId="aff5" w:customStyle="1">
    <w:basedOn w:val="TableNormal2"/>
    <w:tblPr>
      <w:tblStyleRowBandSize w:val="1"/>
      <w:tblStyleColBandSize w:val="1"/>
      <w:tblCellMar>
        <w:top w:w="100.0" w:type="dxa"/>
        <w:left w:w="100.0" w:type="dxa"/>
        <w:bottom w:w="100.0" w:type="dxa"/>
        <w:right w:w="100.0" w:type="dxa"/>
      </w:tblCellMar>
    </w:tblPr>
  </w:style>
  <w:style w:type="table" w:styleId="aff6" w:customStyle="1">
    <w:basedOn w:val="TableNormal2"/>
    <w:tblPr>
      <w:tblStyleRowBandSize w:val="1"/>
      <w:tblStyleColBandSize w:val="1"/>
      <w:tblCellMar>
        <w:top w:w="100.0" w:type="dxa"/>
        <w:left w:w="100.0" w:type="dxa"/>
        <w:bottom w:w="100.0" w:type="dxa"/>
        <w:right w:w="100.0" w:type="dxa"/>
      </w:tblCellMar>
    </w:tblPr>
  </w:style>
  <w:style w:type="table" w:styleId="aff7" w:customStyle="1">
    <w:basedOn w:val="TableNormal2"/>
    <w:tblPr>
      <w:tblStyleRowBandSize w:val="1"/>
      <w:tblStyleColBandSize w:val="1"/>
      <w:tblCellMar>
        <w:top w:w="100.0" w:type="dxa"/>
        <w:left w:w="100.0" w:type="dxa"/>
        <w:bottom w:w="100.0" w:type="dxa"/>
        <w:right w:w="100.0" w:type="dxa"/>
      </w:tblCellMar>
    </w:tblPr>
  </w:style>
  <w:style w:type="table" w:styleId="aff8" w:customStyle="1">
    <w:basedOn w:val="TableNormal2"/>
    <w:tblPr>
      <w:tblStyleRowBandSize w:val="1"/>
      <w:tblStyleColBandSize w:val="1"/>
      <w:tblCellMar>
        <w:top w:w="100.0" w:type="dxa"/>
        <w:left w:w="100.0" w:type="dxa"/>
        <w:bottom w:w="100.0" w:type="dxa"/>
        <w:right w:w="100.0" w:type="dxa"/>
      </w:tblCellMar>
    </w:tblPr>
  </w:style>
  <w:style w:type="table" w:styleId="aff9" w:customStyle="1">
    <w:basedOn w:val="TableNormal2"/>
    <w:tblPr>
      <w:tblStyleRowBandSize w:val="1"/>
      <w:tblStyleColBandSize w:val="1"/>
      <w:tblCellMar>
        <w:top w:w="100.0" w:type="dxa"/>
        <w:left w:w="100.0" w:type="dxa"/>
        <w:bottom w:w="100.0" w:type="dxa"/>
        <w:right w:w="100.0" w:type="dxa"/>
      </w:tblCellMar>
    </w:tblPr>
  </w:style>
  <w:style w:type="table" w:styleId="affa" w:customStyle="1">
    <w:basedOn w:val="TableNormal2"/>
    <w:tblPr>
      <w:tblStyleRowBandSize w:val="1"/>
      <w:tblStyleColBandSize w:val="1"/>
      <w:tblCellMar>
        <w:top w:w="100.0" w:type="dxa"/>
        <w:left w:w="100.0" w:type="dxa"/>
        <w:bottom w:w="100.0" w:type="dxa"/>
        <w:right w:w="100.0" w:type="dxa"/>
      </w:tblCellMar>
    </w:tblPr>
  </w:style>
  <w:style w:type="table" w:styleId="affb" w:customStyle="1">
    <w:basedOn w:val="TableNormal2"/>
    <w:tblPr>
      <w:tblStyleRowBandSize w:val="1"/>
      <w:tblStyleColBandSize w:val="1"/>
      <w:tblCellMar>
        <w:top w:w="100.0" w:type="dxa"/>
        <w:left w:w="100.0" w:type="dxa"/>
        <w:bottom w:w="100.0" w:type="dxa"/>
        <w:right w:w="100.0" w:type="dxa"/>
      </w:tblCellMar>
    </w:tblPr>
  </w:style>
  <w:style w:type="table" w:styleId="affc" w:customStyle="1">
    <w:basedOn w:val="TableNormal2"/>
    <w:tblPr>
      <w:tblStyleRowBandSize w:val="1"/>
      <w:tblStyleColBandSize w:val="1"/>
      <w:tblCellMar>
        <w:top w:w="100.0" w:type="dxa"/>
        <w:left w:w="100.0" w:type="dxa"/>
        <w:bottom w:w="100.0" w:type="dxa"/>
        <w:right w:w="100.0" w:type="dxa"/>
      </w:tblCellMar>
    </w:tblPr>
  </w:style>
  <w:style w:type="table" w:styleId="affd" w:customStyle="1">
    <w:basedOn w:val="TableNormal2"/>
    <w:tblPr>
      <w:tblStyleRowBandSize w:val="1"/>
      <w:tblStyleColBandSize w:val="1"/>
      <w:tblCellMar>
        <w:top w:w="100.0" w:type="dxa"/>
        <w:left w:w="100.0" w:type="dxa"/>
        <w:bottom w:w="100.0" w:type="dxa"/>
        <w:right w:w="100.0" w:type="dxa"/>
      </w:tblCellMar>
    </w:tblPr>
  </w:style>
  <w:style w:type="table" w:styleId="affe" w:customStyle="1">
    <w:basedOn w:val="TableNormal2"/>
    <w:tblPr>
      <w:tblStyleRowBandSize w:val="1"/>
      <w:tblStyleColBandSize w:val="1"/>
      <w:tblCellMar>
        <w:top w:w="100.0" w:type="dxa"/>
        <w:left w:w="100.0" w:type="dxa"/>
        <w:bottom w:w="100.0" w:type="dxa"/>
        <w:right w:w="100.0" w:type="dxa"/>
      </w:tblCellMar>
    </w:tblPr>
  </w:style>
  <w:style w:type="table" w:styleId="afff" w:customStyle="1">
    <w:basedOn w:val="TableNormal2"/>
    <w:tblPr>
      <w:tblStyleRowBandSize w:val="1"/>
      <w:tblStyleColBandSize w:val="1"/>
      <w:tblCellMar>
        <w:top w:w="100.0" w:type="dxa"/>
        <w:left w:w="100.0" w:type="dxa"/>
        <w:bottom w:w="100.0" w:type="dxa"/>
        <w:right w:w="100.0" w:type="dxa"/>
      </w:tblCellMar>
    </w:tblPr>
  </w:style>
  <w:style w:type="table" w:styleId="afff0" w:customStyle="1">
    <w:basedOn w:val="TableNormal2"/>
    <w:tblPr>
      <w:tblStyleRowBandSize w:val="1"/>
      <w:tblStyleColBandSize w:val="1"/>
      <w:tblCellMar>
        <w:top w:w="100.0" w:type="dxa"/>
        <w:left w:w="100.0" w:type="dxa"/>
        <w:bottom w:w="100.0" w:type="dxa"/>
        <w:right w:w="100.0" w:type="dxa"/>
      </w:tblCellMar>
    </w:tblPr>
  </w:style>
  <w:style w:type="table" w:styleId="afff1" w:customStyle="1">
    <w:basedOn w:val="TableNormal2"/>
    <w:tblPr>
      <w:tblStyleRowBandSize w:val="1"/>
      <w:tblStyleColBandSize w:val="1"/>
      <w:tblCellMar>
        <w:top w:w="100.0" w:type="dxa"/>
        <w:left w:w="100.0" w:type="dxa"/>
        <w:bottom w:w="100.0" w:type="dxa"/>
        <w:right w:w="100.0" w:type="dxa"/>
      </w:tblCellMar>
    </w:tblPr>
  </w:style>
  <w:style w:type="table" w:styleId="afff2" w:customStyle="1">
    <w:basedOn w:val="TableNormal2"/>
    <w:tblPr>
      <w:tblStyleRowBandSize w:val="1"/>
      <w:tblStyleColBandSize w:val="1"/>
      <w:tblCellMar>
        <w:top w:w="100.0" w:type="dxa"/>
        <w:left w:w="100.0" w:type="dxa"/>
        <w:bottom w:w="100.0" w:type="dxa"/>
        <w:right w:w="100.0" w:type="dxa"/>
      </w:tblCellMar>
    </w:tblPr>
  </w:style>
  <w:style w:type="table" w:styleId="afff3" w:customStyle="1">
    <w:basedOn w:val="TableNormal2"/>
    <w:tblPr>
      <w:tblStyleRowBandSize w:val="1"/>
      <w:tblStyleColBandSize w:val="1"/>
      <w:tblCellMar>
        <w:top w:w="100.0" w:type="dxa"/>
        <w:left w:w="100.0" w:type="dxa"/>
        <w:bottom w:w="100.0" w:type="dxa"/>
        <w:right w:w="100.0" w:type="dxa"/>
      </w:tblCellMar>
    </w:tblPr>
  </w:style>
  <w:style w:type="table" w:styleId="afff4" w:customStyle="1">
    <w:basedOn w:val="TableNormal2"/>
    <w:tblPr>
      <w:tblStyleRowBandSize w:val="1"/>
      <w:tblStyleColBandSize w:val="1"/>
      <w:tblCellMar>
        <w:top w:w="100.0" w:type="dxa"/>
        <w:left w:w="100.0" w:type="dxa"/>
        <w:bottom w:w="100.0" w:type="dxa"/>
        <w:right w:w="100.0" w:type="dxa"/>
      </w:tblCellMar>
    </w:tblPr>
  </w:style>
  <w:style w:type="table" w:styleId="afff5" w:customStyle="1">
    <w:basedOn w:val="TableNormal2"/>
    <w:tblPr>
      <w:tblStyleRowBandSize w:val="1"/>
      <w:tblStyleColBandSize w:val="1"/>
      <w:tblCellMar>
        <w:top w:w="100.0" w:type="dxa"/>
        <w:left w:w="100.0" w:type="dxa"/>
        <w:bottom w:w="100.0" w:type="dxa"/>
        <w:right w:w="100.0" w:type="dxa"/>
      </w:tblCellMar>
    </w:tblPr>
  </w:style>
  <w:style w:type="table" w:styleId="afff6" w:customStyle="1">
    <w:basedOn w:val="TableNormal2"/>
    <w:tblPr>
      <w:tblStyleRowBandSize w:val="1"/>
      <w:tblStyleColBandSize w:val="1"/>
      <w:tblCellMar>
        <w:top w:w="100.0" w:type="dxa"/>
        <w:left w:w="100.0" w:type="dxa"/>
        <w:bottom w:w="100.0" w:type="dxa"/>
        <w:right w:w="100.0" w:type="dxa"/>
      </w:tblCellMar>
    </w:tblPr>
  </w:style>
  <w:style w:type="table" w:styleId="afff7" w:customStyle="1">
    <w:basedOn w:val="TableNormal2"/>
    <w:tblPr>
      <w:tblStyleRowBandSize w:val="1"/>
      <w:tblStyleColBandSize w:val="1"/>
      <w:tblCellMar>
        <w:top w:w="100.0" w:type="dxa"/>
        <w:left w:w="100.0" w:type="dxa"/>
        <w:bottom w:w="100.0" w:type="dxa"/>
        <w:right w:w="100.0" w:type="dxa"/>
      </w:tblCellMar>
    </w:tblPr>
  </w:style>
  <w:style w:type="table" w:styleId="afff8" w:customStyle="1">
    <w:basedOn w:val="TableNormal2"/>
    <w:tblPr>
      <w:tblStyleRowBandSize w:val="1"/>
      <w:tblStyleColBandSize w:val="1"/>
      <w:tblCellMar>
        <w:top w:w="100.0" w:type="dxa"/>
        <w:left w:w="100.0" w:type="dxa"/>
        <w:bottom w:w="100.0" w:type="dxa"/>
        <w:right w:w="100.0" w:type="dxa"/>
      </w:tblCellMar>
    </w:tblPr>
  </w:style>
  <w:style w:type="table" w:styleId="afff9" w:customStyle="1">
    <w:basedOn w:val="TableNormal2"/>
    <w:tblPr>
      <w:tblStyleRowBandSize w:val="1"/>
      <w:tblStyleColBandSize w:val="1"/>
      <w:tblCellMar>
        <w:top w:w="100.0" w:type="dxa"/>
        <w:left w:w="100.0" w:type="dxa"/>
        <w:bottom w:w="100.0" w:type="dxa"/>
        <w:right w:w="100.0" w:type="dxa"/>
      </w:tblCellMar>
    </w:tblPr>
  </w:style>
  <w:style w:type="table" w:styleId="afffa" w:customStyle="1">
    <w:basedOn w:val="TableNormal2"/>
    <w:tblPr>
      <w:tblStyleRowBandSize w:val="1"/>
      <w:tblStyleColBandSize w:val="1"/>
      <w:tblCellMar>
        <w:top w:w="100.0" w:type="dxa"/>
        <w:left w:w="100.0" w:type="dxa"/>
        <w:bottom w:w="100.0" w:type="dxa"/>
        <w:right w:w="100.0" w:type="dxa"/>
      </w:tblCellMar>
    </w:tblPr>
  </w:style>
  <w:style w:type="table" w:styleId="afffb" w:customStyle="1">
    <w:basedOn w:val="TableNormal2"/>
    <w:tblPr>
      <w:tblStyleRowBandSize w:val="1"/>
      <w:tblStyleColBandSize w:val="1"/>
      <w:tblCellMar>
        <w:top w:w="100.0" w:type="dxa"/>
        <w:left w:w="100.0" w:type="dxa"/>
        <w:bottom w:w="100.0" w:type="dxa"/>
        <w:right w:w="100.0" w:type="dxa"/>
      </w:tblCellMar>
    </w:tblPr>
  </w:style>
  <w:style w:type="table" w:styleId="afffc" w:customStyle="1">
    <w:basedOn w:val="TableNormal2"/>
    <w:tblPr>
      <w:tblStyleRowBandSize w:val="1"/>
      <w:tblStyleColBandSize w:val="1"/>
      <w:tblCellMar>
        <w:top w:w="100.0" w:type="dxa"/>
        <w:left w:w="100.0" w:type="dxa"/>
        <w:bottom w:w="100.0" w:type="dxa"/>
        <w:right w:w="100.0" w:type="dxa"/>
      </w:tblCellMar>
    </w:tblPr>
  </w:style>
  <w:style w:type="table" w:styleId="afffd" w:customStyle="1">
    <w:basedOn w:val="TableNormal2"/>
    <w:tblPr>
      <w:tblStyleRowBandSize w:val="1"/>
      <w:tblStyleColBandSize w:val="1"/>
      <w:tblCellMar>
        <w:top w:w="100.0" w:type="dxa"/>
        <w:left w:w="100.0" w:type="dxa"/>
        <w:bottom w:w="100.0" w:type="dxa"/>
        <w:right w:w="100.0" w:type="dxa"/>
      </w:tblCellMar>
    </w:tblPr>
  </w:style>
  <w:style w:type="table" w:styleId="afffe" w:customStyle="1">
    <w:basedOn w:val="TableNormal2"/>
    <w:tblPr>
      <w:tblStyleRowBandSize w:val="1"/>
      <w:tblStyleColBandSize w:val="1"/>
      <w:tblCellMar>
        <w:top w:w="100.0" w:type="dxa"/>
        <w:left w:w="100.0" w:type="dxa"/>
        <w:bottom w:w="100.0" w:type="dxa"/>
        <w:right w:w="100.0" w:type="dxa"/>
      </w:tblCellMar>
    </w:tblPr>
  </w:style>
  <w:style w:type="table" w:styleId="affff" w:customStyle="1">
    <w:basedOn w:val="TableNormal2"/>
    <w:tblPr>
      <w:tblStyleRowBandSize w:val="1"/>
      <w:tblStyleColBandSize w:val="1"/>
      <w:tblCellMar>
        <w:top w:w="100.0" w:type="dxa"/>
        <w:left w:w="100.0" w:type="dxa"/>
        <w:bottom w:w="100.0" w:type="dxa"/>
        <w:right w:w="100.0" w:type="dxa"/>
      </w:tblCellMar>
    </w:tblPr>
  </w:style>
  <w:style w:type="table" w:styleId="affff0" w:customStyle="1">
    <w:basedOn w:val="TableNormal2"/>
    <w:tblPr>
      <w:tblStyleRowBandSize w:val="1"/>
      <w:tblStyleColBandSize w:val="1"/>
      <w:tblCellMar>
        <w:top w:w="100.0" w:type="dxa"/>
        <w:left w:w="100.0" w:type="dxa"/>
        <w:bottom w:w="100.0" w:type="dxa"/>
        <w:right w:w="100.0" w:type="dxa"/>
      </w:tblCellMar>
    </w:tblPr>
  </w:style>
  <w:style w:type="table" w:styleId="affff1" w:customStyle="1">
    <w:basedOn w:val="TableNormal2"/>
    <w:tblPr>
      <w:tblStyleRowBandSize w:val="1"/>
      <w:tblStyleColBandSize w:val="1"/>
      <w:tblCellMar>
        <w:top w:w="100.0" w:type="dxa"/>
        <w:left w:w="100.0" w:type="dxa"/>
        <w:bottom w:w="100.0" w:type="dxa"/>
        <w:right w:w="100.0" w:type="dxa"/>
      </w:tblCellMar>
    </w:tblPr>
  </w:style>
  <w:style w:type="table" w:styleId="affff2" w:customStyle="1">
    <w:basedOn w:val="TableNormal2"/>
    <w:tblPr>
      <w:tblStyleRowBandSize w:val="1"/>
      <w:tblStyleColBandSize w:val="1"/>
      <w:tblCellMar>
        <w:top w:w="100.0" w:type="dxa"/>
        <w:left w:w="100.0" w:type="dxa"/>
        <w:bottom w:w="100.0" w:type="dxa"/>
        <w:right w:w="100.0" w:type="dxa"/>
      </w:tblCellMar>
    </w:tblPr>
  </w:style>
  <w:style w:type="table" w:styleId="affff3" w:customStyle="1">
    <w:basedOn w:val="TableNormal2"/>
    <w:tblPr>
      <w:tblStyleRowBandSize w:val="1"/>
      <w:tblStyleColBandSize w:val="1"/>
      <w:tblCellMar>
        <w:top w:w="100.0" w:type="dxa"/>
        <w:left w:w="100.0" w:type="dxa"/>
        <w:bottom w:w="100.0" w:type="dxa"/>
        <w:right w:w="100.0" w:type="dxa"/>
      </w:tblCellMar>
    </w:tblPr>
  </w:style>
  <w:style w:type="table" w:styleId="affff4" w:customStyle="1">
    <w:basedOn w:val="TableNormal2"/>
    <w:tblPr>
      <w:tblStyleRowBandSize w:val="1"/>
      <w:tblStyleColBandSize w:val="1"/>
      <w:tblCellMar>
        <w:top w:w="100.0" w:type="dxa"/>
        <w:left w:w="100.0" w:type="dxa"/>
        <w:bottom w:w="100.0" w:type="dxa"/>
        <w:right w:w="100.0" w:type="dxa"/>
      </w:tblCellMar>
    </w:tblPr>
  </w:style>
  <w:style w:type="table" w:styleId="affff5" w:customStyle="1">
    <w:basedOn w:val="TableNormal2"/>
    <w:tblPr>
      <w:tblStyleRowBandSize w:val="1"/>
      <w:tblStyleColBandSize w:val="1"/>
      <w:tblCellMar>
        <w:top w:w="100.0" w:type="dxa"/>
        <w:left w:w="100.0" w:type="dxa"/>
        <w:bottom w:w="100.0" w:type="dxa"/>
        <w:right w:w="100.0" w:type="dxa"/>
      </w:tblCellMar>
    </w:tblPr>
  </w:style>
  <w:style w:type="table" w:styleId="affff6" w:customStyle="1">
    <w:basedOn w:val="TableNormal2"/>
    <w:tblPr>
      <w:tblStyleRowBandSize w:val="1"/>
      <w:tblStyleColBandSize w:val="1"/>
      <w:tblCellMar>
        <w:top w:w="100.0" w:type="dxa"/>
        <w:left w:w="100.0" w:type="dxa"/>
        <w:bottom w:w="100.0" w:type="dxa"/>
        <w:right w:w="100.0" w:type="dxa"/>
      </w:tblCellMar>
    </w:tblPr>
  </w:style>
  <w:style w:type="table" w:styleId="affff7" w:customStyle="1">
    <w:basedOn w:val="TableNormal2"/>
    <w:tblPr>
      <w:tblStyleRowBandSize w:val="1"/>
      <w:tblStyleColBandSize w:val="1"/>
      <w:tblCellMar>
        <w:top w:w="100.0" w:type="dxa"/>
        <w:left w:w="100.0" w:type="dxa"/>
        <w:bottom w:w="100.0" w:type="dxa"/>
        <w:right w:w="100.0" w:type="dxa"/>
      </w:tblCellMar>
    </w:tblPr>
  </w:style>
  <w:style w:type="table" w:styleId="affff8" w:customStyle="1">
    <w:basedOn w:val="TableNormal2"/>
    <w:tblPr>
      <w:tblStyleRowBandSize w:val="1"/>
      <w:tblStyleColBandSize w:val="1"/>
      <w:tblCellMar>
        <w:top w:w="100.0" w:type="dxa"/>
        <w:left w:w="100.0" w:type="dxa"/>
        <w:bottom w:w="100.0" w:type="dxa"/>
        <w:right w:w="100.0" w:type="dxa"/>
      </w:tblCellMar>
    </w:tblPr>
  </w:style>
  <w:style w:type="table" w:styleId="affff9" w:customStyle="1">
    <w:basedOn w:val="TableNormal2"/>
    <w:tblPr>
      <w:tblStyleRowBandSize w:val="1"/>
      <w:tblStyleColBandSize w:val="1"/>
      <w:tblCellMar>
        <w:top w:w="100.0" w:type="dxa"/>
        <w:left w:w="100.0" w:type="dxa"/>
        <w:bottom w:w="100.0" w:type="dxa"/>
        <w:right w:w="100.0" w:type="dxa"/>
      </w:tblCellMar>
    </w:tblPr>
  </w:style>
  <w:style w:type="table" w:styleId="affffa" w:customStyle="1">
    <w:basedOn w:val="TableNormal2"/>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bCs w:val="0"/>
      <w:i w:val="0"/>
      <w:iCs w:val="0"/>
      <w:smallCaps w:val="0"/>
      <w:strike w:val="0"/>
      <w:color w:val="666666"/>
      <w:sz w:val="30"/>
      <w:szCs w:val="30"/>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fbKRix8grtksSXunn7F2q8OiHw==">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2024-10-28T14:28:00Z</dcterms:created>
</cp:coreProperties>
</file>