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025B2D" w:rsidRDefault="00841C31">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841C31">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Pr>
                <w:noProof/>
                <w:webHidden/>
              </w:rPr>
              <w:fldChar w:fldCharType="begin"/>
            </w:r>
            <w:r w:rsidR="00025B2D">
              <w:rPr>
                <w:noProof/>
                <w:webHidden/>
              </w:rPr>
              <w:instrText xml:space="preserve"> PAGEREF _Toc295588157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Pr>
                <w:noProof/>
                <w:webHidden/>
              </w:rPr>
              <w:fldChar w:fldCharType="begin"/>
            </w:r>
            <w:r w:rsidR="00025B2D">
              <w:rPr>
                <w:noProof/>
                <w:webHidden/>
              </w:rPr>
              <w:instrText xml:space="preserve"> PAGEREF _Toc295588158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Pr>
                <w:noProof/>
                <w:webHidden/>
              </w:rPr>
              <w:fldChar w:fldCharType="begin"/>
            </w:r>
            <w:r w:rsidR="00025B2D">
              <w:rPr>
                <w:noProof/>
                <w:webHidden/>
              </w:rPr>
              <w:instrText xml:space="preserve"> PAGEREF _Toc295588159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841C31">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Pr>
                <w:noProof/>
                <w:webHidden/>
              </w:rPr>
              <w:fldChar w:fldCharType="begin"/>
            </w:r>
            <w:r w:rsidR="00025B2D">
              <w:rPr>
                <w:noProof/>
                <w:webHidden/>
              </w:rPr>
              <w:instrText xml:space="preserve"> PAGEREF _Toc295588160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Pr>
                <w:noProof/>
                <w:webHidden/>
              </w:rPr>
              <w:fldChar w:fldCharType="begin"/>
            </w:r>
            <w:r w:rsidR="00025B2D">
              <w:rPr>
                <w:noProof/>
                <w:webHidden/>
              </w:rPr>
              <w:instrText xml:space="preserve"> PAGEREF _Toc295588161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Pr>
                <w:noProof/>
                <w:webHidden/>
              </w:rPr>
              <w:fldChar w:fldCharType="begin"/>
            </w:r>
            <w:r w:rsidR="00025B2D">
              <w:rPr>
                <w:noProof/>
                <w:webHidden/>
              </w:rPr>
              <w:instrText xml:space="preserve"> PAGEREF _Toc295588162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Pr>
                <w:noProof/>
                <w:webHidden/>
              </w:rPr>
              <w:fldChar w:fldCharType="begin"/>
            </w:r>
            <w:r w:rsidR="00025B2D">
              <w:rPr>
                <w:noProof/>
                <w:webHidden/>
              </w:rPr>
              <w:instrText xml:space="preserve"> PAGEREF _Toc295588163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Pr>
                <w:noProof/>
                <w:webHidden/>
              </w:rPr>
              <w:fldChar w:fldCharType="begin"/>
            </w:r>
            <w:r w:rsidR="00025B2D">
              <w:rPr>
                <w:noProof/>
                <w:webHidden/>
              </w:rPr>
              <w:instrText xml:space="preserve"> PAGEREF _Toc295588164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Pr>
                <w:noProof/>
                <w:webHidden/>
              </w:rPr>
              <w:fldChar w:fldCharType="begin"/>
            </w:r>
            <w:r w:rsidR="00025B2D">
              <w:rPr>
                <w:noProof/>
                <w:webHidden/>
              </w:rPr>
              <w:instrText xml:space="preserve"> PAGEREF _Toc295588165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Pr>
                <w:noProof/>
                <w:webHidden/>
              </w:rPr>
              <w:fldChar w:fldCharType="begin"/>
            </w:r>
            <w:r w:rsidR="00025B2D">
              <w:rPr>
                <w:noProof/>
                <w:webHidden/>
              </w:rPr>
              <w:instrText xml:space="preserve"> PAGEREF _Toc295588166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Pr>
                <w:noProof/>
                <w:webHidden/>
              </w:rPr>
              <w:fldChar w:fldCharType="begin"/>
            </w:r>
            <w:r w:rsidR="00025B2D">
              <w:rPr>
                <w:noProof/>
                <w:webHidden/>
              </w:rPr>
              <w:instrText xml:space="preserve"> PAGEREF _Toc295588167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Pr>
                <w:noProof/>
                <w:webHidden/>
              </w:rPr>
              <w:fldChar w:fldCharType="begin"/>
            </w:r>
            <w:r w:rsidR="00025B2D">
              <w:rPr>
                <w:noProof/>
                <w:webHidden/>
              </w:rPr>
              <w:instrText xml:space="preserve"> PAGEREF _Toc295588168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Pr>
                <w:noProof/>
                <w:webHidden/>
              </w:rPr>
              <w:fldChar w:fldCharType="begin"/>
            </w:r>
            <w:r w:rsidR="00025B2D">
              <w:rPr>
                <w:noProof/>
                <w:webHidden/>
              </w:rPr>
              <w:instrText xml:space="preserve"> PAGEREF _Toc295588169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Pr>
                <w:noProof/>
                <w:webHidden/>
              </w:rPr>
              <w:fldChar w:fldCharType="begin"/>
            </w:r>
            <w:r w:rsidR="00025B2D">
              <w:rPr>
                <w:noProof/>
                <w:webHidden/>
              </w:rPr>
              <w:instrText xml:space="preserve"> PAGEREF _Toc295588170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Pr>
                <w:noProof/>
                <w:webHidden/>
              </w:rPr>
              <w:fldChar w:fldCharType="begin"/>
            </w:r>
            <w:r w:rsidR="00025B2D">
              <w:rPr>
                <w:noProof/>
                <w:webHidden/>
              </w:rPr>
              <w:instrText xml:space="preserve"> PAGEREF _Toc295588171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Pr>
                <w:noProof/>
                <w:webHidden/>
              </w:rPr>
              <w:fldChar w:fldCharType="begin"/>
            </w:r>
            <w:r w:rsidR="00025B2D">
              <w:rPr>
                <w:noProof/>
                <w:webHidden/>
              </w:rPr>
              <w:instrText xml:space="preserve"> PAGEREF _Toc295588172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41C31">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Pr>
                <w:noProof/>
                <w:webHidden/>
              </w:rPr>
              <w:fldChar w:fldCharType="begin"/>
            </w:r>
            <w:r w:rsidR="00025B2D">
              <w:rPr>
                <w:noProof/>
                <w:webHidden/>
              </w:rPr>
              <w:instrText xml:space="preserve"> PAGEREF _Toc295588173 \h </w:instrText>
            </w:r>
            <w:r>
              <w:rPr>
                <w:noProof/>
                <w:webHidden/>
              </w:rPr>
            </w:r>
            <w:r>
              <w:rPr>
                <w:noProof/>
                <w:webHidden/>
              </w:rPr>
              <w:fldChar w:fldCharType="separate"/>
            </w:r>
            <w:r w:rsidR="00025B2D">
              <w:rPr>
                <w:noProof/>
                <w:webHidden/>
              </w:rPr>
              <w:t>9</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Pr>
                <w:noProof/>
                <w:webHidden/>
              </w:rPr>
              <w:fldChar w:fldCharType="begin"/>
            </w:r>
            <w:r w:rsidR="00025B2D">
              <w:rPr>
                <w:noProof/>
                <w:webHidden/>
              </w:rPr>
              <w:instrText xml:space="preserve"> PAGEREF _Toc295588174 \h </w:instrText>
            </w:r>
            <w:r>
              <w:rPr>
                <w:noProof/>
                <w:webHidden/>
              </w:rPr>
            </w:r>
            <w:r>
              <w:rPr>
                <w:noProof/>
                <w:webHidden/>
              </w:rPr>
              <w:fldChar w:fldCharType="separate"/>
            </w:r>
            <w:r w:rsidR="00025B2D">
              <w:rPr>
                <w:noProof/>
                <w:webHidden/>
              </w:rPr>
              <w:t>10</w:t>
            </w:r>
            <w:r>
              <w:rPr>
                <w:noProof/>
                <w:webHidden/>
              </w:rPr>
              <w:fldChar w:fldCharType="end"/>
            </w:r>
          </w:hyperlink>
        </w:p>
        <w:p w:rsidR="00025B2D" w:rsidRDefault="00841C31">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Pr>
                <w:noProof/>
                <w:webHidden/>
              </w:rPr>
              <w:fldChar w:fldCharType="begin"/>
            </w:r>
            <w:r w:rsidR="00025B2D">
              <w:rPr>
                <w:noProof/>
                <w:webHidden/>
              </w:rPr>
              <w:instrText xml:space="preserve"> PAGEREF _Toc295588175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Pr>
                <w:noProof/>
                <w:webHidden/>
              </w:rPr>
              <w:fldChar w:fldCharType="begin"/>
            </w:r>
            <w:r w:rsidR="00025B2D">
              <w:rPr>
                <w:noProof/>
                <w:webHidden/>
              </w:rPr>
              <w:instrText xml:space="preserve"> PAGEREF _Toc295588176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Pr>
                <w:noProof/>
                <w:webHidden/>
              </w:rPr>
              <w:fldChar w:fldCharType="begin"/>
            </w:r>
            <w:r w:rsidR="00025B2D">
              <w:rPr>
                <w:noProof/>
                <w:webHidden/>
              </w:rPr>
              <w:instrText xml:space="preserve"> PAGEREF _Toc295588177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Pr>
                <w:noProof/>
                <w:webHidden/>
              </w:rPr>
              <w:fldChar w:fldCharType="begin"/>
            </w:r>
            <w:r w:rsidR="00025B2D">
              <w:rPr>
                <w:noProof/>
                <w:webHidden/>
              </w:rPr>
              <w:instrText xml:space="preserve"> PAGEREF _Toc295588178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Pr>
                <w:noProof/>
                <w:webHidden/>
              </w:rPr>
              <w:fldChar w:fldCharType="begin"/>
            </w:r>
            <w:r w:rsidR="00025B2D">
              <w:rPr>
                <w:noProof/>
                <w:webHidden/>
              </w:rPr>
              <w:instrText xml:space="preserve"> PAGEREF _Toc295588179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841C31">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Pr>
                <w:noProof/>
                <w:webHidden/>
              </w:rPr>
              <w:fldChar w:fldCharType="begin"/>
            </w:r>
            <w:r w:rsidR="00025B2D">
              <w:rPr>
                <w:noProof/>
                <w:webHidden/>
              </w:rPr>
              <w:instrText xml:space="preserve"> PAGEREF _Toc295588180 \h </w:instrText>
            </w:r>
            <w:r>
              <w:rPr>
                <w:noProof/>
                <w:webHidden/>
              </w:rPr>
            </w:r>
            <w:r>
              <w:rPr>
                <w:noProof/>
                <w:webHidden/>
              </w:rPr>
              <w:fldChar w:fldCharType="separate"/>
            </w:r>
            <w:r w:rsidR="00025B2D">
              <w:rPr>
                <w:noProof/>
                <w:webHidden/>
              </w:rPr>
              <w:t>14</w:t>
            </w:r>
            <w:r>
              <w:rPr>
                <w:noProof/>
                <w:webHidden/>
              </w:rPr>
              <w:fldChar w:fldCharType="end"/>
            </w:r>
          </w:hyperlink>
        </w:p>
        <w:p w:rsidR="00797336" w:rsidRDefault="00841C31">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rsidRPr="00531AC4">
        <w:rPr>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sidRPr="00531AC4">
        <w:rPr>
          <w:rFonts w:ascii="Courier New" w:hAnsi="Courier New" w:cs="Courier New"/>
          <w:noProof/>
          <w:color w:val="FF0000"/>
          <w:sz w:val="20"/>
          <w:szCs w:val="20"/>
          <w:lang w:val="en-US"/>
        </w:rPr>
        <w:t>id</w:t>
      </w:r>
      <w:r w:rsidRPr="00531AC4">
        <w:rPr>
          <w:rFonts w:ascii="Courier New" w:hAnsi="Courier New" w:cs="Courier New"/>
          <w:noProof/>
          <w:color w:val="0000FF"/>
          <w:sz w:val="20"/>
          <w:szCs w:val="20"/>
          <w:lang w:val="en-US"/>
        </w:rPr>
        <w:t>=</w:t>
      </w:r>
      <w:r w:rsidRPr="00531AC4">
        <w:rPr>
          <w:rFonts w:ascii="Courier New" w:hAnsi="Courier New" w:cs="Courier New"/>
          <w:noProof/>
          <w:sz w:val="20"/>
          <w:szCs w:val="20"/>
          <w:lang w:val="en-US"/>
        </w:rPr>
        <w:t>"</w:t>
      </w:r>
      <w:r w:rsidRPr="00531AC4">
        <w:rPr>
          <w:rFonts w:ascii="Courier New" w:hAnsi="Courier New" w:cs="Courier New"/>
          <w:noProof/>
          <w:color w:val="0000FF"/>
          <w:sz w:val="20"/>
          <w:szCs w:val="20"/>
          <w:lang w:val="en-US"/>
        </w:rPr>
        <w:t>Example/Basic</w:t>
      </w:r>
      <w:r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Pr="00531AC4" w:rsidRDefault="002D4E99" w:rsidP="002D4E99">
      <w:pPr>
        <w:spacing w:after="0"/>
        <w:jc w:val="both"/>
        <w:rPr>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531AC4">
        <w:rPr>
          <w:rFonts w:ascii="Courier New" w:hAnsi="Courier New" w:cs="Courier New"/>
          <w:noProof/>
          <w:color w:val="0000FF"/>
          <w:sz w:val="20"/>
          <w:szCs w:val="20"/>
          <w:lang w:val="en-US"/>
        </w:rPr>
        <w:t>/</w:t>
      </w:r>
      <w:r>
        <w:rPr>
          <w:rFonts w:ascii="Courier New" w:hAnsi="Courier New" w:cs="Courier New"/>
          <w:noProof/>
          <w:color w:val="A31515"/>
          <w:sz w:val="20"/>
          <w:szCs w:val="20"/>
          <w:lang w:val="en-US"/>
        </w:rPr>
        <w:t>plugin</w:t>
      </w:r>
      <w:r w:rsidRPr="00531AC4">
        <w:rPr>
          <w:rFonts w:ascii="Courier New" w:hAnsi="Courier New" w:cs="Courier New"/>
          <w:noProof/>
          <w:color w:val="0000FF"/>
          <w:sz w:val="20"/>
          <w:szCs w:val="20"/>
          <w:lang w:val="en-US"/>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Pr="00531AC4"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plugins</w:t>
      </w:r>
      <w:r w:rsidRPr="00531AC4">
        <w:rPr>
          <w:rFonts w:ascii="Courier New" w:hAnsi="Courier New" w:cs="Courier New"/>
          <w:noProof/>
          <w:color w:val="0000FF"/>
          <w:sz w:val="20"/>
          <w:szCs w:val="20"/>
        </w:rPr>
        <w:t>&gt;</w:t>
      </w:r>
    </w:p>
    <w:p w:rsidR="00470589" w:rsidRDefault="00470589" w:rsidP="00470589">
      <w:pPr>
        <w:spacing w:after="0"/>
        <w:jc w:val="both"/>
      </w:pPr>
      <w:r>
        <w:t xml:space="preserve">    </w:t>
      </w: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w:t>
      </w:r>
      <w:r w:rsidRPr="00531AC4">
        <w:rPr>
          <w:rFonts w:ascii="Courier New" w:hAnsi="Courier New" w:cs="Courier New"/>
          <w:noProof/>
          <w:color w:val="0000FF"/>
          <w:sz w:val="20"/>
          <w:szCs w:val="20"/>
        </w:rPr>
        <w:t>&gt;</w:t>
      </w:r>
      <w:r>
        <w:rPr>
          <w:rFonts w:ascii="Courier New" w:hAnsi="Courier New" w:cs="Courier New"/>
          <w:noProof/>
          <w:color w:val="0000FF"/>
          <w:sz w:val="20"/>
          <w:szCs w:val="20"/>
        </w:rPr>
        <w:t>Example/Basic</w:t>
      </w:r>
      <w:r w:rsidRPr="00531AC4">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sidRPr="00531AC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531AC4" w:rsidRDefault="003B2490" w:rsidP="00A633B1">
      <w:pPr>
        <w:autoSpaceDE w:val="0"/>
        <w:autoSpaceDN w:val="0"/>
        <w:adjustRightInd w:val="0"/>
        <w:spacing w:after="0" w:line="240" w:lineRule="auto"/>
        <w:rPr>
          <w:rFonts w:ascii="Courier New" w:hAnsi="Courier New" w:cs="Courier New"/>
          <w:noProof/>
          <w:sz w:val="20"/>
          <w:szCs w:val="20"/>
          <w:lang w:val="en-US"/>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sidRPr="00531AC4">
        <w:rPr>
          <w:rFonts w:ascii="Courier New" w:hAnsi="Courier New" w:cs="Courier New"/>
          <w:noProof/>
          <w:color w:val="FF0000"/>
          <w:sz w:val="20"/>
          <w:szCs w:val="20"/>
          <w:lang w:val="en-US"/>
        </w:rPr>
        <w:t>id</w:t>
      </w:r>
      <w:r w:rsidR="00A633B1" w:rsidRPr="00531AC4">
        <w:rPr>
          <w:rFonts w:ascii="Courier New" w:hAnsi="Courier New" w:cs="Courier New"/>
          <w:noProof/>
          <w:color w:val="0000FF"/>
          <w:sz w:val="20"/>
          <w:szCs w:val="20"/>
          <w:lang w:val="en-US"/>
        </w:rPr>
        <w:t>=</w:t>
      </w:r>
      <w:r w:rsidR="00A633B1" w:rsidRPr="00531AC4">
        <w:rPr>
          <w:rFonts w:ascii="Courier New" w:hAnsi="Courier New" w:cs="Courier New"/>
          <w:noProof/>
          <w:sz w:val="20"/>
          <w:szCs w:val="20"/>
          <w:lang w:val="en-US"/>
        </w:rPr>
        <w:t>"</w:t>
      </w:r>
      <w:r w:rsidR="00A633B1" w:rsidRPr="00531AC4">
        <w:rPr>
          <w:rFonts w:ascii="Courier New" w:hAnsi="Courier New" w:cs="Courier New"/>
          <w:noProof/>
          <w:color w:val="0000FF"/>
          <w:sz w:val="20"/>
          <w:szCs w:val="20"/>
          <w:lang w:val="en-US"/>
        </w:rPr>
        <w:t>Example/Basic</w:t>
      </w:r>
      <w:r w:rsidR="00A633B1"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156357" w:rsidRPr="00531AC4" w:rsidRDefault="00156357" w:rsidP="00156357">
      <w:pPr>
        <w:autoSpaceDE w:val="0"/>
        <w:autoSpaceDN w:val="0"/>
        <w:adjustRightInd w:val="0"/>
        <w:spacing w:after="0" w:line="240" w:lineRule="auto"/>
        <w:rPr>
          <w:rFonts w:ascii="Courier New" w:hAnsi="Courier New" w:cs="Courier New"/>
          <w:noProof/>
          <w:sz w:val="20"/>
          <w:szCs w:val="20"/>
          <w:lang w:val="en-US"/>
        </w:rPr>
      </w:pPr>
      <w:r w:rsidRPr="00531AC4">
        <w:rPr>
          <w:rFonts w:ascii="Courier New" w:hAnsi="Courier New" w:cs="Courier New"/>
          <w:noProof/>
          <w:color w:val="0000FF"/>
          <w:sz w:val="20"/>
          <w:szCs w:val="20"/>
          <w:lang w:val="en-US"/>
        </w:rPr>
        <w:t xml:space="preserve">  &lt;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r w:rsidRPr="00531AC4">
        <w:rPr>
          <w:rFonts w:ascii="Courier New" w:hAnsi="Courier New" w:cs="Courier New"/>
          <w:noProof/>
          <w:sz w:val="20"/>
          <w:szCs w:val="20"/>
          <w:lang w:val="en-US"/>
        </w:rPr>
        <w:t>true</w:t>
      </w:r>
      <w:r w:rsidRPr="00531AC4">
        <w:rPr>
          <w:rFonts w:ascii="Courier New" w:hAnsi="Courier New" w:cs="Courier New"/>
          <w:noProof/>
          <w:color w:val="0000FF"/>
          <w:sz w:val="20"/>
          <w:szCs w:val="20"/>
          <w:lang w:val="en-US"/>
        </w:rPr>
        <w:t>&lt;/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0226BF"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r w:rsidRPr="000226BF">
        <w:rPr>
          <w:rFonts w:ascii="Courier New" w:hAnsi="Courier New" w:cs="Courier New"/>
          <w:noProof/>
          <w:sz w:val="20"/>
          <w:szCs w:val="20"/>
          <w:lang w:val="en-US"/>
        </w:rPr>
        <w:t>text/html</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0226BF">
        <w:rPr>
          <w:rFonts w:ascii="Courier New" w:hAnsi="Courier New" w:cs="Courier New"/>
          <w:noProo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w:t>
      </w:r>
      <w:r w:rsidR="00D40652">
        <w:rPr>
          <w:rFonts w:eastAsiaTheme="minorEastAsia"/>
        </w:rPr>
        <w:t>anglais</w:t>
      </w:r>
      <w:r w:rsidR="00C309C7">
        <w:rPr>
          <w:rFonts w:eastAsiaTheme="minorEastAsia"/>
        </w:rPr>
        <w:t xml:space="preserve">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r w:rsidR="000226BF">
        <w:rPr>
          <w:rFonts w:eastAsiaTheme="minorEastAsia"/>
          <w:b/>
        </w:rPr>
        <w:t>en</w:t>
      </w:r>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792BAE">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trPr>
        <w:tc>
          <w:tcPr>
            <w:cnfStyle w:val="00100000000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w:t>
            </w:r>
            <w:r w:rsidR="001F2E09">
              <w:rPr>
                <w:rFonts w:asciiTheme="minorHAnsi" w:eastAsiaTheme="minorEastAsia" w:hAnsiTheme="minorHAnsi"/>
              </w:rPr>
              <w:t xml:space="preserve">en </w:t>
            </w:r>
            <w:r>
              <w:rPr>
                <w:rFonts w:asciiTheme="minorHAnsi" w:eastAsiaTheme="minorEastAsia" w:hAnsiTheme="minorHAnsi"/>
              </w:rPr>
              <w:t>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Tous les types</w:t>
            </w:r>
          </w:p>
        </w:tc>
      </w:tr>
    </w:tbl>
    <w:p w:rsidR="000E0EF1" w:rsidRPr="000E0EF1" w:rsidRDefault="000E0EF1" w:rsidP="000E0EF1">
      <w:pPr>
        <w:rPr>
          <w:lang w:val="en-US"/>
        </w:rPr>
      </w:pPr>
      <w:bookmarkStart w:id="7" w:name="_Toc295588163"/>
    </w:p>
    <w:p w:rsidR="00AF7D7D" w:rsidRDefault="00AF7D7D" w:rsidP="00AF7D7D">
      <w:pPr>
        <w:pStyle w:val="Titre2"/>
        <w:rPr>
          <w:lang w:val="en-US"/>
        </w:rPr>
      </w:pPr>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558816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r w:rsidR="004E1E3B">
        <w:t xml:space="preserve"> Il est aussi possible de copier automatiquement toutes les ressources d’un plugin dans un dossier en omettant la propriété </w:t>
      </w:r>
      <w:r w:rsidR="005148E9">
        <w:t>"</w:t>
      </w:r>
      <w:r w:rsidR="004E1E3B">
        <w:t>alias</w:t>
      </w:r>
      <w:r w:rsidR="005148E9">
        <w:t>"</w:t>
      </w:r>
      <w:r w:rsidR="004E1E3B">
        <w:t xml:space="preserve"> : </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rPr>
          <w:rFonts w:ascii="Courier New" w:hAnsi="Courier New" w:cs="Courier New"/>
          <w:noProof/>
          <w:sz w:val="20"/>
          <w:szCs w:val="20"/>
        </w:rPr>
        <w:t>directory</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r w:rsidR="004E1E3B">
        <w:t xml:space="preserve"> </w:t>
      </w: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636CAD" w:rsidRPr="001C258A" w:rsidRDefault="00C4305B" w:rsidP="00797336">
      <w:pPr>
        <w:pStyle w:val="Titre1"/>
      </w:pPr>
      <w:bookmarkStart w:id="14" w:name="_Toc295588165"/>
      <w:r>
        <w:lastRenderedPageBreak/>
        <w:t>Evénements</w:t>
      </w:r>
      <w:r w:rsidR="00154986">
        <w:t xml:space="preserve"> de l’API</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5588166"/>
      <w:r>
        <w:t>Flux de données</w:t>
      </w:r>
      <w:r w:rsidR="007A53AF">
        <w:t xml:space="preserve"> serveur</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558816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5588168"/>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5588169"/>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19" w:name="_Toc295588170"/>
      <w:proofErr w:type="spellStart"/>
      <w:r>
        <w:t>IEvent</w:t>
      </w:r>
      <w:bookmarkEnd w:id="19"/>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5588171"/>
      <w:proofErr w:type="spellStart"/>
      <w:r>
        <w:t>ILog</w:t>
      </w:r>
      <w:bookmarkEnd w:id="20"/>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5588172"/>
      <w:proofErr w:type="spellStart"/>
      <w:r>
        <w:t>IGui</w:t>
      </w:r>
      <w:bookmarkEnd w:id="21"/>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2" w:name="_Toc295588173"/>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sidR="003542C9" w:rsidRPr="003542C9">
              <w:rPr>
                <w:rFonts w:asciiTheme="minorHAnsi" w:hAnsiTheme="minorHAnsi"/>
              </w:rPr>
              <w:t>IOnDisconnect</w:t>
            </w:r>
            <w:proofErr w:type="spellEnd"/>
            <w:r w:rsidR="003542C9" w:rsidRPr="003542C9">
              <w:rPr>
                <w:rFonts w:asciiTheme="minorHAnsi" w:hAnsiTheme="minorHAnsi"/>
              </w:rPr>
              <w:t xml:space="preserve"> </w:t>
            </w:r>
            <w:r>
              <w:rPr>
                <w:rFonts w:asciiTheme="minorHAnsi" w:hAnsiTheme="minorHAnsi"/>
              </w:rPr>
              <w:t>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B65D88">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w:t>
            </w:r>
            <w:r w:rsidR="00B65D88">
              <w:rPr>
                <w:rFonts w:asciiTheme="minorHAnsi" w:hAnsiTheme="minorHAnsi"/>
              </w:rPr>
              <w:t>Il</w:t>
            </w:r>
            <w:r>
              <w:rPr>
                <w:rFonts w:asciiTheme="minorHAnsi" w:hAnsiTheme="minorHAnsi"/>
              </w:rPr>
              <w:t xml:space="preserv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D60F91">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w:t>
            </w:r>
            <w:r w:rsidR="009362FF">
              <w:rPr>
                <w:rFonts w:asciiTheme="minorHAnsi" w:hAnsiTheme="minorHAnsi"/>
              </w:rPr>
              <w:t>SSL/</w:t>
            </w:r>
            <w:r w:rsidR="00D60F91">
              <w:rPr>
                <w:rFonts w:asciiTheme="minorHAnsi" w:hAnsiTheme="minorHAnsi"/>
              </w:rPr>
              <w:t>TLS</w:t>
            </w:r>
            <w:r w:rsidR="00C2000B">
              <w:rPr>
                <w:rFonts w:asciiTheme="minorHAnsi" w:hAnsiTheme="minorHAnsi"/>
              </w:rPr>
              <w:t>.</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2F5062">
            <w:pPr>
              <w:jc w:val="both"/>
              <w:cnfStyle w:val="000000000000"/>
              <w:rPr>
                <w:rFonts w:asciiTheme="minorHAnsi" w:hAnsiTheme="minorHAnsi"/>
              </w:rPr>
            </w:pPr>
            <w:r>
              <w:rPr>
                <w:rFonts w:asciiTheme="minorHAnsi" w:hAnsiTheme="minorHAnsi"/>
              </w:rPr>
              <w:t xml:space="preserve">Est appelé juste après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w:t>
            </w:r>
            <w:bookmarkStart w:id="23" w:name="_GoBack"/>
            <w:bookmarkEnd w:id="23"/>
            <w:r w:rsidR="00800F65">
              <w:rPr>
                <w:rFonts w:asciiTheme="minorHAnsi" w:hAnsiTheme="minorHAnsi"/>
              </w:rPr>
              <w:t>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lastRenderedPageBreak/>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6560C2" w:rsidRPr="00451451" w:rsidRDefault="006560C2" w:rsidP="006560C2">
      <w:pPr>
        <w:jc w:val="both"/>
      </w:pPr>
      <w:r>
        <w:t xml:space="preserve">Il est possible d’envoyer une réponse au client sans attendre que ce dernier envoie une requête. Pour cela il faut utiliser la méthode </w:t>
      </w:r>
      <w:proofErr w:type="spellStart"/>
      <w:r w:rsidRPr="00236FD8">
        <w:rPr>
          <w:b/>
        </w:rPr>
        <w:t>INetwork</w:t>
      </w:r>
      <w:proofErr w:type="spellEnd"/>
      <w:proofErr w:type="gramStart"/>
      <w:r w:rsidRPr="00236FD8">
        <w:rPr>
          <w:b/>
        </w:rPr>
        <w:t>::</w:t>
      </w:r>
      <w:proofErr w:type="spellStart"/>
      <w:r>
        <w:rPr>
          <w:b/>
        </w:rPr>
        <w:t>send</w:t>
      </w:r>
      <w:proofErr w:type="spellEnd"/>
      <w:proofErr w:type="gramEnd"/>
      <w:r>
        <w:rPr>
          <w:b/>
        </w:rPr>
        <w:t xml:space="preserve"> </w:t>
      </w:r>
      <w:r w:rsidRPr="006560C2">
        <w:t>qui</w:t>
      </w:r>
      <w:r>
        <w:t xml:space="preserve"> demande au serveur de sauter l’étape de </w:t>
      </w:r>
      <w:proofErr w:type="spellStart"/>
      <w:r>
        <w:t>désérialization</w:t>
      </w:r>
      <w:proofErr w:type="spellEnd"/>
      <w:r>
        <w:t>, et de passer directement à</w:t>
      </w:r>
      <w:r w:rsidR="00530EF5" w:rsidRPr="00530EF5">
        <w:rPr>
          <w:b/>
        </w:rPr>
        <w:t xml:space="preserve"> </w:t>
      </w:r>
      <w:proofErr w:type="spellStart"/>
      <w:r w:rsidR="00530EF5" w:rsidRPr="006344DC">
        <w:rPr>
          <w:b/>
        </w:rPr>
        <w:t>IOnUnserialize</w:t>
      </w:r>
      <w:proofErr w:type="spellEnd"/>
      <w:r w:rsidR="00530EF5" w:rsidRPr="00530EF5">
        <w:t>, suivi de</w:t>
      </w:r>
      <w:r>
        <w:t xml:space="preserve"> </w:t>
      </w:r>
      <w:proofErr w:type="spellStart"/>
      <w:r w:rsidRPr="006344DC">
        <w:rPr>
          <w:b/>
        </w:rPr>
        <w:t>IDoExecution</w:t>
      </w:r>
      <w:proofErr w:type="spellEnd"/>
      <w:r w:rsidRPr="006560C2">
        <w:t>.</w:t>
      </w:r>
    </w:p>
    <w:p w:rsidR="007A53AF" w:rsidRDefault="007A53AF" w:rsidP="007A53AF">
      <w:pPr>
        <w:pStyle w:val="Titre1"/>
      </w:pPr>
      <w:bookmarkStart w:id="24" w:name="_Toc295588174"/>
      <w:r>
        <w:t xml:space="preserve">Flux de données </w:t>
      </w:r>
      <w:r w:rsidR="007B5829">
        <w:t>client</w:t>
      </w:r>
      <w:bookmarkEnd w:id="24"/>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w:t>
      </w:r>
      <w:proofErr w:type="spellStart"/>
      <w:r>
        <w:t>désérialisée</w:t>
      </w:r>
      <w:proofErr w:type="spellEnd"/>
      <w:r>
        <w:t xml:space="preserv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proofErr w:type="spellStart"/>
      <w:r w:rsidRPr="00236FD8">
        <w:rPr>
          <w:b/>
        </w:rPr>
        <w:t>INetwork</w:t>
      </w:r>
      <w:proofErr w:type="spellEnd"/>
      <w:proofErr w:type="gramStart"/>
      <w:r w:rsidRPr="00236FD8">
        <w:rPr>
          <w:b/>
        </w:rPr>
        <w:t>::</w:t>
      </w:r>
      <w:proofErr w:type="spellStart"/>
      <w:r w:rsidRPr="00236FD8">
        <w:rPr>
          <w:b/>
        </w:rPr>
        <w:t>connect</w:t>
      </w:r>
      <w:proofErr w:type="spellEnd"/>
      <w:proofErr w:type="gramEnd"/>
      <w:r w:rsidRPr="00236FD8">
        <w:t>.</w:t>
      </w:r>
      <w:r>
        <w:t xml:space="preserve"> Si la connexion réussie il peut ensuite commencer le processus d’envoie d'une requête via la méthode </w:t>
      </w:r>
      <w:proofErr w:type="spellStart"/>
      <w:r w:rsidRPr="00236FD8">
        <w:rPr>
          <w:b/>
        </w:rPr>
        <w:t>INetwork</w:t>
      </w:r>
      <w:proofErr w:type="spellEnd"/>
      <w:proofErr w:type="gramStart"/>
      <w:r w:rsidRPr="00236FD8">
        <w:rPr>
          <w:b/>
        </w:rPr>
        <w:t>::</w:t>
      </w:r>
      <w:proofErr w:type="spellStart"/>
      <w:r w:rsidRPr="00236FD8">
        <w:rPr>
          <w:b/>
        </w:rPr>
        <w:t>send</w:t>
      </w:r>
      <w:proofErr w:type="spellEnd"/>
      <w:proofErr w:type="gramEnd"/>
      <w:r>
        <w:t xml:space="preserve">, ce qui provoque l’appel de l’interface </w:t>
      </w:r>
      <w:proofErr w:type="spellStart"/>
      <w:r>
        <w:t>IDoSend</w:t>
      </w:r>
      <w:proofErr w:type="spellEnd"/>
      <w:r>
        <w:t xml:space="preserve"> pour le plugin qui a utilisé </w:t>
      </w:r>
      <w:proofErr w:type="spellStart"/>
      <w:r w:rsidRPr="00236FD8">
        <w:t>INetwork</w:t>
      </w:r>
      <w:proofErr w:type="spellEnd"/>
      <w:r w:rsidRPr="00236FD8">
        <w:t>::</w:t>
      </w:r>
      <w:proofErr w:type="spellStart"/>
      <w:r w:rsidRPr="00236FD8">
        <w:t>send</w:t>
      </w:r>
      <w:proofErr w:type="spellEnd"/>
      <w:r>
        <w:t>. Si cette interface n’est pas implémentée, l’envoie est annulé.</w:t>
      </w:r>
    </w:p>
    <w:p w:rsidR="005F184D" w:rsidRDefault="005F184D" w:rsidP="00236FD8">
      <w:pPr>
        <w:jc w:val="both"/>
      </w:pPr>
      <w:r>
        <w:t xml:space="preserve">Il est possible de lire </w:t>
      </w:r>
      <w:r w:rsidR="00776D7B">
        <w:t>les réponses</w:t>
      </w:r>
      <w:r>
        <w:t xml:space="preserve"> </w:t>
      </w:r>
      <w:r w:rsidR="00776D7B">
        <w:t xml:space="preserve">du client sans avoir à envoyer de requête. </w:t>
      </w:r>
      <w:r w:rsidR="004B0AFB">
        <w:t xml:space="preserve">Pour cela il faut utiliser la méthode </w:t>
      </w:r>
      <w:proofErr w:type="spellStart"/>
      <w:r w:rsidR="004B0AFB" w:rsidRPr="00236FD8">
        <w:rPr>
          <w:b/>
        </w:rPr>
        <w:t>INetwork</w:t>
      </w:r>
      <w:proofErr w:type="spellEnd"/>
      <w:proofErr w:type="gramStart"/>
      <w:r w:rsidR="004B0AFB" w:rsidRPr="00236FD8">
        <w:rPr>
          <w:b/>
        </w:rPr>
        <w:t>::</w:t>
      </w:r>
      <w:proofErr w:type="spellStart"/>
      <w:r w:rsidR="004B0AFB">
        <w:rPr>
          <w:b/>
        </w:rPr>
        <w:t>receive</w:t>
      </w:r>
      <w:proofErr w:type="spellEnd"/>
      <w:proofErr w:type="gramEnd"/>
      <w:r w:rsidR="004B0AFB">
        <w:rPr>
          <w:b/>
        </w:rPr>
        <w:t xml:space="preserve"> </w:t>
      </w:r>
      <w:r w:rsidR="004B0AFB" w:rsidRPr="006560C2">
        <w:t>qui</w:t>
      </w:r>
      <w:r w:rsidR="004B0AFB">
        <w:t xml:space="preserve"> demande au serveur </w:t>
      </w:r>
      <w:r w:rsidR="00776D7B">
        <w:t xml:space="preserve">de sauter l’étape de </w:t>
      </w:r>
      <w:r w:rsidR="004B0AFB">
        <w:t>sérialisation</w:t>
      </w:r>
      <w:r w:rsidR="00776D7B">
        <w:t>, et de passer directement à</w:t>
      </w:r>
      <w:r w:rsidR="00776D7B" w:rsidRPr="00530EF5">
        <w:rPr>
          <w:b/>
        </w:rPr>
        <w:t xml:space="preserve"> </w:t>
      </w:r>
      <w:proofErr w:type="spellStart"/>
      <w:r w:rsidR="00776D7B" w:rsidRPr="006344DC">
        <w:rPr>
          <w:b/>
        </w:rPr>
        <w:t>IOn</w:t>
      </w:r>
      <w:r w:rsidR="00776D7B">
        <w:rPr>
          <w:b/>
        </w:rPr>
        <w:t>S</w:t>
      </w:r>
      <w:r w:rsidR="00776D7B" w:rsidRPr="006344DC">
        <w:rPr>
          <w:b/>
        </w:rPr>
        <w:t>erialize</w:t>
      </w:r>
      <w:proofErr w:type="spellEnd"/>
      <w:r w:rsidR="00776D7B" w:rsidRPr="00530EF5">
        <w:t xml:space="preserve"> suivi de</w:t>
      </w:r>
      <w:r w:rsidR="00776D7B">
        <w:t xml:space="preserve"> </w:t>
      </w:r>
      <w:proofErr w:type="spellStart"/>
      <w:r w:rsidR="00776D7B" w:rsidRPr="006344DC">
        <w:rPr>
          <w:b/>
        </w:rPr>
        <w:t>IDo</w:t>
      </w:r>
      <w:r w:rsidR="00776D7B">
        <w:rPr>
          <w:b/>
        </w:rPr>
        <w:t>UnserializeHeader</w:t>
      </w:r>
      <w:proofErr w:type="spellEnd"/>
      <w:r w:rsidR="00776D7B" w:rsidRPr="006560C2">
        <w:t>.</w:t>
      </w:r>
    </w:p>
    <w:p w:rsidR="00161BC8" w:rsidRDefault="00161BC8" w:rsidP="00236FD8">
      <w:pPr>
        <w:jc w:val="both"/>
      </w:pPr>
      <w:r>
        <w:t>Le schéma qui suit détaille l’enchainement interfaces</w:t>
      </w:r>
      <w:r w:rsidR="00236FD8">
        <w:t xml:space="preserve"> du flux de données client</w:t>
      </w:r>
      <w:r>
        <w:t>.</w:t>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9"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5" w:name="_Toc295588175"/>
      <w:r>
        <w:lastRenderedPageBreak/>
        <w:t>APIs</w:t>
      </w:r>
      <w:bookmarkEnd w:id="25"/>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rPr>
                <w:rFonts w:asciiTheme="minorHAnsi" w:hAnsiTheme="minorHAnsi"/>
              </w:rPr>
            </w:pPr>
            <w:r>
              <w:rPr>
                <w:rFonts w:asciiTheme="minorHAnsi" w:hAnsiTheme="minorHAnsi"/>
              </w:rPr>
              <w:t>Permet d’envoyer et de recevoir des événements depuis le serveur et d’autres plugins.</w:t>
            </w:r>
          </w:p>
        </w:tc>
      </w:tr>
      <w:tr w:rsidR="004B7B2C" w:rsidTr="00F63BC6">
        <w:trPr>
          <w:cnfStyle w:val="000000100000"/>
          <w:trHeight w:val="268"/>
        </w:trPr>
        <w:tc>
          <w:tcPr>
            <w:cnfStyle w:val="00100000000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none" w:sz="0" w:space="0" w:color="auto"/>
            </w:tcBorders>
          </w:tcPr>
          <w:p w:rsidR="004B7B2C" w:rsidRPr="00D16491" w:rsidRDefault="004B7B2C" w:rsidP="00F053C3">
            <w:pPr>
              <w:jc w:val="both"/>
              <w:cnfStyle w:val="00000010000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r w:rsidR="00F63BC6" w:rsidTr="00AC0236">
        <w:trPr>
          <w:trHeight w:val="268"/>
        </w:trPr>
        <w:tc>
          <w:tcPr>
            <w:cnfStyle w:val="001000000000"/>
            <w:tcW w:w="1951" w:type="dxa"/>
            <w:vAlign w:val="center"/>
          </w:tcPr>
          <w:p w:rsidR="00F63BC6" w:rsidRPr="00AC0236" w:rsidRDefault="00F63BC6" w:rsidP="008619FB">
            <w:pPr>
              <w:jc w:val="right"/>
              <w:rPr>
                <w:rFonts w:asciiTheme="minorHAnsi" w:hAnsiTheme="minorHAnsi"/>
                <w:b/>
              </w:rPr>
            </w:pPr>
            <w:r>
              <w:rPr>
                <w:rFonts w:asciiTheme="minorHAnsi" w:hAnsiTheme="minorHAnsi"/>
                <w:b/>
              </w:rPr>
              <w:t>Sessions</w:t>
            </w:r>
          </w:p>
        </w:tc>
        <w:tc>
          <w:tcPr>
            <w:tcW w:w="8505" w:type="dxa"/>
            <w:tcBorders>
              <w:bottom w:val="single" w:sz="4" w:space="0" w:color="4F81BD" w:themeColor="accent1"/>
            </w:tcBorders>
          </w:tcPr>
          <w:p w:rsidR="00F63BC6" w:rsidRPr="00D16491" w:rsidRDefault="00F63BC6" w:rsidP="00F63BC6">
            <w:pPr>
              <w:jc w:val="both"/>
              <w:cnfStyle w:val="000000000000"/>
              <w:rPr>
                <w:rFonts w:asciiTheme="minorHAnsi" w:hAnsiTheme="minorHAnsi"/>
              </w:rPr>
            </w:pPr>
            <w:r>
              <w:rPr>
                <w:rFonts w:asciiTheme="minorHAnsi" w:hAnsiTheme="minorHAnsi"/>
              </w:rPr>
              <w:t xml:space="preserve">Une session permet d’associer un ou plusieurs clients à un </w:t>
            </w:r>
            <w:proofErr w:type="spellStart"/>
            <w:r>
              <w:rPr>
                <w:rFonts w:asciiTheme="minorHAnsi" w:hAnsiTheme="minorHAnsi"/>
              </w:rPr>
              <w:t>account</w:t>
            </w:r>
            <w:proofErr w:type="spellEnd"/>
            <w:r>
              <w:rPr>
                <w:rFonts w:asciiTheme="minorHAnsi" w:hAnsiTheme="minorHAnsi"/>
              </w:rPr>
              <w:t>, et peut persister après l’arrêt du serveur. Elle peut stocker des informations, et possède une date d’expiration.</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6" w:name="_Toc295588176"/>
      <w:r>
        <w:t>TCP et UDP</w:t>
      </w:r>
      <w:bookmarkEnd w:id="26"/>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356215" w:rsidRDefault="00356215">
      <w:r>
        <w:br w:type="page"/>
      </w:r>
    </w:p>
    <w:p w:rsidR="00C92C2B" w:rsidRDefault="00F268E4" w:rsidP="006344DC">
      <w:pPr>
        <w:pStyle w:val="Titre1"/>
      </w:pPr>
      <w:bookmarkStart w:id="27" w:name="_Toc295588177"/>
      <w:r>
        <w:lastRenderedPageBreak/>
        <w:t>Abstraction de la base de données</w:t>
      </w:r>
      <w:bookmarkEnd w:id="27"/>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8" w:name="_Toc295588178"/>
      <w:r>
        <w:t>Evénements</w:t>
      </w:r>
      <w:bookmarkEnd w:id="28"/>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tblPr>
      <w:tblGrid>
        <w:gridCol w:w="2376"/>
        <w:gridCol w:w="6237"/>
        <w:gridCol w:w="1843"/>
      </w:tblGrid>
      <w:tr w:rsidR="009D394D" w:rsidTr="00870C10">
        <w:trPr>
          <w:cnfStyle w:val="100000000000"/>
          <w:trHeight w:val="282"/>
        </w:trPr>
        <w:tc>
          <w:tcPr>
            <w:cnfStyle w:val="00100000010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rPr>
                <w:rFonts w:asciiTheme="minorHAnsi" w:hAnsiTheme="minorHAnsi"/>
                <w:b/>
              </w:rPr>
            </w:pPr>
            <w:r>
              <w:rPr>
                <w:rFonts w:asciiTheme="minorHAnsi" w:hAnsiTheme="minorHAnsi"/>
                <w:b/>
              </w:rPr>
              <w:t>Propriété</w:t>
            </w:r>
          </w:p>
        </w:tc>
      </w:tr>
      <w:tr w:rsidR="009D394D" w:rsidTr="00870C10">
        <w:trPr>
          <w:cnfStyle w:val="000000100000"/>
          <w:trHeight w:val="269"/>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rPr>
                <w:rFonts w:asciiTheme="minorHAnsi" w:hAnsiTheme="minorHAnsi"/>
              </w:rPr>
            </w:pPr>
            <w:r>
              <w:rPr>
                <w:rFonts w:asciiTheme="minorHAnsi" w:hAnsiTheme="minorHAnsi"/>
              </w:rPr>
              <w:t>Aucune</w:t>
            </w:r>
          </w:p>
        </w:tc>
      </w:tr>
      <w:tr w:rsidR="009D394D" w:rsidTr="00870C10">
        <w:trPr>
          <w:trHeight w:val="61"/>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9D394D" w:rsidTr="00870C10">
        <w:trPr>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870C10" w:rsidTr="00531AC4">
        <w:trPr>
          <w:trHeight w:val="201"/>
        </w:trPr>
        <w:tc>
          <w:tcPr>
            <w:cnfStyle w:val="001000000000"/>
            <w:tcW w:w="2376" w:type="dxa"/>
            <w:vAlign w:val="center"/>
          </w:tcPr>
          <w:p w:rsidR="00870C10" w:rsidRPr="006344DC" w:rsidRDefault="00870C10" w:rsidP="004162F0">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tcBorders>
            <w:vAlign w:val="center"/>
          </w:tcPr>
          <w:p w:rsidR="00870C10" w:rsidRPr="00B6797F" w:rsidRDefault="00870C10" w:rsidP="00870C10">
            <w:pPr>
              <w:jc w:val="both"/>
              <w:cnfStyle w:val="000000000000"/>
              <w:rPr>
                <w:rFonts w:asciiTheme="minorHAnsi" w:hAnsiTheme="minorHAnsi"/>
              </w:rPr>
            </w:pPr>
            <w:r>
              <w:rPr>
                <w:rFonts w:asciiTheme="minorHAnsi" w:hAnsiTheme="minorHAnsi"/>
              </w:rPr>
              <w:t xml:space="preserve">La configuration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vAlign w:val="center"/>
          </w:tcPr>
          <w:p w:rsidR="00870C10" w:rsidRPr="00C2000B" w:rsidRDefault="00870C10" w:rsidP="004162F0">
            <w:pPr>
              <w:jc w:val="center"/>
              <w:cnfStyle w:val="000000000000"/>
              <w:rPr>
                <w:rFonts w:asciiTheme="minorHAnsi" w:hAnsiTheme="minorHAnsi"/>
              </w:rPr>
            </w:pPr>
            <w:r>
              <w:rPr>
                <w:rFonts w:asciiTheme="minorHAnsi" w:hAnsiTheme="minorHAnsi"/>
              </w:rPr>
              <w:t>Aucune</w:t>
            </w:r>
          </w:p>
        </w:tc>
      </w:tr>
      <w:tr w:rsidR="00531AC4" w:rsidTr="00870C10">
        <w:trPr>
          <w:cnfStyle w:val="000000100000"/>
          <w:trHeight w:val="201"/>
        </w:trPr>
        <w:tc>
          <w:tcPr>
            <w:cnfStyle w:val="001000000000"/>
            <w:tcW w:w="2376" w:type="dxa"/>
            <w:vAlign w:val="center"/>
          </w:tcPr>
          <w:p w:rsidR="00531AC4" w:rsidRPr="006344DC" w:rsidRDefault="00531AC4" w:rsidP="00E47923">
            <w:pPr>
              <w:jc w:val="right"/>
              <w:rPr>
                <w:rFonts w:asciiTheme="minorHAnsi" w:hAnsiTheme="minorHAnsi"/>
                <w:b/>
              </w:rPr>
            </w:pPr>
            <w:proofErr w:type="spellStart"/>
            <w:r>
              <w:rPr>
                <w:rFonts w:asciiTheme="minorHAnsi" w:hAnsiTheme="minorHAnsi"/>
                <w:b/>
              </w:rPr>
              <w:t>session_destroyed</w:t>
            </w:r>
            <w:proofErr w:type="spellEnd"/>
          </w:p>
        </w:tc>
        <w:tc>
          <w:tcPr>
            <w:tcW w:w="6237" w:type="dxa"/>
            <w:tcBorders>
              <w:left w:val="single" w:sz="8" w:space="0" w:color="4F81BD" w:themeColor="accent1"/>
              <w:bottom w:val="single" w:sz="8" w:space="0" w:color="4F81BD" w:themeColor="accent1"/>
            </w:tcBorders>
            <w:vAlign w:val="center"/>
          </w:tcPr>
          <w:p w:rsidR="00531AC4" w:rsidRPr="00B6797F" w:rsidRDefault="00531AC4" w:rsidP="00E47923">
            <w:pPr>
              <w:jc w:val="both"/>
              <w:cnfStyle w:val="000000100000"/>
              <w:rPr>
                <w:rFonts w:asciiTheme="minorHAnsi" w:hAnsiTheme="minorHAnsi"/>
              </w:rPr>
            </w:pPr>
            <w:r>
              <w:rPr>
                <w:rFonts w:asciiTheme="minorHAnsi" w:hAnsiTheme="minorHAnsi"/>
              </w:rPr>
              <w:t>Une session a été détruite.</w:t>
            </w:r>
          </w:p>
        </w:tc>
        <w:tc>
          <w:tcPr>
            <w:tcW w:w="1843" w:type="dxa"/>
            <w:tcBorders>
              <w:bottom w:val="single" w:sz="8" w:space="0" w:color="4F81BD" w:themeColor="accent1"/>
            </w:tcBorders>
            <w:vAlign w:val="center"/>
          </w:tcPr>
          <w:p w:rsidR="00531AC4" w:rsidRPr="00C2000B" w:rsidRDefault="00531AC4" w:rsidP="00E47923">
            <w:pPr>
              <w:jc w:val="center"/>
              <w:cnfStyle w:val="000000100000"/>
              <w:rPr>
                <w:rFonts w:asciiTheme="minorHAnsi" w:hAnsiTheme="minorHAnsi"/>
              </w:rPr>
            </w:pPr>
            <w:r>
              <w:rPr>
                <w:rFonts w:asciiTheme="minorHAnsi" w:hAnsiTheme="minorHAnsi"/>
              </w:rPr>
              <w:t>Id de la session</w:t>
            </w:r>
          </w:p>
        </w:tc>
      </w:tr>
    </w:tbl>
    <w:p w:rsidR="009D394D" w:rsidRDefault="009D394D" w:rsidP="009D394D">
      <w:pPr>
        <w:jc w:val="both"/>
      </w:pPr>
    </w:p>
    <w:p w:rsidR="006551E5" w:rsidRDefault="006551E5" w:rsidP="006551E5">
      <w:pPr>
        <w:pStyle w:val="Titre1"/>
      </w:pPr>
      <w:bookmarkStart w:id="29" w:name="_Toc295588179"/>
      <w:r>
        <w:t>Implémentation</w:t>
      </w:r>
      <w:bookmarkEnd w:id="29"/>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30" w:name="_Ref270240852"/>
      <w:bookmarkStart w:id="31" w:name="_Toc295588180"/>
      <w:r>
        <w:lastRenderedPageBreak/>
        <w:t>Extensions</w:t>
      </w:r>
      <w:bookmarkEnd w:id="30"/>
      <w:bookmarkEnd w:id="31"/>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B26" w:rsidRDefault="00DA3B26" w:rsidP="001C258A">
      <w:pPr>
        <w:spacing w:after="0" w:line="240" w:lineRule="auto"/>
      </w:pPr>
      <w:r>
        <w:separator/>
      </w:r>
    </w:p>
  </w:endnote>
  <w:endnote w:type="continuationSeparator" w:id="0">
    <w:p w:rsidR="00DA3B26" w:rsidRDefault="00DA3B26"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B26" w:rsidRDefault="00DA3B26" w:rsidP="001C258A">
      <w:pPr>
        <w:spacing w:after="0" w:line="240" w:lineRule="auto"/>
      </w:pPr>
      <w:r>
        <w:separator/>
      </w:r>
    </w:p>
  </w:footnote>
  <w:footnote w:type="continuationSeparator" w:id="0">
    <w:p w:rsidR="00DA3B26" w:rsidRDefault="00DA3B26"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226BF"/>
    <w:rsid w:val="00025191"/>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E0EF1"/>
    <w:rsid w:val="000F0CC4"/>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1F2E09"/>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62"/>
    <w:rsid w:val="002F50D5"/>
    <w:rsid w:val="00301CAE"/>
    <w:rsid w:val="00302D8C"/>
    <w:rsid w:val="00305C7D"/>
    <w:rsid w:val="00317461"/>
    <w:rsid w:val="00322ABA"/>
    <w:rsid w:val="00333DB4"/>
    <w:rsid w:val="00343F78"/>
    <w:rsid w:val="003518A8"/>
    <w:rsid w:val="003542C9"/>
    <w:rsid w:val="0035436F"/>
    <w:rsid w:val="00356215"/>
    <w:rsid w:val="003611EB"/>
    <w:rsid w:val="00373ACD"/>
    <w:rsid w:val="00374AA5"/>
    <w:rsid w:val="00397D2D"/>
    <w:rsid w:val="003B2490"/>
    <w:rsid w:val="003C5438"/>
    <w:rsid w:val="003F6D30"/>
    <w:rsid w:val="0041085A"/>
    <w:rsid w:val="004162F0"/>
    <w:rsid w:val="004173A2"/>
    <w:rsid w:val="004209FE"/>
    <w:rsid w:val="0042339D"/>
    <w:rsid w:val="00423DBB"/>
    <w:rsid w:val="00424651"/>
    <w:rsid w:val="00432889"/>
    <w:rsid w:val="00446CDB"/>
    <w:rsid w:val="00451451"/>
    <w:rsid w:val="0045226F"/>
    <w:rsid w:val="00453424"/>
    <w:rsid w:val="00454561"/>
    <w:rsid w:val="00461EC4"/>
    <w:rsid w:val="00470589"/>
    <w:rsid w:val="00475190"/>
    <w:rsid w:val="004817C8"/>
    <w:rsid w:val="00496591"/>
    <w:rsid w:val="004B0AFB"/>
    <w:rsid w:val="004B2488"/>
    <w:rsid w:val="004B43D0"/>
    <w:rsid w:val="004B7B2C"/>
    <w:rsid w:val="004E08F5"/>
    <w:rsid w:val="004E1E3B"/>
    <w:rsid w:val="004E5F65"/>
    <w:rsid w:val="004F0477"/>
    <w:rsid w:val="00503632"/>
    <w:rsid w:val="005057E8"/>
    <w:rsid w:val="005078F0"/>
    <w:rsid w:val="005148E9"/>
    <w:rsid w:val="005229E0"/>
    <w:rsid w:val="00530EF5"/>
    <w:rsid w:val="00531AC4"/>
    <w:rsid w:val="00533BEE"/>
    <w:rsid w:val="005372E4"/>
    <w:rsid w:val="005449D8"/>
    <w:rsid w:val="0055047A"/>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5E5211"/>
    <w:rsid w:val="005F184D"/>
    <w:rsid w:val="006034CF"/>
    <w:rsid w:val="00604757"/>
    <w:rsid w:val="00617E7E"/>
    <w:rsid w:val="006200FC"/>
    <w:rsid w:val="006237AF"/>
    <w:rsid w:val="00630021"/>
    <w:rsid w:val="006344DC"/>
    <w:rsid w:val="0063632E"/>
    <w:rsid w:val="00636CAD"/>
    <w:rsid w:val="00642C84"/>
    <w:rsid w:val="006500EB"/>
    <w:rsid w:val="006551E5"/>
    <w:rsid w:val="006560C2"/>
    <w:rsid w:val="00660CC0"/>
    <w:rsid w:val="0066695B"/>
    <w:rsid w:val="00674B63"/>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13C6"/>
    <w:rsid w:val="0075333C"/>
    <w:rsid w:val="007609E3"/>
    <w:rsid w:val="00775669"/>
    <w:rsid w:val="00776D7B"/>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2941"/>
    <w:rsid w:val="00823E38"/>
    <w:rsid w:val="00830BEF"/>
    <w:rsid w:val="00840CC1"/>
    <w:rsid w:val="00841C31"/>
    <w:rsid w:val="008502F4"/>
    <w:rsid w:val="00850615"/>
    <w:rsid w:val="00850ECA"/>
    <w:rsid w:val="00851879"/>
    <w:rsid w:val="00855006"/>
    <w:rsid w:val="00861368"/>
    <w:rsid w:val="008618EC"/>
    <w:rsid w:val="0086435D"/>
    <w:rsid w:val="00870B14"/>
    <w:rsid w:val="00870C10"/>
    <w:rsid w:val="00882359"/>
    <w:rsid w:val="008857FB"/>
    <w:rsid w:val="00891F7C"/>
    <w:rsid w:val="008A2285"/>
    <w:rsid w:val="008A4720"/>
    <w:rsid w:val="008A7B47"/>
    <w:rsid w:val="008B39E2"/>
    <w:rsid w:val="008B5B6B"/>
    <w:rsid w:val="008C2035"/>
    <w:rsid w:val="008D4D44"/>
    <w:rsid w:val="008F3E67"/>
    <w:rsid w:val="00912FC8"/>
    <w:rsid w:val="00920F34"/>
    <w:rsid w:val="009241E7"/>
    <w:rsid w:val="00926477"/>
    <w:rsid w:val="009319AD"/>
    <w:rsid w:val="009362FF"/>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43C9"/>
    <w:rsid w:val="00B27B4B"/>
    <w:rsid w:val="00B3105A"/>
    <w:rsid w:val="00B339C1"/>
    <w:rsid w:val="00B44C49"/>
    <w:rsid w:val="00B45F59"/>
    <w:rsid w:val="00B47582"/>
    <w:rsid w:val="00B52AC4"/>
    <w:rsid w:val="00B53825"/>
    <w:rsid w:val="00B61DE8"/>
    <w:rsid w:val="00B65D8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40652"/>
    <w:rsid w:val="00D6095D"/>
    <w:rsid w:val="00D60F91"/>
    <w:rsid w:val="00D63FD2"/>
    <w:rsid w:val="00D71778"/>
    <w:rsid w:val="00DA3B26"/>
    <w:rsid w:val="00DA4924"/>
    <w:rsid w:val="00DA5284"/>
    <w:rsid w:val="00DC0A63"/>
    <w:rsid w:val="00DC4E1A"/>
    <w:rsid w:val="00DD3BBC"/>
    <w:rsid w:val="00DE15BD"/>
    <w:rsid w:val="00DF302E"/>
    <w:rsid w:val="00E151CF"/>
    <w:rsid w:val="00E2476C"/>
    <w:rsid w:val="00E27CDB"/>
    <w:rsid w:val="00E30E1F"/>
    <w:rsid w:val="00E33068"/>
    <w:rsid w:val="00E435AD"/>
    <w:rsid w:val="00E63F51"/>
    <w:rsid w:val="00E66DB4"/>
    <w:rsid w:val="00E71825"/>
    <w:rsid w:val="00E814CD"/>
    <w:rsid w:val="00E8495F"/>
    <w:rsid w:val="00E8632D"/>
    <w:rsid w:val="00E865CB"/>
    <w:rsid w:val="00EA3169"/>
    <w:rsid w:val="00EA4722"/>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63BC6"/>
    <w:rsid w:val="00F85BF7"/>
    <w:rsid w:val="00F87C61"/>
    <w:rsid w:val="00F94031"/>
    <w:rsid w:val="00F95DEB"/>
    <w:rsid w:val="00FA4258"/>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AD37C-AB70-4295-9AD0-7DF01E52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14</Pages>
  <Words>4671</Words>
  <Characters>25693</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30304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142</cp:revision>
  <cp:lastPrinted>2011-05-18T19:44:00Z</cp:lastPrinted>
  <dcterms:created xsi:type="dcterms:W3CDTF">2009-08-20T08:29:00Z</dcterms:created>
  <dcterms:modified xsi:type="dcterms:W3CDTF">2012-01-27T18:29:00Z</dcterms:modified>
</cp:coreProperties>
</file>