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entury Gothic" w:cs="Century Gothic" w:eastAsia="Century Gothic" w:hAnsi="Century Gothic"/>
          <w:b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Layout w:type="fixed"/>
        <w:tblLook w:val="0400"/>
      </w:tblPr>
      <w:tblGrid>
        <w:gridCol w:w="1485"/>
        <w:gridCol w:w="1305"/>
        <w:gridCol w:w="1755"/>
        <w:gridCol w:w="1500"/>
        <w:gridCol w:w="2280"/>
        <w:gridCol w:w="1050"/>
        <w:tblGridChange w:id="0">
          <w:tblGrid>
            <w:gridCol w:w="1485"/>
            <w:gridCol w:w="1305"/>
            <w:gridCol w:w="1755"/>
            <w:gridCol w:w="1500"/>
            <w:gridCol w:w="2280"/>
            <w:gridCol w:w="105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rHeight w:val="514.16015625" w:hRule="atLeast"/>
          <w:tblHeader w:val="0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Caso de Uso: 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La respuesta (Rta.) puede ser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Si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(cuando cumple),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No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85"/>
        <w:gridCol w:w="795"/>
        <w:gridCol w:w="3525"/>
        <w:tblGridChange w:id="0">
          <w:tblGrid>
            <w:gridCol w:w="5085"/>
            <w:gridCol w:w="79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Pregunta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(cuando la respuesta es: No)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Correctos</w:t>
      </w:r>
    </w:p>
    <w:tbl>
      <w:tblPr>
        <w:tblStyle w:val="Table3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0"/>
        <w:gridCol w:w="825"/>
        <w:gridCol w:w="3465"/>
        <w:tblGridChange w:id="0">
          <w:tblGrid>
            <w:gridCol w:w="5100"/>
            <w:gridCol w:w="82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¿Las postcondiciones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Completos</w:t>
      </w:r>
    </w:p>
    <w:tbl>
      <w:tblPr>
        <w:tblStyle w:val="Table4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5"/>
        <w:gridCol w:w="810"/>
        <w:gridCol w:w="3540"/>
        <w:tblGridChange w:id="0">
          <w:tblGrid>
            <w:gridCol w:w="5115"/>
            <w:gridCol w:w="810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 especificación tiene: identificador, nombre, descripción, precondiciones, postcondiciones, 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 w:firstLine="0"/>
              <w:rPr>
                <w:rFonts w:ascii="Century Gothic" w:cs="Century Gothic" w:eastAsia="Century Gothic" w:hAnsi="Century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hace claridad en las validaciones y no se dejan genéricas? (Por ejemplo,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se tiene algo como: “se valida que los datos sean correctos”)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Otros</w:t>
      </w:r>
    </w:p>
    <w:tbl>
      <w:tblPr>
        <w:tblStyle w:val="Table6"/>
        <w:tblW w:w="93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6"/>
        <w:gridCol w:w="846"/>
        <w:gridCol w:w="1982"/>
        <w:tblGridChange w:id="0">
          <w:tblGrid>
            <w:gridCol w:w="6566"/>
            <w:gridCol w:w="846"/>
            <w:gridCol w:w="19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se recomienda usar términos como “checkbox”, “base de datos”, “protocolo de comunicación”, etc.)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418" w:right="1418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line="264" w:lineRule="auto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1f497d"/>
        <w:rtl w:val="0"/>
      </w:rPr>
      <w:t xml:space="preserve">The DevOps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-177799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2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43875" y="3477875"/>
                        <a:ext cx="604203" cy="604203"/>
                        <a:chOff x="5043875" y="3477875"/>
                        <a:chExt cx="604250" cy="604250"/>
                      </a:xfrm>
                    </wpg:grpSpPr>
                    <wpg:grpSp>
                      <wpg:cNvGrpSpPr/>
                      <wpg:grpSpPr>
                        <a:xfrm>
                          <a:off x="5043899" y="3477899"/>
                          <a:ext cx="604203" cy="604203"/>
                          <a:chOff x="152400" y="152400"/>
                          <a:chExt cx="981075" cy="9810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2400" y="15240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image (2).png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52400" y="15240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-177799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2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203" cy="6042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+nBFJWDJhU79JfE1+tpmJZoi/A==">AMUW2mW7fsqLQ2hqsf4txWYtJVebjpfQmqK85FQEnEXtJhr+QNxwZn3ekUH6dq0cH7L+SroD0/n/JqkCj8LVdJ7AX4NMUiEvt4Cm7hP3Ddf1FKmUlDoO8Sc=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