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entury Gothic" w:cs="Century Gothic" w:eastAsia="Century Gothic" w:hAnsi="Century Gothic"/>
          <w:b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Layout w:type="fixed"/>
        <w:tblLook w:val="0400"/>
      </w:tblPr>
      <w:tblGrid>
        <w:gridCol w:w="1485"/>
        <w:gridCol w:w="1305"/>
        <w:gridCol w:w="1755"/>
        <w:gridCol w:w="1500"/>
        <w:gridCol w:w="2280"/>
        <w:gridCol w:w="1050"/>
        <w:tblGridChange w:id="0">
          <w:tblGrid>
            <w:gridCol w:w="1485"/>
            <w:gridCol w:w="1305"/>
            <w:gridCol w:w="1755"/>
            <w:gridCol w:w="1500"/>
            <w:gridCol w:w="2280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514.16015625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19/04/2023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Juan José Henao Osorio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Registrar Medico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v1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Registrar 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v1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respuesta (Rta.) puede ser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cumple),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5"/>
        <w:gridCol w:w="795"/>
        <w:gridCol w:w="3525"/>
        <w:tblGridChange w:id="0">
          <w:tblGrid>
            <w:gridCol w:w="5085"/>
            <w:gridCol w:w="7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(cuando la respuesta es: No)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Correctos</w:t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0"/>
        <w:gridCol w:w="825"/>
        <w:gridCol w:w="3465"/>
        <w:tblGridChange w:id="0">
          <w:tblGrid>
            <w:gridCol w:w="5100"/>
            <w:gridCol w:w="82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postcondiciones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Completos</w:t>
      </w:r>
    </w:p>
    <w:tbl>
      <w:tblPr>
        <w:tblStyle w:val="Table4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5"/>
        <w:gridCol w:w="810"/>
        <w:gridCol w:w="3540"/>
        <w:tblGridChange w:id="0">
          <w:tblGrid>
            <w:gridCol w:w="5115"/>
            <w:gridCol w:w="81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tiene: identificador, nombre, descripción, precondiciones, postcondiciones, 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hace claridad en las validaciones y no se dejan genéricas? (Por ejemplo,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tiene algo como: “se valida que los datos sean correctos”)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Otros</w:t>
      </w:r>
    </w:p>
    <w:tbl>
      <w:tblPr>
        <w:tblStyle w:val="Table6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6"/>
        <w:gridCol w:w="846"/>
        <w:gridCol w:w="1982"/>
        <w:tblGridChange w:id="0">
          <w:tblGrid>
            <w:gridCol w:w="6566"/>
            <w:gridCol w:w="846"/>
            <w:gridCol w:w="1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recomienda usar términos como “checkbox”, “base de datos”, “protocolo de comunicación”, etc.)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43875" y="3477875"/>
                        <a:ext cx="604203" cy="604203"/>
                        <a:chOff x="5043875" y="3477875"/>
                        <a:chExt cx="604250" cy="604250"/>
                      </a:xfrm>
                    </wpg:grpSpPr>
                    <wpg:grpSp>
                      <wpg:cNvGrpSpPr/>
                      <wpg:grpSpPr>
                        <a:xfrm>
                          <a:off x="5043899" y="3477899"/>
                          <a:ext cx="604203" cy="604203"/>
                          <a:chOff x="152400" y="152400"/>
                          <a:chExt cx="981075" cy="9810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mage (2).png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Z2ySEmXDO/YFiRy8L7HK9o2Uw==">CgMxLjA4AHIhMTJwSmJ6Z1lGbGxCbm9GWkxuR1FLYWdFWjVGVHZRdXoy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