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entury Gothic" w:cs="Century Gothic" w:eastAsia="Century Gothic" w:hAnsi="Century Gothic"/>
          <w:b w:val="1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Layout w:type="fixed"/>
        <w:tblLook w:val="0400"/>
      </w:tblPr>
      <w:tblGrid>
        <w:gridCol w:w="1485"/>
        <w:gridCol w:w="1305"/>
        <w:gridCol w:w="1755"/>
        <w:gridCol w:w="1500"/>
        <w:gridCol w:w="2280"/>
        <w:gridCol w:w="1050"/>
        <w:tblGridChange w:id="0">
          <w:tblGrid>
            <w:gridCol w:w="1485"/>
            <w:gridCol w:w="1305"/>
            <w:gridCol w:w="1755"/>
            <w:gridCol w:w="1500"/>
            <w:gridCol w:w="2280"/>
            <w:gridCol w:w="10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rHeight w:val="514.16015625" w:hRule="atLeast"/>
          <w:tblHeader w:val="0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19/04/2023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18"/>
                <w:szCs w:val="18"/>
                <w:rtl w:val="0"/>
              </w:rPr>
              <w:t xml:space="preserve">Juan José Henao Osorio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 Salazar Garcia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Caso de Uso: Registrar Medico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v1</w:t>
            </w:r>
          </w:p>
        </w:tc>
      </w:tr>
      <w:tr>
        <w:trPr>
          <w:cantSplit w:val="0"/>
          <w:trHeight w:val="143" w:hRule="atLeast"/>
          <w:tblHeader w:val="0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19/04/2023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i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 Salazar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David Salazar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Caso de Uso: Registrar Medico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v1</w:t>
            </w:r>
          </w:p>
        </w:tc>
      </w:tr>
    </w:tbl>
    <w:p w:rsidR="00000000" w:rsidDel="00000000" w:rsidP="00000000" w:rsidRDefault="00000000" w:rsidRPr="00000000" w14:paraId="00000016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La respuesta (Rta.) puede ser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Si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(cuando cumple),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No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85"/>
        <w:gridCol w:w="795"/>
        <w:gridCol w:w="3525"/>
        <w:tblGridChange w:id="0">
          <w:tblGrid>
            <w:gridCol w:w="5085"/>
            <w:gridCol w:w="79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Pregunta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(cuando la respuesta es: No)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Correctos</w:t>
      </w:r>
    </w:p>
    <w:tbl>
      <w:tblPr>
        <w:tblStyle w:val="Table3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0"/>
        <w:gridCol w:w="825"/>
        <w:gridCol w:w="3465"/>
        <w:tblGridChange w:id="0">
          <w:tblGrid>
            <w:gridCol w:w="5100"/>
            <w:gridCol w:w="82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¿Las postcondiciones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Completos</w:t>
      </w:r>
    </w:p>
    <w:tbl>
      <w:tblPr>
        <w:tblStyle w:val="Table4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15"/>
        <w:gridCol w:w="810"/>
        <w:gridCol w:w="3540"/>
        <w:tblGridChange w:id="0">
          <w:tblGrid>
            <w:gridCol w:w="5115"/>
            <w:gridCol w:w="810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 especificación tiene: identificador, nombre, descripción, precondiciones, postcondiciones, 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Se podría mejorar , ya que no están explícitos dentro del caso.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La información de salida que se proporcionó no es tan concreta.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 se ve reflejado explícitamente en el caso de 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firstLine="0"/>
              <w:rPr>
                <w:rFonts w:ascii="Century Gothic" w:cs="Century Gothic" w:eastAsia="Century Gothic" w:hAnsi="Century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¿Se hace claridad en las validaciones y no se dejan genéricas? (Por ejemplo,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se tiene algo como: “se valida que los datos sean correctos”)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Se debe mejorar en este aspecto.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b w:val="1"/>
          <w:color w:val="1f497d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f497d"/>
          <w:rtl w:val="0"/>
        </w:rPr>
        <w:t xml:space="preserve">Otros</w:t>
      </w:r>
    </w:p>
    <w:tbl>
      <w:tblPr>
        <w:tblStyle w:val="Table6"/>
        <w:tblW w:w="93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6"/>
        <w:gridCol w:w="846"/>
        <w:gridCol w:w="1982"/>
        <w:tblGridChange w:id="0">
          <w:tblGrid>
            <w:gridCol w:w="6566"/>
            <w:gridCol w:w="846"/>
            <w:gridCol w:w="19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 se recomienda usar términos como “checkbox”, “base de datos”, “protocolo de comunicación”, etc.)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418" w:right="1418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line="264" w:lineRule="auto"/>
      <w:rPr/>
    </w:pPr>
    <w:r w:rsidDel="00000000" w:rsidR="00000000" w:rsidRPr="00000000">
      <w:rPr>
        <w:rFonts w:ascii="Century Gothic" w:cs="Century Gothic" w:eastAsia="Century Gothic" w:hAnsi="Century Gothic"/>
        <w:b w:val="1"/>
        <w:color w:val="1f497d"/>
        <w:rtl w:val="0"/>
      </w:rPr>
      <w:t xml:space="preserve">The DevOps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-190499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2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2400" y="152400"/>
                        <a:ext cx="604203" cy="604203"/>
                        <a:chOff x="152400" y="152400"/>
                        <a:chExt cx="981075" cy="981075"/>
                      </a:xfrm>
                    </wpg:grpSpPr>
                    <pic:pic>
                      <pic:nvPicPr>
                        <pic:cNvPr descr="image (2).png" id="2" name="Shape 2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9810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5200" distR="114300" hidden="0" layoutInCell="1" locked="0" relativeHeight="0" simplePos="0">
              <wp:simplePos x="0" y="0"/>
              <wp:positionH relativeFrom="column">
                <wp:posOffset>115200</wp:posOffset>
              </wp:positionH>
              <wp:positionV relativeFrom="paragraph">
                <wp:posOffset>-190499</wp:posOffset>
              </wp:positionV>
              <wp:extent cx="604203" cy="604203"/>
              <wp:effectExtent b="0" l="0" r="0" t="0"/>
              <wp:wrapSquare wrapText="bothSides" distB="0" distT="0" distL="115200" distR="114300"/>
              <wp:docPr id="2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4203" cy="6042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cfmROncBnn5JnCEH2EAInYqbhg==">AMUW2mUUIkgHmI8QLsnPpCdcdJU9meYCFJvKzuemDc1DXH3iinx0wVzQC2bBwRbFV7AAj/7ccdt6+9shoMAWnTRhVT+UeXBibxF3Wk43REUnBIf+shqQTeo=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