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entury Gothic" w:cs="Century Gothic" w:eastAsia="Century Gothic" w:hAnsi="Century Gothic"/>
          <w:b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Layout w:type="fixed"/>
        <w:tblLook w:val="0400"/>
      </w:tblPr>
      <w:tblGrid>
        <w:gridCol w:w="1485"/>
        <w:gridCol w:w="1305"/>
        <w:gridCol w:w="1755"/>
        <w:gridCol w:w="1500"/>
        <w:gridCol w:w="2280"/>
        <w:gridCol w:w="1050"/>
        <w:tblGridChange w:id="0">
          <w:tblGrid>
            <w:gridCol w:w="1485"/>
            <w:gridCol w:w="1305"/>
            <w:gridCol w:w="1755"/>
            <w:gridCol w:w="1500"/>
            <w:gridCol w:w="2280"/>
            <w:gridCol w:w="10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rHeight w:val="514.16015625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pc-01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20/abril/20022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Nicolás Castro/ Estefania Castaño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Caso de Uso:  Registro Familiar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respuesta (Rta.) puede ser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cumple),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85"/>
        <w:gridCol w:w="795"/>
        <w:gridCol w:w="3525"/>
        <w:tblGridChange w:id="0">
          <w:tblGrid>
            <w:gridCol w:w="5085"/>
            <w:gridCol w:w="7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(cuando la respuesta es: No)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Correctos</w:t>
      </w:r>
    </w:p>
    <w:tbl>
      <w:tblPr>
        <w:tblStyle w:val="Table3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0"/>
        <w:gridCol w:w="825"/>
        <w:gridCol w:w="3465"/>
        <w:tblGridChange w:id="0">
          <w:tblGrid>
            <w:gridCol w:w="5100"/>
            <w:gridCol w:w="82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postcondiciones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Completos</w:t>
      </w:r>
    </w:p>
    <w:tbl>
      <w:tblPr>
        <w:tblStyle w:val="Table4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5"/>
        <w:gridCol w:w="810"/>
        <w:gridCol w:w="3540"/>
        <w:tblGridChange w:id="0">
          <w:tblGrid>
            <w:gridCol w:w="5115"/>
            <w:gridCol w:w="81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tiene: identificador, nombre, descripción, precondiciones, postcondiciones, 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hace claridad en las validaciones y no se dejan genéricas? (Por ejemplo,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tiene algo como: “se valida que los datos sean correctos”)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Otros</w:t>
      </w:r>
    </w:p>
    <w:tbl>
      <w:tblPr>
        <w:tblStyle w:val="Table6"/>
        <w:tblW w:w="93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6"/>
        <w:gridCol w:w="846"/>
        <w:gridCol w:w="1982"/>
        <w:tblGridChange w:id="0">
          <w:tblGrid>
            <w:gridCol w:w="6566"/>
            <w:gridCol w:w="846"/>
            <w:gridCol w:w="1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recomienda usar términos como “checkbox”, “base de datos”, “protocolo de comunicación”, etc.)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faltan algunas tildes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43875" y="3477875"/>
                        <a:ext cx="604203" cy="604203"/>
                        <a:chOff x="5043875" y="3477875"/>
                        <a:chExt cx="604250" cy="604250"/>
                      </a:xfrm>
                    </wpg:grpSpPr>
                    <wpg:grpSp>
                      <wpg:cNvGrpSpPr/>
                      <wpg:grpSpPr>
                        <a:xfrm>
                          <a:off x="5043899" y="3477899"/>
                          <a:ext cx="604203" cy="604203"/>
                          <a:chOff x="152400" y="152400"/>
                          <a:chExt cx="981075" cy="9810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mage (2).png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NhtOcWLc9diMUf8kT0ezi84qwA==">AMUW2mXX+Ww1Q2cbsqA+pjdn7hBfjaB0zL82syEMSCE/DkRkKnwMhyBI9DnTBsU8cCIj2vmUNU5xqbqphMHZph4tskRQ2FFDYYpMkOT+mqxSwvWj66Rr2pE=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