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Calibration readings</w:t>
      </w:r>
    </w:p>
    <w:p>
      <w:r>
        <w:t xml:space="preserve">Two measurements were recorded during the calibration run.</w:t>
      </w:r>
    </w:p>
    <w:tbl>
      <w:tblPr/>
      <w:tblGrid>
        <w:gridCol w:w="2400"/>
        <w:gridCol w:w="2400"/>
        <w:gridCol w:w="2400"/>
      </w:tblGrid>
      <w:tr>
        <w:tc>
          <w:tcPr/>
          <w:p>
            <w:r>
              <w:t xml:space="preserve">Measure</w:t>
            </w:r>
          </w:p>
        </w:tc>
        <w:tc>
          <w:tcPr/>
          <w:p>
            <w:r>
              <w:t xml:space="preserve">Reading</w:t>
            </w:r>
          </w:p>
        </w:tc>
        <w:tc>
          <w:tcPr/>
          <w:p>
            <w:r>
              <w:t xml:space="preserve">Status</w:t>
            </w:r>
          </w:p>
        </w:tc>
      </w:tr>
      <w:tr>
        <w:tc>
          <w:tcPr/>
          <w:p>
            <w:r>
              <w:t xml:space="preserve">Water temperature</w:t>
            </w:r>
          </w:p>
        </w:tc>
        <w:tc>
          <w:tcPr/>
          <w:p>
            <w:r>
              <w:t xml:space="preserve">15 °C</w:t>
            </w:r>
          </w:p>
        </w:tc>
        <w:tc>
          <w:tcPr/>
          <w:p>
            <w:r>
              <w:t xml:space="preserve">Provisional pending instrument calibration</w:t>
            </w:r>
          </w:p>
        </w:tc>
      </w:tr>
      <w:tr>
        <w:tc>
          <w:tcPr/>
          <w:p>
            <w:r>
              <w:t xml:space="preserve">Dissolved oxygen</w:t>
            </w:r>
          </w:p>
        </w:tc>
        <w:tc>
          <w:tcPr/>
          <w:p>
            <w:r>
              <w:t xml:space="preserve">7.4 mg/L</w:t>
            </w:r>
          </w:p>
        </w:tc>
        <w:tc>
          <w:tcPr/>
          <w:p>
            <w:r>
              <w:t xml:space="preserve">Confirmed with calibrated meter</w:t>
            </w:r>
          </w:p>
        </w:tc>
      </w:tr>
    </w:tbl>
    <w:sectPr/>
  </w:body>
</w:document>
</file>