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bin" ContentType="application/vnd.openxmlformats-officedocument.oleObject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xmlns:ns3="urn:schemas-microsoft-com:office:office" ns1:Ignorable="w14 wp14">
  <ns0:body>
    <ns0:p>
      <ns0:pPr>
        <ns0:pStyle ns0:val="Title"/>
        <ns0:jc ns0:val="left"/>
      </ns0:pPr>
      <ns0:r>
        <ns0:t>Pump pressure trial</ns0:t>
      </ns0:r>
    </ns0:p>
    <ns0:p>
      <ns0:pPr>
        <ns0:pStyle ns0:val="Heading1"/>
      </ns0:pPr>
      <ns0:r>
        <ns0:t>Provisional measurement</ns0:t>
      </ns0:r>
    </ns0:p>
    <ns0:p>
      <ns0:r>
        <ns0:t>Nominal pressure remains unknown; this table reports an uncalibrated measurement.</ns0:t>
      </ns0:r>
    </ns0:p>
    <ns0:tbl>
      <ns0:tblPr>
        <ns0:tblStyle ns0:val="TableGrid"/>
        <ns0:tblW ns0:type="auto" ns0:w="0"/>
        <ns0:jc ns0:val="left"/>
        <ns0:tblLayout ns0:type="fixed"/>
        <ns0:tblLook ns0:firstColumn="1" ns0:firstRow="1" ns0:lastColumn="0" ns0:lastRow="0" ns0:noHBand="0" ns0:noVBand="1" ns0:val="04A0"/>
      </ns0:tblPr>
      <ns0:tblGrid>
        <ns0:gridCol ns0:w="2880"/>
        <ns0:gridCol ns0:w="6768"/>
      </ns0:tblGrid>
      <ns0:tr>
        <ns0:tc>
          <ns0:tcPr>
            <ns0:tcW ns0:type="dxa" ns0:w="4320"/>
            <ns0:vAlign ns0:val="center"/>
          </ns0:tcPr>
          <ns0:p>
            <ns0:r>
              <ns0:rPr>
                <ns0:b/>
              </ns0:rPr>
              <ns0:t>Measure</ns0:t>
            </ns0:r>
          </ns0:p>
        </ns0:tc>
        <ns0:tc>
          <ns0:tcPr>
            <ns0:tcW ns0:type="dxa" ns0:w="4320"/>
            <ns0:vAlign ns0:val="center"/>
          </ns0:tcPr>
          <ns0:p>
            <ns0:r>
              <ns0:rPr>
                <ns0:b/>
              </ns0:rPr>
              <ns0:t>Result</ns0:t>
            </ns0:r>
          </ns0:p>
        </ns0:tc>
      </ns0:tr>
      <ns0:tr>
        <ns0:tc>
          <ns0:tcPr>
            <ns0:tcW ns0:type="dxa" ns0:w="2880"/>
            <ns0:vAlign ns0:val="center"/>
          </ns0:tcPr>
          <ns0:p>
            <ns0:r>
              <ns0:t>Discharge pressure</ns0:t>
            </ns0:r>
          </ns0:p>
        </ns0:tc>
        <ns0:tc>
          <ns0:tcPr>
            <ns0:tcW ns0:type="dxa" ns0:w="6768"/>
            <ns0:vAlign ns0:val="center"/>
          </ns0:tcPr>
          <ns0:p>
            <ns0:r>
              <ns0:t>18 kPa (provisional; gauge calibration pending).</ns0:t>
            </ns0:r>
          </ns0:p>
        </ns0:tc>
      </ns0:tr>
      <ns0:tr>
        <ns0:tc>
          <ns0:tcPr>
            <ns0:tcW ns0:type="dxa" ns0:w="2880"/>
            <ns0:vAlign ns0:val="center"/>
          </ns0:tcPr>
          <ns0:p>
            <ns0:r>
              <ns0:t>Observation period</ns0:t>
            </ns0:r>
          </ns0:p>
        </ns0:tc>
        <ns0:tc>
          <ns0:tcPr>
            <ns0:tcW ns0:type="dxa" ns0:w="6768"/>
            <ns0:vAlign ns0:val="center"/>
          </ns0:tcPr>
          <ns0:p>
            <ns0:r>
              <ns0:t>May 4, 2026, 09:00–11:30 local time.</ns0:t>
            </ns0:r>
          </ns0:p>
        </ns0:tc>
      </ns0:tr>
    </ns0:tbl>
    <ns0:p>
      <ns0:r>
        <ns0:t xml:space="preserve">Methods reference: </ns0:t>
      </ns0:r>
      <ns0:hyperlink ns2:id="rId9">
        <ns0:r>
          <ns0:rPr>
            <ns0:color ns0:val="2F6B8A"/>
            <ns0:u ns0:val="single"/>
          </ns0:rPr>
          <ns0:t>unacquired methods reference</ns0:t>
        </ns0:r>
      </ns0:hyperlink>
    </ns0:p>
    <ns0:p>
      <ns0:r>
        <ns0:t xml:space="preserve">Embedded item: </ns0:t>
        <ns0:object>
          <ns3:OLEObject Type="Embed" ProgID="KGUnreadable" ShapeID="_x0000_i1025" DrawAspect="Content" ObjectID="_123456" ns2:id="rId9000"/>
        </ns0:object>
      </ns0:r>
    </ns0:p>
    <ns0:sectPr ns0:rsidR="00FC693F" ns0:rsidRPr="0006063C" ns0:rsidSect="00034616">
      <ns0:pgSz ns0:w="12240" ns0:h="15840"/>
      <ns0:pgMar ns0:top="1080" ns0:right="1800" ns0:bottom="1080" ns0:left="1800" ns0:header="720" ns0:footer="720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Aptos" ns0:hAnsi="Aptos"/>
      <ns0:color ns0:val="23313D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invalid/unacquired-methods" TargetMode="External"/><Relationship Id="rId9000" Type="http://schemas.openxmlformats.org/officeDocument/2006/relationships/oleObject" Target="embeddings/oleObject1.bin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0:Sources xmlns:ns0="http://schemas.openxmlformats.org/officeDocument/2006/bibliography" SelectedStyle="/APA.XSL" StyleName="APA"/>
</file>

<file path=customXml/itemProps1.xml><?xml version="1.0" encoding="utf-8"?>
<ns0:datastoreItem xmlns:ns0="http://schemas.openxmlformats.org/officeDocument/2006/customXml" ns0:itemID="{EF278816-EC6F-A645-907D-7F25AECB1D4A}">
  <ns0:schemaRefs>
    <ns0:schemaRef ns0:uri="http://schemas.openxmlformats.org/officeDocument/2006/bibliography"/>
  </ns0:schemaRefs>
</ns0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