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64D49" w14:textId="65188B5F" w:rsidR="00967313" w:rsidRDefault="00092507" w:rsidP="00E37B97">
      <w:pPr>
        <w:ind w:left="720" w:hanging="360"/>
        <w:jc w:val="center"/>
        <w:rPr>
          <w:b/>
        </w:rPr>
      </w:pPr>
      <w:r>
        <w:rPr>
          <w:b/>
          <w:bCs/>
        </w:rPr>
        <w:t xml:space="preserve">Licitaciones </w:t>
      </w:r>
      <w:r w:rsidR="00FC431E">
        <w:rPr>
          <w:b/>
          <w:bCs/>
        </w:rPr>
        <w:t xml:space="preserve">Públicas </w:t>
      </w:r>
      <w:r>
        <w:rPr>
          <w:b/>
          <w:bCs/>
        </w:rPr>
        <w:t>Ministerio de Obras Públicas</w:t>
      </w:r>
    </w:p>
    <w:p w14:paraId="7E09FC2B" w14:textId="77777777" w:rsidR="00E37B97" w:rsidRDefault="00E37B97" w:rsidP="00E37B97">
      <w:pPr>
        <w:ind w:left="720" w:hanging="360"/>
        <w:jc w:val="center"/>
        <w:rPr>
          <w:b/>
          <w:bCs/>
        </w:rPr>
      </w:pPr>
    </w:p>
    <w:p w14:paraId="475BB27B" w14:textId="0C9F2C50" w:rsidR="00262F42" w:rsidRPr="00F05F39" w:rsidRDefault="00262F42" w:rsidP="00F05F39">
      <w:pPr>
        <w:jc w:val="both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La siguiente minuta describe </w:t>
      </w:r>
      <w:r w:rsidR="00353F90">
        <w:rPr>
          <w:rFonts w:ascii="Calibri Light" w:hAnsi="Calibri Light" w:cs="Calibri Light"/>
          <w:sz w:val="22"/>
          <w:szCs w:val="22"/>
        </w:rPr>
        <w:t>el sector Construcción junto con el registro de contratistas del Ministerio de Obras Públicas</w:t>
      </w:r>
      <w:r w:rsidR="000B1A78">
        <w:rPr>
          <w:rFonts w:ascii="Calibri Light" w:hAnsi="Calibri Light" w:cs="Calibri Light"/>
          <w:sz w:val="22"/>
          <w:szCs w:val="22"/>
        </w:rPr>
        <w:t xml:space="preserve"> (MO</w:t>
      </w:r>
      <w:r w:rsidR="004003AF">
        <w:rPr>
          <w:rFonts w:ascii="Calibri Light" w:hAnsi="Calibri Light" w:cs="Calibri Light"/>
          <w:sz w:val="22"/>
          <w:szCs w:val="22"/>
        </w:rPr>
        <w:t>P</w:t>
      </w:r>
      <w:r w:rsidR="000B1A78">
        <w:rPr>
          <w:rFonts w:ascii="Calibri Light" w:hAnsi="Calibri Light" w:cs="Calibri Light"/>
          <w:sz w:val="22"/>
          <w:szCs w:val="22"/>
        </w:rPr>
        <w:t>)</w:t>
      </w:r>
      <w:r w:rsidR="00092507">
        <w:rPr>
          <w:rFonts w:ascii="Calibri Light" w:hAnsi="Calibri Light" w:cs="Calibri Light"/>
          <w:sz w:val="22"/>
          <w:szCs w:val="22"/>
        </w:rPr>
        <w:t xml:space="preserve">, para posteriormente </w:t>
      </w:r>
      <w:r w:rsidR="00E13A29">
        <w:rPr>
          <w:rFonts w:ascii="Calibri Light" w:hAnsi="Calibri Light" w:cs="Calibri Light"/>
          <w:sz w:val="22"/>
          <w:szCs w:val="22"/>
        </w:rPr>
        <w:t xml:space="preserve">en la sección II </w:t>
      </w:r>
      <w:r w:rsidR="00092507">
        <w:rPr>
          <w:rFonts w:ascii="Calibri Light" w:hAnsi="Calibri Light" w:cs="Calibri Light"/>
          <w:sz w:val="22"/>
          <w:szCs w:val="22"/>
        </w:rPr>
        <w:t>analizar las licitaciones</w:t>
      </w:r>
      <w:r w:rsidR="00FC431E">
        <w:rPr>
          <w:rFonts w:ascii="Calibri Light" w:hAnsi="Calibri Light" w:cs="Calibri Light"/>
          <w:sz w:val="22"/>
          <w:szCs w:val="22"/>
        </w:rPr>
        <w:t xml:space="preserve"> públicas</w:t>
      </w:r>
      <w:r w:rsidR="00092507">
        <w:rPr>
          <w:rFonts w:ascii="Calibri Light" w:hAnsi="Calibri Light" w:cs="Calibri Light"/>
          <w:sz w:val="22"/>
          <w:szCs w:val="22"/>
        </w:rPr>
        <w:t xml:space="preserve"> de</w:t>
      </w:r>
      <w:r w:rsidR="004003AF">
        <w:rPr>
          <w:rFonts w:ascii="Calibri Light" w:hAnsi="Calibri Light" w:cs="Calibri Light"/>
          <w:sz w:val="22"/>
          <w:szCs w:val="22"/>
        </w:rPr>
        <w:t xml:space="preserve"> los últimos tres años del MOP</w:t>
      </w:r>
      <w:r w:rsidR="00FC431E">
        <w:rPr>
          <w:rFonts w:ascii="Calibri Light" w:hAnsi="Calibri Light" w:cs="Calibri Light"/>
          <w:sz w:val="22"/>
          <w:szCs w:val="22"/>
        </w:rPr>
        <w:t>. La sección</w:t>
      </w:r>
      <w:r w:rsidR="00FC1BBD">
        <w:rPr>
          <w:rFonts w:ascii="Calibri Light" w:hAnsi="Calibri Light" w:cs="Calibri Light"/>
          <w:sz w:val="22"/>
          <w:szCs w:val="22"/>
        </w:rPr>
        <w:t xml:space="preserve"> III</w:t>
      </w:r>
      <w:r w:rsidR="00FC431E">
        <w:rPr>
          <w:rFonts w:ascii="Calibri Light" w:hAnsi="Calibri Light" w:cs="Calibri Light"/>
          <w:sz w:val="22"/>
          <w:szCs w:val="22"/>
        </w:rPr>
        <w:t xml:space="preserve"> describe las brechas identificadas para profundizar el análisis </w:t>
      </w:r>
      <w:r w:rsidR="000F2997">
        <w:rPr>
          <w:rFonts w:ascii="Calibri Light" w:hAnsi="Calibri Light" w:cs="Calibri Light"/>
          <w:sz w:val="22"/>
          <w:szCs w:val="22"/>
        </w:rPr>
        <w:t>sobre l</w:t>
      </w:r>
      <w:r w:rsidR="00FC431E">
        <w:rPr>
          <w:rFonts w:ascii="Calibri Light" w:hAnsi="Calibri Light" w:cs="Calibri Light"/>
          <w:sz w:val="22"/>
          <w:szCs w:val="22"/>
        </w:rPr>
        <w:t>as licitaciones</w:t>
      </w:r>
      <w:r w:rsidR="00CF7893">
        <w:rPr>
          <w:rFonts w:ascii="Calibri Light" w:hAnsi="Calibri Light" w:cs="Calibri Light"/>
          <w:sz w:val="22"/>
          <w:szCs w:val="22"/>
        </w:rPr>
        <w:t xml:space="preserve"> no</w:t>
      </w:r>
      <w:r w:rsidR="00FC431E">
        <w:rPr>
          <w:rFonts w:ascii="Calibri Light" w:hAnsi="Calibri Light" w:cs="Calibri Light"/>
          <w:sz w:val="22"/>
          <w:szCs w:val="22"/>
        </w:rPr>
        <w:t xml:space="preserve"> adjudicadas,</w:t>
      </w:r>
      <w:r w:rsidR="006D1BDD">
        <w:rPr>
          <w:rFonts w:ascii="Calibri Light" w:hAnsi="Calibri Light" w:cs="Calibri Light"/>
          <w:sz w:val="22"/>
          <w:szCs w:val="22"/>
        </w:rPr>
        <w:t xml:space="preserve"> las adjudicadas con sobreprecio y la rigidez de la oferta regional.</w:t>
      </w:r>
      <w:r w:rsidR="00D31979">
        <w:rPr>
          <w:rFonts w:ascii="Calibri Light" w:hAnsi="Calibri Light" w:cs="Calibri Light"/>
          <w:sz w:val="22"/>
          <w:szCs w:val="22"/>
        </w:rPr>
        <w:t xml:space="preserve"> El análisis nos muestra </w:t>
      </w:r>
      <w:r w:rsidR="008E0D54">
        <w:rPr>
          <w:rFonts w:ascii="Calibri Light" w:hAnsi="Calibri Light" w:cs="Calibri Light"/>
          <w:sz w:val="22"/>
          <w:szCs w:val="22"/>
        </w:rPr>
        <w:t>principalmente</w:t>
      </w:r>
      <w:r w:rsidR="009C01DA">
        <w:rPr>
          <w:rFonts w:ascii="Calibri Light" w:hAnsi="Calibri Light" w:cs="Calibri Light"/>
          <w:sz w:val="22"/>
          <w:szCs w:val="22"/>
        </w:rPr>
        <w:t>:</w:t>
      </w:r>
      <w:r w:rsidR="008E0D54">
        <w:rPr>
          <w:rFonts w:ascii="Calibri Light" w:hAnsi="Calibri Light" w:cs="Calibri Light"/>
          <w:sz w:val="22"/>
          <w:szCs w:val="22"/>
        </w:rPr>
        <w:t xml:space="preserve"> i</w:t>
      </w:r>
      <w:r w:rsidR="00BF43E7">
        <w:rPr>
          <w:rFonts w:ascii="Calibri Light" w:hAnsi="Calibri Light" w:cs="Calibri Light"/>
          <w:sz w:val="22"/>
          <w:szCs w:val="22"/>
        </w:rPr>
        <w:t>)</w:t>
      </w:r>
      <w:r w:rsidR="000674A1">
        <w:rPr>
          <w:rFonts w:ascii="Calibri Light" w:hAnsi="Calibri Light" w:cs="Calibri Light"/>
          <w:sz w:val="22"/>
          <w:szCs w:val="22"/>
        </w:rPr>
        <w:t xml:space="preserve"> </w:t>
      </w:r>
      <w:r w:rsidR="009C01DA">
        <w:rPr>
          <w:rFonts w:ascii="Calibri Light" w:hAnsi="Calibri Light" w:cs="Calibri Light"/>
          <w:sz w:val="22"/>
          <w:szCs w:val="22"/>
        </w:rPr>
        <w:t>A</w:t>
      </w:r>
      <w:r w:rsidR="00D31979">
        <w:rPr>
          <w:rFonts w:ascii="Calibri Light" w:hAnsi="Calibri Light" w:cs="Calibri Light"/>
          <w:sz w:val="22"/>
          <w:szCs w:val="22"/>
        </w:rPr>
        <w:t>lta heterogeneidad regional</w:t>
      </w:r>
      <w:r w:rsidR="00A50BF7">
        <w:rPr>
          <w:rFonts w:ascii="Calibri Light" w:hAnsi="Calibri Light" w:cs="Calibri Light"/>
          <w:sz w:val="22"/>
          <w:szCs w:val="22"/>
        </w:rPr>
        <w:t xml:space="preserve"> </w:t>
      </w:r>
      <w:r w:rsidR="007B2EDB">
        <w:rPr>
          <w:rFonts w:ascii="Calibri Light" w:hAnsi="Calibri Light" w:cs="Calibri Light"/>
          <w:sz w:val="22"/>
          <w:szCs w:val="22"/>
        </w:rPr>
        <w:t>en las licitaciones desiertas y desestimadas</w:t>
      </w:r>
      <w:r w:rsidR="009C01DA">
        <w:rPr>
          <w:rFonts w:ascii="Calibri Light" w:hAnsi="Calibri Light" w:cs="Calibri Light"/>
          <w:sz w:val="22"/>
          <w:szCs w:val="22"/>
        </w:rPr>
        <w:t>.</w:t>
      </w:r>
      <w:r w:rsidR="00D31979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r w:rsidR="00D31979">
        <w:rPr>
          <w:rFonts w:ascii="Calibri Light" w:hAnsi="Calibri Light" w:cs="Calibri Light"/>
          <w:sz w:val="22"/>
          <w:szCs w:val="22"/>
        </w:rPr>
        <w:t>ii</w:t>
      </w:r>
      <w:proofErr w:type="spellEnd"/>
      <w:r w:rsidR="00D31979">
        <w:rPr>
          <w:rFonts w:ascii="Calibri Light" w:hAnsi="Calibri Light" w:cs="Calibri Light"/>
          <w:sz w:val="22"/>
          <w:szCs w:val="22"/>
        </w:rPr>
        <w:t xml:space="preserve">) </w:t>
      </w:r>
      <w:r w:rsidR="009C01DA">
        <w:rPr>
          <w:rFonts w:ascii="Calibri Light" w:hAnsi="Calibri Light" w:cs="Calibri Light"/>
          <w:sz w:val="22"/>
          <w:szCs w:val="22"/>
        </w:rPr>
        <w:t>B</w:t>
      </w:r>
      <w:r w:rsidR="008F007D" w:rsidRPr="008F007D">
        <w:rPr>
          <w:rFonts w:ascii="Calibri Light" w:hAnsi="Calibri Light" w:cs="Calibri Light"/>
          <w:sz w:val="22"/>
          <w:szCs w:val="22"/>
        </w:rPr>
        <w:t>ajo número de ofertas en licitaciones podría deberse a la falta de competencia, a pesar del crecimiento de empresas registradas</w:t>
      </w:r>
      <w:r w:rsidR="009C01DA">
        <w:rPr>
          <w:rFonts w:ascii="Calibri Light" w:hAnsi="Calibri Light" w:cs="Calibri Light"/>
          <w:sz w:val="22"/>
          <w:szCs w:val="22"/>
        </w:rPr>
        <w:t xml:space="preserve"> del SII.</w:t>
      </w:r>
      <w:r w:rsidR="00DD43B4">
        <w:rPr>
          <w:rFonts w:ascii="Calibri Light" w:hAnsi="Calibri Light" w:cs="Calibri Light"/>
          <w:sz w:val="22"/>
          <w:szCs w:val="22"/>
        </w:rPr>
        <w:t xml:space="preserve"> </w:t>
      </w:r>
      <w:r w:rsidR="009C01DA">
        <w:rPr>
          <w:rFonts w:ascii="Calibri Light" w:hAnsi="Calibri Light" w:cs="Calibri Light"/>
          <w:sz w:val="22"/>
          <w:szCs w:val="22"/>
        </w:rPr>
        <w:t>E</w:t>
      </w:r>
      <w:r w:rsidR="008F007D" w:rsidRPr="008F007D">
        <w:rPr>
          <w:rFonts w:ascii="Calibri Light" w:hAnsi="Calibri Light" w:cs="Calibri Light"/>
          <w:sz w:val="22"/>
          <w:szCs w:val="22"/>
        </w:rPr>
        <w:t>s necesario analizar los contratistas del MOP para identificar las barreras que limitan su participación</w:t>
      </w:r>
      <w:r w:rsidR="009C01DA">
        <w:rPr>
          <w:rFonts w:ascii="Calibri Light" w:hAnsi="Calibri Light" w:cs="Calibri Light"/>
          <w:sz w:val="22"/>
          <w:szCs w:val="22"/>
        </w:rPr>
        <w:t>.</w:t>
      </w:r>
      <w:r w:rsidR="00DD43B4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r w:rsidR="004569F1">
        <w:rPr>
          <w:rFonts w:ascii="Calibri Light" w:hAnsi="Calibri Light" w:cs="Calibri Light"/>
          <w:sz w:val="22"/>
          <w:szCs w:val="22"/>
        </w:rPr>
        <w:t>iii</w:t>
      </w:r>
      <w:proofErr w:type="spellEnd"/>
      <w:r w:rsidR="004569F1">
        <w:rPr>
          <w:rFonts w:ascii="Calibri Light" w:hAnsi="Calibri Light" w:cs="Calibri Light"/>
          <w:sz w:val="22"/>
          <w:szCs w:val="22"/>
        </w:rPr>
        <w:t xml:space="preserve">) </w:t>
      </w:r>
      <w:r w:rsidR="00A35A53">
        <w:rPr>
          <w:rFonts w:ascii="Calibri Light" w:hAnsi="Calibri Light" w:cs="Calibri Light"/>
          <w:sz w:val="22"/>
          <w:szCs w:val="22"/>
        </w:rPr>
        <w:t>U</w:t>
      </w:r>
      <w:r w:rsidR="00012D69">
        <w:rPr>
          <w:rFonts w:ascii="Calibri Light" w:hAnsi="Calibri Light" w:cs="Calibri Light"/>
          <w:sz w:val="22"/>
          <w:szCs w:val="22"/>
        </w:rPr>
        <w:t xml:space="preserve">na </w:t>
      </w:r>
      <w:r w:rsidR="00F05F39" w:rsidRPr="00F05F39">
        <w:rPr>
          <w:rFonts w:ascii="Calibri Light" w:hAnsi="Calibri Light" w:cs="Calibri Light"/>
          <w:sz w:val="22"/>
          <w:szCs w:val="22"/>
        </w:rPr>
        <w:t>parte significativa de las ofertas proviene de contratistas de la misma región o vecina</w:t>
      </w:r>
      <w:r w:rsidR="00B60FAB">
        <w:rPr>
          <w:rFonts w:ascii="Calibri Light" w:hAnsi="Calibri Light" w:cs="Calibri Light"/>
          <w:sz w:val="22"/>
          <w:szCs w:val="22"/>
        </w:rPr>
        <w:t xml:space="preserve">s. </w:t>
      </w:r>
      <w:r w:rsidR="00F05F39" w:rsidRPr="00F05F39">
        <w:rPr>
          <w:rFonts w:ascii="Calibri Light" w:hAnsi="Calibri Light" w:cs="Calibri Light"/>
          <w:sz w:val="22"/>
          <w:szCs w:val="22"/>
        </w:rPr>
        <w:t>Sin embargo, este patrón varía considerablemente según la zona del país, siendo más pronunciado en el centro y menos en el norte.</w:t>
      </w:r>
    </w:p>
    <w:p w14:paraId="537AF25D" w14:textId="6C8A5816" w:rsidR="0091095C" w:rsidRPr="00404662" w:rsidRDefault="0091095C" w:rsidP="0091095C">
      <w:pPr>
        <w:pStyle w:val="Heading2"/>
        <w:numPr>
          <w:ilvl w:val="0"/>
          <w:numId w:val="2"/>
        </w:numPr>
        <w:rPr>
          <w:rFonts w:ascii="Calibri Light" w:hAnsi="Calibri Light" w:cs="Calibri Light"/>
          <w:b/>
          <w:sz w:val="28"/>
          <w:szCs w:val="28"/>
        </w:rPr>
      </w:pPr>
      <w:r w:rsidRPr="00404662">
        <w:rPr>
          <w:rFonts w:ascii="Calibri Light" w:hAnsi="Calibri Light" w:cs="Calibri Light"/>
          <w:b/>
          <w:sz w:val="28"/>
          <w:szCs w:val="28"/>
        </w:rPr>
        <w:t>Sobre el Sector Construcción</w:t>
      </w:r>
    </w:p>
    <w:p w14:paraId="3D86CD61" w14:textId="396A6DDA" w:rsidR="000B4D62" w:rsidRPr="00194216" w:rsidRDefault="000B4D62" w:rsidP="000B4D62">
      <w:pPr>
        <w:spacing w:after="0" w:line="240" w:lineRule="auto"/>
        <w:jc w:val="both"/>
        <w:rPr>
          <w:rFonts w:ascii="Calibri Light" w:hAnsi="Calibri Light" w:cs="Calibri Light"/>
          <w:sz w:val="22"/>
          <w:szCs w:val="22"/>
        </w:rPr>
      </w:pPr>
      <w:r w:rsidRPr="000B4D62">
        <w:rPr>
          <w:rFonts w:ascii="Calibri Light" w:hAnsi="Calibri Light" w:cs="Calibri Light"/>
          <w:sz w:val="22"/>
          <w:szCs w:val="22"/>
        </w:rPr>
        <w:t>En el año comercial 2022, el sector de la construcción estaba compuesto por aproximadamente 120,000 empresas, clasificadas en tres rubros: (i) construcción de edificios, (</w:t>
      </w:r>
      <w:proofErr w:type="spellStart"/>
      <w:r w:rsidRPr="000B4D62">
        <w:rPr>
          <w:rFonts w:ascii="Calibri Light" w:hAnsi="Calibri Light" w:cs="Calibri Light"/>
          <w:sz w:val="22"/>
          <w:szCs w:val="22"/>
        </w:rPr>
        <w:t>ii</w:t>
      </w:r>
      <w:proofErr w:type="spellEnd"/>
      <w:r w:rsidRPr="000B4D62">
        <w:rPr>
          <w:rFonts w:ascii="Calibri Light" w:hAnsi="Calibri Light" w:cs="Calibri Light"/>
          <w:sz w:val="22"/>
          <w:szCs w:val="22"/>
        </w:rPr>
        <w:t>) construcción industrial y (</w:t>
      </w:r>
      <w:proofErr w:type="spellStart"/>
      <w:r w:rsidRPr="000B4D62">
        <w:rPr>
          <w:rFonts w:ascii="Calibri Light" w:hAnsi="Calibri Light" w:cs="Calibri Light"/>
          <w:sz w:val="22"/>
          <w:szCs w:val="22"/>
        </w:rPr>
        <w:t>iii</w:t>
      </w:r>
      <w:proofErr w:type="spellEnd"/>
      <w:r w:rsidRPr="000B4D62">
        <w:rPr>
          <w:rFonts w:ascii="Calibri Light" w:hAnsi="Calibri Light" w:cs="Calibri Light"/>
          <w:sz w:val="22"/>
          <w:szCs w:val="22"/>
        </w:rPr>
        <w:t>) otras actividades especializadas.</w:t>
      </w:r>
    </w:p>
    <w:p w14:paraId="46345173" w14:textId="77777777" w:rsidR="000B4D62" w:rsidRPr="00194216" w:rsidRDefault="000B4D62" w:rsidP="000B4D62">
      <w:pPr>
        <w:spacing w:after="0" w:line="240" w:lineRule="auto"/>
        <w:rPr>
          <w:rFonts w:ascii="Calibri Light" w:hAnsi="Calibri Light" w:cs="Calibri Light"/>
          <w:sz w:val="22"/>
          <w:szCs w:val="22"/>
        </w:rPr>
      </w:pPr>
    </w:p>
    <w:p w14:paraId="0A550106" w14:textId="1D1439E6" w:rsidR="00B97F66" w:rsidRDefault="3B2A8755" w:rsidP="006519E2">
      <w:pPr>
        <w:jc w:val="both"/>
        <w:rPr>
          <w:rFonts w:ascii="Calibri Light" w:hAnsi="Calibri Light" w:cs="Calibri Light"/>
          <w:sz w:val="22"/>
          <w:szCs w:val="22"/>
        </w:rPr>
      </w:pPr>
      <w:r w:rsidRPr="00194216">
        <w:rPr>
          <w:rFonts w:ascii="Calibri Light" w:hAnsi="Calibri Light" w:cs="Calibri Light"/>
          <w:sz w:val="22"/>
          <w:szCs w:val="22"/>
        </w:rPr>
        <w:t xml:space="preserve">Al analizar los últimos 4 años, el sector ha tenido un crecimiento en el </w:t>
      </w:r>
      <w:r w:rsidR="71F7CD2A" w:rsidRPr="00194216">
        <w:rPr>
          <w:rFonts w:ascii="Calibri Light" w:hAnsi="Calibri Light" w:cs="Calibri Light"/>
          <w:sz w:val="22"/>
          <w:szCs w:val="22"/>
        </w:rPr>
        <w:t>número</w:t>
      </w:r>
      <w:r w:rsidRPr="00194216">
        <w:rPr>
          <w:rFonts w:ascii="Calibri Light" w:hAnsi="Calibri Light" w:cs="Calibri Light"/>
          <w:sz w:val="22"/>
          <w:szCs w:val="22"/>
        </w:rPr>
        <w:t xml:space="preserve"> de empresas, </w:t>
      </w:r>
      <w:r w:rsidR="3AFDD96E" w:rsidRPr="00194216">
        <w:rPr>
          <w:rFonts w:ascii="Calibri Light" w:hAnsi="Calibri Light" w:cs="Calibri Light"/>
          <w:sz w:val="22"/>
          <w:szCs w:val="22"/>
        </w:rPr>
        <w:t xml:space="preserve">entre el año comercial </w:t>
      </w:r>
      <w:r w:rsidR="00DD0F1E" w:rsidRPr="00194216">
        <w:rPr>
          <w:rFonts w:ascii="Calibri Light" w:hAnsi="Calibri Light" w:cs="Calibri Light"/>
          <w:sz w:val="22"/>
          <w:szCs w:val="22"/>
        </w:rPr>
        <w:t>20</w:t>
      </w:r>
      <w:r w:rsidR="0017158C" w:rsidRPr="00194216">
        <w:rPr>
          <w:rFonts w:ascii="Calibri Light" w:hAnsi="Calibri Light" w:cs="Calibri Light"/>
          <w:sz w:val="22"/>
          <w:szCs w:val="22"/>
        </w:rPr>
        <w:t>19</w:t>
      </w:r>
      <w:r w:rsidR="001D267F" w:rsidRPr="00194216">
        <w:rPr>
          <w:rFonts w:ascii="Calibri Light" w:hAnsi="Calibri Light" w:cs="Calibri Light"/>
          <w:sz w:val="22"/>
          <w:szCs w:val="22"/>
        </w:rPr>
        <w:t xml:space="preserve"> </w:t>
      </w:r>
      <w:r w:rsidR="0017158C" w:rsidRPr="00194216">
        <w:rPr>
          <w:rFonts w:ascii="Calibri Light" w:hAnsi="Calibri Light" w:cs="Calibri Light"/>
          <w:sz w:val="22"/>
          <w:szCs w:val="22"/>
        </w:rPr>
        <w:t>y</w:t>
      </w:r>
      <w:r w:rsidR="5F2D0061" w:rsidRPr="00194216">
        <w:rPr>
          <w:rFonts w:ascii="Calibri Light" w:hAnsi="Calibri Light" w:cs="Calibri Light"/>
          <w:sz w:val="22"/>
          <w:szCs w:val="22"/>
        </w:rPr>
        <w:t xml:space="preserve"> 2022, el crecimiento fue de aproximadamente </w:t>
      </w:r>
      <w:r w:rsidR="0017158C" w:rsidRPr="00194216">
        <w:rPr>
          <w:rFonts w:ascii="Calibri Light" w:hAnsi="Calibri Light" w:cs="Calibri Light"/>
          <w:sz w:val="22"/>
          <w:szCs w:val="22"/>
        </w:rPr>
        <w:t>25</w:t>
      </w:r>
      <w:r w:rsidR="5F2D0061" w:rsidRPr="00194216">
        <w:rPr>
          <w:rFonts w:ascii="Calibri Light" w:hAnsi="Calibri Light" w:cs="Calibri Light"/>
          <w:sz w:val="22"/>
          <w:szCs w:val="22"/>
        </w:rPr>
        <w:t>%.</w:t>
      </w:r>
      <w:r w:rsidR="29D10AF9" w:rsidRPr="00194216">
        <w:rPr>
          <w:rFonts w:ascii="Calibri Light" w:hAnsi="Calibri Light" w:cs="Calibri Light"/>
          <w:sz w:val="22"/>
          <w:szCs w:val="22"/>
        </w:rPr>
        <w:t xml:space="preserve"> </w:t>
      </w:r>
      <w:r w:rsidR="0311972F" w:rsidRPr="00194216">
        <w:rPr>
          <w:rFonts w:ascii="Calibri Light" w:hAnsi="Calibri Light" w:cs="Calibri Light"/>
          <w:sz w:val="22"/>
          <w:szCs w:val="22"/>
        </w:rPr>
        <w:t xml:space="preserve">El </w:t>
      </w:r>
      <w:proofErr w:type="spellStart"/>
      <w:r w:rsidR="0311972F" w:rsidRPr="00194216">
        <w:rPr>
          <w:rFonts w:ascii="Calibri Light" w:hAnsi="Calibri Light" w:cs="Calibri Light"/>
          <w:sz w:val="22"/>
          <w:szCs w:val="22"/>
        </w:rPr>
        <w:t>subrubro</w:t>
      </w:r>
      <w:proofErr w:type="spellEnd"/>
      <w:r w:rsidR="0311972F" w:rsidRPr="00194216">
        <w:rPr>
          <w:rFonts w:ascii="Calibri Light" w:hAnsi="Calibri Light" w:cs="Calibri Light"/>
          <w:sz w:val="22"/>
          <w:szCs w:val="22"/>
        </w:rPr>
        <w:t xml:space="preserve"> </w:t>
      </w:r>
      <w:r w:rsidR="007E51CE" w:rsidRPr="00194216">
        <w:rPr>
          <w:rFonts w:ascii="Calibri Light" w:hAnsi="Calibri Light" w:cs="Calibri Light"/>
          <w:sz w:val="22"/>
          <w:szCs w:val="22"/>
        </w:rPr>
        <w:t>más</w:t>
      </w:r>
      <w:r w:rsidR="0311972F" w:rsidRPr="00194216">
        <w:rPr>
          <w:rFonts w:ascii="Calibri Light" w:hAnsi="Calibri Light" w:cs="Calibri Light"/>
          <w:sz w:val="22"/>
          <w:szCs w:val="22"/>
        </w:rPr>
        <w:t xml:space="preserve"> afectado por la pandemia fue el de edificios</w:t>
      </w:r>
      <w:r w:rsidR="00431343" w:rsidRPr="00194216">
        <w:rPr>
          <w:rFonts w:ascii="Calibri Light" w:hAnsi="Calibri Light" w:cs="Calibri Light"/>
          <w:sz w:val="22"/>
          <w:szCs w:val="22"/>
        </w:rPr>
        <w:t xml:space="preserve"> </w:t>
      </w:r>
      <w:r w:rsidR="32F72342" w:rsidRPr="00194216">
        <w:rPr>
          <w:rFonts w:ascii="Calibri Light" w:hAnsi="Calibri Light" w:cs="Calibri Light"/>
          <w:sz w:val="22"/>
          <w:szCs w:val="22"/>
        </w:rPr>
        <w:t>donde su contribución cayó más de 20pp</w:t>
      </w:r>
      <w:r w:rsidR="00431343" w:rsidRPr="00194216">
        <w:rPr>
          <w:rFonts w:ascii="Calibri Light" w:hAnsi="Calibri Light" w:cs="Calibri Light"/>
          <w:sz w:val="22"/>
          <w:szCs w:val="22"/>
        </w:rPr>
        <w:t xml:space="preserve"> </w:t>
      </w:r>
      <w:r w:rsidR="47650B09" w:rsidRPr="00194216">
        <w:rPr>
          <w:rFonts w:ascii="Calibri Light" w:hAnsi="Calibri Light" w:cs="Calibri Light"/>
          <w:sz w:val="22"/>
          <w:szCs w:val="22"/>
        </w:rPr>
        <w:t xml:space="preserve">mientras que </w:t>
      </w:r>
      <w:r w:rsidR="7B05814C" w:rsidRPr="00194216">
        <w:rPr>
          <w:rFonts w:ascii="Calibri Light" w:hAnsi="Calibri Light" w:cs="Calibri Light"/>
          <w:sz w:val="22"/>
          <w:szCs w:val="22"/>
        </w:rPr>
        <w:t>“otras actividades especializadas”</w:t>
      </w:r>
      <w:r w:rsidR="00290DDA">
        <w:rPr>
          <w:rFonts w:ascii="Calibri Light" w:hAnsi="Calibri Light" w:cs="Calibri Light"/>
          <w:sz w:val="22"/>
          <w:szCs w:val="22"/>
        </w:rPr>
        <w:t>,</w:t>
      </w:r>
      <w:r w:rsidR="7B05814C" w:rsidRPr="00194216">
        <w:rPr>
          <w:rFonts w:ascii="Calibri Light" w:hAnsi="Calibri Light" w:cs="Calibri Light"/>
          <w:sz w:val="22"/>
          <w:szCs w:val="22"/>
        </w:rPr>
        <w:t xml:space="preserve"> que considera servicios de electrificación, gasfitería, entre otros</w:t>
      </w:r>
      <w:r w:rsidR="001C7ACE" w:rsidRPr="00194216">
        <w:rPr>
          <w:rFonts w:ascii="Calibri Light" w:hAnsi="Calibri Light" w:cs="Calibri Light"/>
          <w:sz w:val="22"/>
          <w:szCs w:val="22"/>
        </w:rPr>
        <w:t>,</w:t>
      </w:r>
      <w:r w:rsidR="323ED178" w:rsidRPr="00194216">
        <w:rPr>
          <w:rFonts w:ascii="Calibri Light" w:hAnsi="Calibri Light" w:cs="Calibri Light"/>
          <w:sz w:val="22"/>
          <w:szCs w:val="22"/>
        </w:rPr>
        <w:t xml:space="preserve"> aumentó su participación en </w:t>
      </w:r>
      <w:r w:rsidR="007E51CE" w:rsidRPr="00194216">
        <w:rPr>
          <w:rFonts w:ascii="Calibri Light" w:hAnsi="Calibri Light" w:cs="Calibri Light"/>
          <w:sz w:val="22"/>
          <w:szCs w:val="22"/>
        </w:rPr>
        <w:t>más</w:t>
      </w:r>
      <w:r w:rsidR="6C5B644C" w:rsidRPr="00194216">
        <w:rPr>
          <w:rFonts w:ascii="Calibri Light" w:hAnsi="Calibri Light" w:cs="Calibri Light"/>
          <w:sz w:val="22"/>
          <w:szCs w:val="22"/>
        </w:rPr>
        <w:t xml:space="preserve"> de 10pp</w:t>
      </w:r>
      <w:r w:rsidR="7B05814C" w:rsidRPr="00194216">
        <w:rPr>
          <w:rFonts w:ascii="Calibri Light" w:hAnsi="Calibri Light" w:cs="Calibri Light"/>
          <w:sz w:val="22"/>
          <w:szCs w:val="22"/>
        </w:rPr>
        <w:t xml:space="preserve">. </w:t>
      </w:r>
    </w:p>
    <w:p w14:paraId="250F33BC" w14:textId="3A67EC52" w:rsidR="00742F39" w:rsidRPr="00194216" w:rsidRDefault="00742F39" w:rsidP="00A93B7B">
      <w:pPr>
        <w:jc w:val="center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Tabla 1: </w:t>
      </w:r>
      <w:r w:rsidR="00A93B7B">
        <w:rPr>
          <w:rFonts w:ascii="Calibri Light" w:hAnsi="Calibri Light" w:cs="Calibri Light"/>
          <w:sz w:val="22"/>
          <w:szCs w:val="22"/>
        </w:rPr>
        <w:t>Número de empresas en el sector de la construcción</w:t>
      </w:r>
    </w:p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3119"/>
        <w:gridCol w:w="992"/>
        <w:gridCol w:w="567"/>
        <w:gridCol w:w="851"/>
        <w:gridCol w:w="559"/>
        <w:gridCol w:w="717"/>
        <w:gridCol w:w="561"/>
        <w:gridCol w:w="717"/>
        <w:gridCol w:w="706"/>
      </w:tblGrid>
      <w:tr w:rsidR="00B97F66" w:rsidRPr="00BD0A66" w14:paraId="75B9FD54" w14:textId="77777777" w:rsidTr="009F6A0C">
        <w:trPr>
          <w:trHeight w:val="258"/>
        </w:trPr>
        <w:tc>
          <w:tcPr>
            <w:tcW w:w="3119" w:type="dxa"/>
            <w:vMerge w:val="restart"/>
            <w:shd w:val="clear" w:color="auto" w:fill="E8E8E8" w:themeFill="background2"/>
            <w:vAlign w:val="center"/>
          </w:tcPr>
          <w:p w14:paraId="481F0A71" w14:textId="77777777" w:rsidR="00B97F66" w:rsidRPr="009F6A0C" w:rsidRDefault="00B97F66" w:rsidP="00B97F66">
            <w:pPr>
              <w:rPr>
                <w:rFonts w:ascii="Calibri Light" w:hAnsi="Calibri Light" w:cs="Calibri Light"/>
                <w:b/>
                <w:sz w:val="18"/>
                <w:szCs w:val="18"/>
              </w:rPr>
            </w:pPr>
            <w:proofErr w:type="spellStart"/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Subrubro</w:t>
            </w:r>
            <w:proofErr w:type="spellEnd"/>
          </w:p>
        </w:tc>
        <w:tc>
          <w:tcPr>
            <w:tcW w:w="1559" w:type="dxa"/>
            <w:gridSpan w:val="2"/>
            <w:shd w:val="clear" w:color="auto" w:fill="E8E8E8" w:themeFill="background2"/>
            <w:vAlign w:val="center"/>
          </w:tcPr>
          <w:p w14:paraId="69E06651" w14:textId="2AF7416E" w:rsidR="00B97F66" w:rsidRPr="009F6A0C" w:rsidRDefault="00B97F66" w:rsidP="009F6A0C">
            <w:pPr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AC 2019</w:t>
            </w:r>
          </w:p>
        </w:tc>
        <w:tc>
          <w:tcPr>
            <w:tcW w:w="1410" w:type="dxa"/>
            <w:gridSpan w:val="2"/>
            <w:shd w:val="clear" w:color="auto" w:fill="E8E8E8" w:themeFill="background2"/>
            <w:vAlign w:val="center"/>
          </w:tcPr>
          <w:p w14:paraId="60C22663" w14:textId="51583737" w:rsidR="00B97F66" w:rsidRPr="009F6A0C" w:rsidRDefault="00B97F66" w:rsidP="009F6A0C">
            <w:pPr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AC 20</w:t>
            </w:r>
            <w:r w:rsidR="006519E2" w:rsidRPr="009F6A0C">
              <w:rPr>
                <w:rFonts w:ascii="Calibri Light" w:hAnsi="Calibri Light" w:cs="Calibri Light"/>
                <w:b/>
                <w:sz w:val="18"/>
                <w:szCs w:val="18"/>
              </w:rPr>
              <w:t>20</w:t>
            </w:r>
          </w:p>
        </w:tc>
        <w:tc>
          <w:tcPr>
            <w:tcW w:w="1278" w:type="dxa"/>
            <w:gridSpan w:val="2"/>
            <w:shd w:val="clear" w:color="auto" w:fill="E8E8E8" w:themeFill="background2"/>
            <w:vAlign w:val="center"/>
          </w:tcPr>
          <w:p w14:paraId="13479290" w14:textId="2B6E4F1D" w:rsidR="00B97F66" w:rsidRPr="009F6A0C" w:rsidRDefault="00B97F66" w:rsidP="009F6A0C">
            <w:pPr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AC 202</w:t>
            </w:r>
            <w:r w:rsidR="006519E2" w:rsidRPr="009F6A0C">
              <w:rPr>
                <w:rFonts w:ascii="Calibri Light" w:hAnsi="Calibri Light" w:cs="Calibri Light"/>
                <w:b/>
                <w:sz w:val="18"/>
                <w:szCs w:val="18"/>
              </w:rPr>
              <w:t>1</w:t>
            </w:r>
          </w:p>
        </w:tc>
        <w:tc>
          <w:tcPr>
            <w:tcW w:w="1423" w:type="dxa"/>
            <w:gridSpan w:val="2"/>
            <w:shd w:val="clear" w:color="auto" w:fill="E8E8E8" w:themeFill="background2"/>
            <w:vAlign w:val="center"/>
          </w:tcPr>
          <w:p w14:paraId="3BCE55AF" w14:textId="1F3AA59F" w:rsidR="00B97F66" w:rsidRPr="009F6A0C" w:rsidRDefault="00B97F66" w:rsidP="009F6A0C">
            <w:pPr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AC 20</w:t>
            </w:r>
            <w:r w:rsidR="006519E2" w:rsidRPr="009F6A0C">
              <w:rPr>
                <w:rFonts w:ascii="Calibri Light" w:hAnsi="Calibri Light" w:cs="Calibri Light"/>
                <w:b/>
                <w:sz w:val="18"/>
                <w:szCs w:val="18"/>
              </w:rPr>
              <w:t>22</w:t>
            </w:r>
          </w:p>
        </w:tc>
      </w:tr>
      <w:tr w:rsidR="00FC1BBD" w:rsidRPr="00BD0A66" w14:paraId="186A84A9" w14:textId="77777777" w:rsidTr="009F6A0C">
        <w:tc>
          <w:tcPr>
            <w:tcW w:w="3119" w:type="dxa"/>
            <w:vMerge/>
          </w:tcPr>
          <w:p w14:paraId="7B3868C9" w14:textId="77777777" w:rsidR="00B97F66" w:rsidRPr="009F6A0C" w:rsidRDefault="00B97F66" w:rsidP="00B97F66">
            <w:pPr>
              <w:rPr>
                <w:rFonts w:ascii="Calibri Light" w:hAnsi="Calibri Light" w:cs="Calibri Light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E18EF2A" w14:textId="7213AF4D" w:rsidR="00B97F66" w:rsidRPr="009F6A0C" w:rsidRDefault="00B97F66" w:rsidP="009F6A0C">
            <w:pPr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proofErr w:type="spellStart"/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Nº</w:t>
            </w:r>
            <w:proofErr w:type="spellEnd"/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5D9BF9BE" w14:textId="7519A45C" w:rsidR="00B97F66" w:rsidRPr="009F6A0C" w:rsidRDefault="00B97F66" w:rsidP="009F6A0C">
            <w:pPr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%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43C8E5E9" w14:textId="77777777" w:rsidR="00B97F66" w:rsidRPr="009F6A0C" w:rsidRDefault="00B97F66" w:rsidP="009F6A0C">
            <w:pPr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proofErr w:type="spellStart"/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Nº</w:t>
            </w:r>
            <w:proofErr w:type="spellEnd"/>
          </w:p>
        </w:tc>
        <w:tc>
          <w:tcPr>
            <w:tcW w:w="559" w:type="dxa"/>
            <w:tcBorders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0D28E71A" w14:textId="77777777" w:rsidR="00B97F66" w:rsidRPr="009F6A0C" w:rsidRDefault="00B97F66" w:rsidP="009F6A0C">
            <w:pPr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%</w:t>
            </w:r>
          </w:p>
        </w:tc>
        <w:tc>
          <w:tcPr>
            <w:tcW w:w="717" w:type="dxa"/>
            <w:tcBorders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7536808C" w14:textId="77777777" w:rsidR="00B97F66" w:rsidRPr="009F6A0C" w:rsidRDefault="00B97F66" w:rsidP="009F6A0C">
            <w:pPr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proofErr w:type="spellStart"/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Nº</w:t>
            </w:r>
            <w:proofErr w:type="spellEnd"/>
          </w:p>
        </w:tc>
        <w:tc>
          <w:tcPr>
            <w:tcW w:w="561" w:type="dxa"/>
            <w:tcBorders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46EE6C3A" w14:textId="77777777" w:rsidR="00B97F66" w:rsidRPr="009F6A0C" w:rsidRDefault="00B97F66" w:rsidP="009F6A0C">
            <w:pPr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%</w:t>
            </w:r>
          </w:p>
        </w:tc>
        <w:tc>
          <w:tcPr>
            <w:tcW w:w="717" w:type="dxa"/>
            <w:tcBorders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43BAC02A" w14:textId="77777777" w:rsidR="00B97F66" w:rsidRPr="009F6A0C" w:rsidRDefault="00B97F66" w:rsidP="009F6A0C">
            <w:pPr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proofErr w:type="spellStart"/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Nº</w:t>
            </w:r>
            <w:proofErr w:type="spellEnd"/>
          </w:p>
        </w:tc>
        <w:tc>
          <w:tcPr>
            <w:tcW w:w="706" w:type="dxa"/>
            <w:tcBorders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6E6AF5F4" w14:textId="77777777" w:rsidR="00B97F66" w:rsidRPr="009F6A0C" w:rsidRDefault="00B97F66" w:rsidP="009F6A0C">
            <w:pPr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%</w:t>
            </w:r>
          </w:p>
        </w:tc>
      </w:tr>
      <w:tr w:rsidR="00B97F66" w:rsidRPr="00BD0A66" w14:paraId="4030603B" w14:textId="77777777" w:rsidTr="009F6A0C">
        <w:trPr>
          <w:trHeight w:val="283"/>
        </w:trPr>
        <w:tc>
          <w:tcPr>
            <w:tcW w:w="3119" w:type="dxa"/>
            <w:vAlign w:val="center"/>
          </w:tcPr>
          <w:p w14:paraId="496FF3FA" w14:textId="77777777" w:rsidR="00B97F66" w:rsidRPr="00BD0A66" w:rsidRDefault="00B97F66" w:rsidP="00B97F66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/>
                <w:sz w:val="18"/>
                <w:szCs w:val="18"/>
              </w:rPr>
              <w:t>CONSTRUCCIÓN DE EDIFICIOS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6EF9A94" w14:textId="40F6268B" w:rsidR="00B97F66" w:rsidRPr="00BD0A66" w:rsidRDefault="00B97F66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68.957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A1B07" w14:textId="3A440B67" w:rsidR="00B97F66" w:rsidRPr="00BD0A66" w:rsidRDefault="00B97F66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72%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B874D" w14:textId="7AF01C5C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56.375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271CE" w14:textId="1E495D0B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59</w:t>
            </w:r>
            <w:r w:rsidR="00B97F66" w:rsidRPr="00BD0A66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4EE10" w14:textId="7473A9B0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sz w:val="18"/>
                <w:szCs w:val="18"/>
              </w:rPr>
              <w:t>54.677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DA9F7" w14:textId="366EF347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sz w:val="18"/>
                <w:szCs w:val="18"/>
              </w:rPr>
              <w:t>51</w:t>
            </w:r>
            <w:r w:rsidR="00B97F66" w:rsidRPr="00BD0A66">
              <w:rPr>
                <w:rFonts w:ascii="Calibri Light" w:hAnsi="Calibri Light" w:cs="Calibri Light"/>
                <w:sz w:val="18"/>
                <w:szCs w:val="18"/>
              </w:rPr>
              <w:t>%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E2D84" w14:textId="26D5EFE4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sz w:val="18"/>
                <w:szCs w:val="18"/>
              </w:rPr>
              <w:t>54.452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4F10D" w14:textId="34DA1CD5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sz w:val="18"/>
                <w:szCs w:val="18"/>
              </w:rPr>
              <w:t>45</w:t>
            </w:r>
            <w:r w:rsidR="00B97F66" w:rsidRPr="00BD0A66">
              <w:rPr>
                <w:rFonts w:ascii="Calibri Light" w:hAnsi="Calibri Light" w:cs="Calibri Light"/>
                <w:sz w:val="18"/>
                <w:szCs w:val="18"/>
              </w:rPr>
              <w:t>%</w:t>
            </w:r>
          </w:p>
        </w:tc>
      </w:tr>
      <w:tr w:rsidR="00B97F66" w:rsidRPr="00BD0A66" w14:paraId="53D5A872" w14:textId="77777777" w:rsidTr="009F6A0C">
        <w:trPr>
          <w:trHeight w:val="283"/>
        </w:trPr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1AE88F7A" w14:textId="77777777" w:rsidR="00B97F66" w:rsidRPr="00BD0A66" w:rsidRDefault="00B97F66" w:rsidP="00B97F66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/>
                <w:sz w:val="18"/>
                <w:szCs w:val="18"/>
              </w:rPr>
              <w:t>OTRAS ACTIVIDADES ESPECIALIZADAS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4FF34" w14:textId="0D75AA28" w:rsidR="00B97F66" w:rsidRPr="00BD0A66" w:rsidRDefault="00B97F66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14.978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F5D76" w14:textId="579C5F33" w:rsidR="00B97F66" w:rsidRPr="00BD0A66" w:rsidRDefault="00B97F66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/>
                <w:sz w:val="18"/>
                <w:szCs w:val="18"/>
              </w:rPr>
              <w:t>16%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13D1A" w14:textId="659A6472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/>
                <w:sz w:val="18"/>
                <w:szCs w:val="18"/>
              </w:rPr>
              <w:t>25.903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1E1FD" w14:textId="46938E3B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/>
                <w:sz w:val="18"/>
                <w:szCs w:val="18"/>
              </w:rPr>
              <w:t>27</w:t>
            </w:r>
            <w:r w:rsidR="00B97F66" w:rsidRPr="00BD0A66">
              <w:rPr>
                <w:rFonts w:ascii="Calibri Light" w:hAnsi="Calibri Light" w:cs="Calibri Light"/>
                <w:color w:val="000000"/>
                <w:sz w:val="18"/>
                <w:szCs w:val="18"/>
              </w:rPr>
              <w:t>%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7950E" w14:textId="64435B10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sz w:val="18"/>
                <w:szCs w:val="18"/>
              </w:rPr>
              <w:t>36.627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E145F" w14:textId="0DE6EE24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sz w:val="18"/>
                <w:szCs w:val="18"/>
              </w:rPr>
              <w:t>34</w:t>
            </w:r>
            <w:r w:rsidR="00B97F66" w:rsidRPr="00BD0A66">
              <w:rPr>
                <w:rFonts w:ascii="Calibri Light" w:hAnsi="Calibri Light" w:cs="Calibri Light"/>
                <w:sz w:val="18"/>
                <w:szCs w:val="18"/>
              </w:rPr>
              <w:t>%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07BFF" w14:textId="058EF08B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sz w:val="18"/>
                <w:szCs w:val="18"/>
              </w:rPr>
              <w:t>46.964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1A64D" w14:textId="63AF6A51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sz w:val="18"/>
                <w:szCs w:val="18"/>
              </w:rPr>
              <w:t>39</w:t>
            </w:r>
            <w:r w:rsidR="00B97F66" w:rsidRPr="00BD0A66">
              <w:rPr>
                <w:rFonts w:ascii="Calibri Light" w:hAnsi="Calibri Light" w:cs="Calibri Light"/>
                <w:sz w:val="18"/>
                <w:szCs w:val="18"/>
              </w:rPr>
              <w:t>%</w:t>
            </w:r>
          </w:p>
        </w:tc>
      </w:tr>
      <w:tr w:rsidR="00B97F66" w:rsidRPr="00BD0A66" w14:paraId="3D200AE7" w14:textId="77777777" w:rsidTr="009F6A0C">
        <w:trPr>
          <w:trHeight w:val="283"/>
        </w:trPr>
        <w:tc>
          <w:tcPr>
            <w:tcW w:w="3119" w:type="dxa"/>
            <w:tcBorders>
              <w:bottom w:val="double" w:sz="4" w:space="0" w:color="auto"/>
            </w:tcBorders>
            <w:vAlign w:val="center"/>
          </w:tcPr>
          <w:p w14:paraId="46ABFA66" w14:textId="77777777" w:rsidR="00B97F66" w:rsidRPr="00BD0A66" w:rsidRDefault="00B97F66" w:rsidP="00B97F66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/>
                <w:sz w:val="18"/>
                <w:szCs w:val="18"/>
              </w:rPr>
              <w:t>CONSTRUCCIÓN INDUSTRIAL</w:t>
            </w:r>
          </w:p>
        </w:tc>
        <w:tc>
          <w:tcPr>
            <w:tcW w:w="992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B204DA" w14:textId="126CDF91" w:rsidR="00B97F66" w:rsidRPr="00BD0A66" w:rsidRDefault="00B97F66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11.</w:t>
            </w:r>
            <w:r w:rsidR="006A7B88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829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710B52" w14:textId="1AC27275" w:rsidR="00B97F66" w:rsidRPr="00BD0A66" w:rsidRDefault="00B97F66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12%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C0062" w14:textId="75FA9995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13.542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7A743" w14:textId="77777777" w:rsidR="00B97F66" w:rsidRPr="00BD0A66" w:rsidRDefault="00B97F66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14%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89254" w14:textId="1BAD3F5A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sz w:val="18"/>
                <w:szCs w:val="18"/>
              </w:rPr>
              <w:t>15.384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263F4" w14:textId="77777777" w:rsidR="00B97F66" w:rsidRPr="00BD0A66" w:rsidRDefault="00B97F66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sz w:val="18"/>
                <w:szCs w:val="18"/>
              </w:rPr>
              <w:t>14%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14D65" w14:textId="0A2466C9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sz w:val="18"/>
                <w:szCs w:val="18"/>
              </w:rPr>
              <w:t>18.738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32004" w14:textId="44B67A11" w:rsidR="00B97F66" w:rsidRPr="00BD0A66" w:rsidRDefault="006519E2" w:rsidP="009F6A0C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BD0A66">
              <w:rPr>
                <w:rFonts w:ascii="Calibri Light" w:hAnsi="Calibri Light" w:cs="Calibri Light"/>
                <w:sz w:val="18"/>
                <w:szCs w:val="18"/>
              </w:rPr>
              <w:t>16</w:t>
            </w:r>
            <w:r w:rsidR="00B97F66" w:rsidRPr="00BD0A66">
              <w:rPr>
                <w:rFonts w:ascii="Calibri Light" w:hAnsi="Calibri Light" w:cs="Calibri Light"/>
                <w:sz w:val="18"/>
                <w:szCs w:val="18"/>
              </w:rPr>
              <w:t>%</w:t>
            </w:r>
          </w:p>
        </w:tc>
      </w:tr>
      <w:tr w:rsidR="00B97F66" w:rsidRPr="00BD0A66" w14:paraId="2484C946" w14:textId="77777777" w:rsidTr="009F6A0C">
        <w:trPr>
          <w:trHeight w:val="288"/>
        </w:trPr>
        <w:tc>
          <w:tcPr>
            <w:tcW w:w="3119" w:type="dxa"/>
            <w:tcBorders>
              <w:top w:val="double" w:sz="4" w:space="0" w:color="auto"/>
            </w:tcBorders>
            <w:vAlign w:val="center"/>
          </w:tcPr>
          <w:p w14:paraId="114F0468" w14:textId="77777777" w:rsidR="00B97F66" w:rsidRPr="009F6A0C" w:rsidRDefault="00B97F66" w:rsidP="00B97F66">
            <w:pPr>
              <w:rPr>
                <w:rFonts w:ascii="Calibri Light" w:hAnsi="Calibri Light" w:cs="Calibri Light"/>
                <w:b/>
                <w:color w:val="000000"/>
                <w:sz w:val="18"/>
                <w:szCs w:val="18"/>
              </w:rPr>
            </w:pPr>
            <w:r w:rsidRPr="009F6A0C">
              <w:rPr>
                <w:rFonts w:ascii="Calibri Light" w:hAnsi="Calibri Light" w:cs="Calibri Light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559" w:type="dxa"/>
            <w:gridSpan w:val="2"/>
            <w:tcBorders>
              <w:top w:val="double" w:sz="4" w:space="0" w:color="auto"/>
            </w:tcBorders>
            <w:vAlign w:val="center"/>
          </w:tcPr>
          <w:p w14:paraId="1F68BE02" w14:textId="2C04D765" w:rsidR="00B97F66" w:rsidRPr="009F6A0C" w:rsidRDefault="00B97F66" w:rsidP="00B97F66">
            <w:pPr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95.764</w:t>
            </w:r>
          </w:p>
        </w:tc>
        <w:tc>
          <w:tcPr>
            <w:tcW w:w="1410" w:type="dxa"/>
            <w:gridSpan w:val="2"/>
            <w:tcBorders>
              <w:top w:val="double" w:sz="4" w:space="0" w:color="auto"/>
            </w:tcBorders>
            <w:vAlign w:val="center"/>
          </w:tcPr>
          <w:p w14:paraId="104E1D5C" w14:textId="46A0DEE6" w:rsidR="00B97F66" w:rsidRPr="009F6A0C" w:rsidRDefault="006519E2" w:rsidP="00B97F66">
            <w:pPr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95.820</w:t>
            </w:r>
          </w:p>
        </w:tc>
        <w:tc>
          <w:tcPr>
            <w:tcW w:w="1278" w:type="dxa"/>
            <w:gridSpan w:val="2"/>
            <w:tcBorders>
              <w:top w:val="double" w:sz="4" w:space="0" w:color="auto"/>
            </w:tcBorders>
            <w:vAlign w:val="center"/>
          </w:tcPr>
          <w:p w14:paraId="1FC9029A" w14:textId="58FF855B" w:rsidR="00B97F66" w:rsidRPr="009F6A0C" w:rsidRDefault="006519E2" w:rsidP="00B97F66">
            <w:pPr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106.688</w:t>
            </w:r>
          </w:p>
        </w:tc>
        <w:tc>
          <w:tcPr>
            <w:tcW w:w="1423" w:type="dxa"/>
            <w:gridSpan w:val="2"/>
            <w:tcBorders>
              <w:top w:val="double" w:sz="4" w:space="0" w:color="auto"/>
            </w:tcBorders>
            <w:vAlign w:val="center"/>
          </w:tcPr>
          <w:p w14:paraId="7D759FEA" w14:textId="6EF07208" w:rsidR="00B97F66" w:rsidRPr="009F6A0C" w:rsidRDefault="006519E2" w:rsidP="00B97F66">
            <w:pPr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9F6A0C">
              <w:rPr>
                <w:rFonts w:ascii="Calibri Light" w:hAnsi="Calibri Light" w:cs="Calibri Light"/>
                <w:b/>
                <w:sz w:val="18"/>
                <w:szCs w:val="18"/>
              </w:rPr>
              <w:t>120.154</w:t>
            </w:r>
          </w:p>
        </w:tc>
      </w:tr>
    </w:tbl>
    <w:p w14:paraId="12F01367" w14:textId="49BE992E" w:rsidR="00A93B7B" w:rsidRDefault="00A93B7B" w:rsidP="000E642D">
      <w:pPr>
        <w:spacing w:before="120" w:after="120"/>
        <w:jc w:val="center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Fuente: </w:t>
      </w:r>
      <w:r w:rsidR="000E642D">
        <w:rPr>
          <w:rFonts w:ascii="Calibri Light" w:hAnsi="Calibri Light" w:cs="Calibri Light"/>
          <w:sz w:val="22"/>
          <w:szCs w:val="22"/>
        </w:rPr>
        <w:t>Elaboración propia en base a datos del SII</w:t>
      </w:r>
    </w:p>
    <w:p w14:paraId="6F554A23" w14:textId="77777777" w:rsidR="00331511" w:rsidRPr="00331511" w:rsidRDefault="00331511" w:rsidP="00331511">
      <w:pPr>
        <w:spacing w:before="120" w:after="120"/>
        <w:jc w:val="both"/>
        <w:rPr>
          <w:rFonts w:ascii="Calibri Light" w:hAnsi="Calibri Light" w:cs="Calibri Light"/>
          <w:sz w:val="22"/>
          <w:szCs w:val="22"/>
        </w:rPr>
      </w:pPr>
      <w:r w:rsidRPr="00331511">
        <w:rPr>
          <w:rFonts w:ascii="Calibri Light" w:hAnsi="Calibri Light" w:cs="Calibri Light"/>
          <w:sz w:val="22"/>
          <w:szCs w:val="22"/>
        </w:rPr>
        <w:t xml:space="preserve">Las empresas que son potenciales oferentes en la construcción de infraestructura pública corresponden al </w:t>
      </w:r>
      <w:proofErr w:type="spellStart"/>
      <w:r w:rsidRPr="00331511">
        <w:rPr>
          <w:rFonts w:ascii="Calibri Light" w:hAnsi="Calibri Light" w:cs="Calibri Light"/>
          <w:sz w:val="22"/>
          <w:szCs w:val="22"/>
        </w:rPr>
        <w:t>subrubro</w:t>
      </w:r>
      <w:proofErr w:type="spellEnd"/>
      <w:r w:rsidRPr="00331511">
        <w:rPr>
          <w:rFonts w:ascii="Calibri Light" w:hAnsi="Calibri Light" w:cs="Calibri Light"/>
          <w:sz w:val="22"/>
          <w:szCs w:val="22"/>
        </w:rPr>
        <w:t xml:space="preserve"> de construcción industrial. De ellas, en 2022, el 73% eran </w:t>
      </w:r>
      <w:proofErr w:type="spellStart"/>
      <w:r w:rsidRPr="00331511">
        <w:rPr>
          <w:rFonts w:ascii="Calibri Light" w:hAnsi="Calibri Light" w:cs="Calibri Light"/>
          <w:sz w:val="22"/>
          <w:szCs w:val="22"/>
        </w:rPr>
        <w:t>Mipymes</w:t>
      </w:r>
      <w:proofErr w:type="spellEnd"/>
      <w:r w:rsidRPr="00331511">
        <w:rPr>
          <w:rFonts w:ascii="Calibri Light" w:hAnsi="Calibri Light" w:cs="Calibri Light"/>
          <w:sz w:val="22"/>
          <w:szCs w:val="22"/>
        </w:rPr>
        <w:t>, el 3% eran empresas grandes y el remanente estaba “Sin información”. Estas proporciones se mantuvieron similares en los años analizados.</w:t>
      </w:r>
    </w:p>
    <w:p w14:paraId="42FB76B7" w14:textId="73E2564A" w:rsidR="0091095C" w:rsidRPr="00404662" w:rsidRDefault="0091095C" w:rsidP="00513167">
      <w:pPr>
        <w:pStyle w:val="Heading3"/>
        <w:numPr>
          <w:ilvl w:val="0"/>
          <w:numId w:val="6"/>
        </w:numPr>
        <w:rPr>
          <w:rFonts w:ascii="Calibri Light" w:hAnsi="Calibri Light" w:cs="Calibri Light"/>
          <w:b/>
          <w:sz w:val="24"/>
          <w:szCs w:val="24"/>
        </w:rPr>
      </w:pPr>
      <w:r w:rsidRPr="00404662">
        <w:rPr>
          <w:rFonts w:ascii="Calibri Light" w:hAnsi="Calibri Light" w:cs="Calibri Light"/>
          <w:b/>
          <w:sz w:val="24"/>
          <w:szCs w:val="24"/>
        </w:rPr>
        <w:t xml:space="preserve">Sobre </w:t>
      </w:r>
      <w:r w:rsidR="00404662">
        <w:rPr>
          <w:rFonts w:ascii="Calibri Light" w:hAnsi="Calibri Light" w:cs="Calibri Light"/>
          <w:b/>
          <w:bCs/>
          <w:sz w:val="24"/>
          <w:szCs w:val="24"/>
        </w:rPr>
        <w:t>el registro de</w:t>
      </w:r>
      <w:r w:rsidRPr="00404662">
        <w:rPr>
          <w:rFonts w:ascii="Calibri Light" w:hAnsi="Calibri Light" w:cs="Calibri Light"/>
          <w:b/>
          <w:sz w:val="24"/>
          <w:szCs w:val="24"/>
        </w:rPr>
        <w:t xml:space="preserve"> contratistas</w:t>
      </w:r>
      <w:r w:rsidR="00E13A29">
        <w:rPr>
          <w:rFonts w:ascii="Calibri Light" w:hAnsi="Calibri Light" w:cs="Calibri Light"/>
          <w:b/>
          <w:sz w:val="24"/>
          <w:szCs w:val="24"/>
        </w:rPr>
        <w:t xml:space="preserve"> MOP</w:t>
      </w:r>
    </w:p>
    <w:p w14:paraId="5707FFA2" w14:textId="423C03ED" w:rsidR="00FB5960" w:rsidRPr="00FB5960" w:rsidRDefault="00FB5960" w:rsidP="00FB5960">
      <w:pPr>
        <w:jc w:val="both"/>
        <w:rPr>
          <w:rFonts w:ascii="Calibri Light" w:hAnsi="Calibri Light" w:cs="Calibri Light"/>
          <w:sz w:val="22"/>
          <w:szCs w:val="22"/>
        </w:rPr>
      </w:pPr>
      <w:r w:rsidRPr="00FB5960">
        <w:rPr>
          <w:rFonts w:ascii="Calibri Light" w:hAnsi="Calibri Light" w:cs="Calibri Light"/>
          <w:sz w:val="22"/>
          <w:szCs w:val="22"/>
        </w:rPr>
        <w:t xml:space="preserve">El análisis de los proveedores contratistas del MOP considera 3,520 empresas, de las cuales solo 1,415 (40%) están vigentes. Dentro del grupo de contratistas vigentes, el 55% corresponde a empresas de consultoría, concentradas en un 50% en la Región Metropolitana (RM), y el resto distribuido en otras regiones, principalmente en el centro-sur. Las empresas de obras menores representan el 22% y tienen una mayor dispersión, con solo un 15% en la RM, seguido por Biobío, La Araucanía y Los Lagos con un 11% cada una. </w:t>
      </w:r>
      <w:r w:rsidR="002A45C6" w:rsidRPr="00194216">
        <w:rPr>
          <w:rFonts w:ascii="Calibri Light" w:hAnsi="Calibri Light" w:cs="Calibri Light"/>
          <w:sz w:val="22"/>
          <w:szCs w:val="22"/>
        </w:rPr>
        <w:t>L</w:t>
      </w:r>
      <w:r w:rsidRPr="00FB5960">
        <w:rPr>
          <w:rFonts w:ascii="Calibri Light" w:hAnsi="Calibri Light" w:cs="Calibri Light"/>
          <w:sz w:val="22"/>
          <w:szCs w:val="22"/>
        </w:rPr>
        <w:t>as empresas de obras mayores constituyen el 22% restante, con un 37% en la RM, un 13% en La Araucanía, y el resto distribuidas en el país.</w:t>
      </w:r>
      <w:r w:rsidRPr="00194216">
        <w:rPr>
          <w:rFonts w:ascii="Calibri Light" w:hAnsi="Calibri Light" w:cs="Calibri Light"/>
          <w:sz w:val="22"/>
          <w:szCs w:val="22"/>
        </w:rPr>
        <w:t xml:space="preserve"> </w:t>
      </w:r>
      <w:r w:rsidR="002A45C6" w:rsidRPr="00194216">
        <w:rPr>
          <w:rFonts w:ascii="Calibri Light" w:hAnsi="Calibri Light" w:cs="Calibri Light"/>
          <w:sz w:val="22"/>
          <w:szCs w:val="22"/>
        </w:rPr>
        <w:t>Finalmente, l</w:t>
      </w:r>
      <w:r w:rsidRPr="00FB5960">
        <w:rPr>
          <w:rFonts w:ascii="Calibri Light" w:hAnsi="Calibri Light" w:cs="Calibri Light"/>
          <w:sz w:val="22"/>
          <w:szCs w:val="22"/>
        </w:rPr>
        <w:t>as regiones con menos contratistas registrados son Antofagasta, Arica y Atacama.</w:t>
      </w:r>
      <w:r w:rsidR="006B2114" w:rsidRPr="00194216">
        <w:rPr>
          <w:rFonts w:ascii="Calibri Light" w:hAnsi="Calibri Light" w:cs="Calibri Light"/>
          <w:sz w:val="22"/>
          <w:szCs w:val="22"/>
        </w:rPr>
        <w:t xml:space="preserve"> Detalles de esta información se encuentra en el Anexo 1.</w:t>
      </w:r>
    </w:p>
    <w:p w14:paraId="2C37108A" w14:textId="79D36735" w:rsidR="00161504" w:rsidRPr="00161504" w:rsidRDefault="1A99E1A4" w:rsidP="21A190F7">
      <w:pPr>
        <w:jc w:val="both"/>
        <w:rPr>
          <w:rFonts w:ascii="Calibri Light" w:hAnsi="Calibri Light" w:cs="Calibri Light"/>
          <w:sz w:val="22"/>
          <w:szCs w:val="22"/>
        </w:rPr>
      </w:pPr>
      <w:r w:rsidRPr="00AD2BB4">
        <w:rPr>
          <w:rFonts w:ascii="Calibri Light" w:hAnsi="Calibri Light" w:cs="Calibri Light"/>
          <w:sz w:val="22"/>
          <w:szCs w:val="22"/>
        </w:rPr>
        <w:t xml:space="preserve">Al analizar los datos tributarios de </w:t>
      </w:r>
      <w:r w:rsidR="301C0491" w:rsidRPr="00AD2BB4">
        <w:rPr>
          <w:rFonts w:ascii="Calibri Light" w:hAnsi="Calibri Light" w:cs="Calibri Light"/>
          <w:sz w:val="22"/>
          <w:szCs w:val="22"/>
        </w:rPr>
        <w:t>las</w:t>
      </w:r>
      <w:r w:rsidRPr="00AD2BB4">
        <w:rPr>
          <w:rFonts w:ascii="Calibri Light" w:hAnsi="Calibri Light" w:cs="Calibri Light"/>
          <w:sz w:val="22"/>
          <w:szCs w:val="22"/>
        </w:rPr>
        <w:t xml:space="preserve"> empresas</w:t>
      </w:r>
      <w:r w:rsidR="346074AE" w:rsidRPr="00AD2BB4">
        <w:rPr>
          <w:rFonts w:ascii="Calibri Light" w:hAnsi="Calibri Light" w:cs="Calibri Light"/>
          <w:sz w:val="22"/>
          <w:szCs w:val="22"/>
        </w:rPr>
        <w:t xml:space="preserve"> </w:t>
      </w:r>
      <w:r w:rsidR="5F510997" w:rsidRPr="00AD2BB4">
        <w:rPr>
          <w:rFonts w:ascii="Calibri Light" w:hAnsi="Calibri Light" w:cs="Calibri Light"/>
          <w:sz w:val="22"/>
          <w:szCs w:val="22"/>
        </w:rPr>
        <w:t xml:space="preserve">vigentes </w:t>
      </w:r>
      <w:r w:rsidR="346074AE" w:rsidRPr="00AD2BB4">
        <w:rPr>
          <w:rFonts w:ascii="Calibri Light" w:hAnsi="Calibri Light" w:cs="Calibri Light"/>
          <w:sz w:val="22"/>
          <w:szCs w:val="22"/>
        </w:rPr>
        <w:t xml:space="preserve">en el registro, </w:t>
      </w:r>
      <w:r w:rsidR="3794D830" w:rsidRPr="00AD2BB4">
        <w:rPr>
          <w:rFonts w:ascii="Calibri Light" w:hAnsi="Calibri Light" w:cs="Calibri Light"/>
          <w:sz w:val="22"/>
          <w:szCs w:val="22"/>
        </w:rPr>
        <w:t>el 7</w:t>
      </w:r>
      <w:r w:rsidR="7AD56E9D" w:rsidRPr="00AD2BB4">
        <w:rPr>
          <w:rFonts w:ascii="Calibri Light" w:hAnsi="Calibri Light" w:cs="Calibri Light"/>
          <w:sz w:val="22"/>
          <w:szCs w:val="22"/>
        </w:rPr>
        <w:t>5</w:t>
      </w:r>
      <w:r w:rsidR="3794D830" w:rsidRPr="00AD2BB4">
        <w:rPr>
          <w:rFonts w:ascii="Calibri Light" w:hAnsi="Calibri Light" w:cs="Calibri Light"/>
          <w:sz w:val="22"/>
          <w:szCs w:val="22"/>
        </w:rPr>
        <w:t xml:space="preserve">% son </w:t>
      </w:r>
      <w:proofErr w:type="spellStart"/>
      <w:r w:rsidR="3794D830" w:rsidRPr="00AD2BB4">
        <w:rPr>
          <w:rFonts w:ascii="Calibri Light" w:hAnsi="Calibri Light" w:cs="Calibri Light"/>
          <w:sz w:val="22"/>
          <w:szCs w:val="22"/>
        </w:rPr>
        <w:t>Mipymes</w:t>
      </w:r>
      <w:proofErr w:type="spellEnd"/>
      <w:r w:rsidR="3794D830" w:rsidRPr="00AD2BB4">
        <w:rPr>
          <w:rFonts w:ascii="Calibri Light" w:hAnsi="Calibri Light" w:cs="Calibri Light"/>
          <w:sz w:val="22"/>
          <w:szCs w:val="22"/>
        </w:rPr>
        <w:t xml:space="preserve">, el </w:t>
      </w:r>
      <w:r w:rsidR="7AD56E9D" w:rsidRPr="00AD2BB4">
        <w:rPr>
          <w:rFonts w:ascii="Calibri Light" w:hAnsi="Calibri Light" w:cs="Calibri Light"/>
          <w:sz w:val="22"/>
          <w:szCs w:val="22"/>
        </w:rPr>
        <w:t>20</w:t>
      </w:r>
      <w:r w:rsidR="41613C1B" w:rsidRPr="00AD2BB4">
        <w:rPr>
          <w:rFonts w:ascii="Calibri Light" w:hAnsi="Calibri Light" w:cs="Calibri Light"/>
          <w:sz w:val="22"/>
          <w:szCs w:val="22"/>
        </w:rPr>
        <w:t xml:space="preserve">% grandes y el remanente “Sin </w:t>
      </w:r>
      <w:r w:rsidR="00AD2BB4" w:rsidRPr="00AD2BB4">
        <w:rPr>
          <w:rFonts w:ascii="Calibri Light" w:hAnsi="Calibri Light" w:cs="Calibri Light"/>
          <w:sz w:val="22"/>
          <w:szCs w:val="22"/>
        </w:rPr>
        <w:t>información”.</w:t>
      </w:r>
      <w:r w:rsidR="63B2642F" w:rsidRPr="00AD2BB4">
        <w:rPr>
          <w:rFonts w:ascii="Calibri Light" w:hAnsi="Calibri Light" w:cs="Calibri Light"/>
          <w:sz w:val="22"/>
          <w:szCs w:val="22"/>
        </w:rPr>
        <w:t xml:space="preserve"> </w:t>
      </w:r>
      <w:r w:rsidR="00274E20" w:rsidRPr="00AD2BB4">
        <w:rPr>
          <w:rFonts w:ascii="Calibri Light" w:hAnsi="Calibri Light" w:cs="Calibri Light"/>
          <w:sz w:val="22"/>
          <w:szCs w:val="22"/>
        </w:rPr>
        <w:t>Al comparar con el sector en general, el registro de contratistas</w:t>
      </w:r>
      <w:r w:rsidR="00D57C96" w:rsidRPr="00AD2BB4">
        <w:rPr>
          <w:rFonts w:ascii="Calibri Light" w:hAnsi="Calibri Light" w:cs="Calibri Light"/>
          <w:sz w:val="22"/>
          <w:szCs w:val="22"/>
        </w:rPr>
        <w:t xml:space="preserve"> </w:t>
      </w:r>
      <w:r w:rsidR="00AD2BB4" w:rsidRPr="00AD2BB4">
        <w:rPr>
          <w:rFonts w:ascii="Calibri Light" w:hAnsi="Calibri Light" w:cs="Calibri Light"/>
          <w:sz w:val="22"/>
          <w:szCs w:val="22"/>
        </w:rPr>
        <w:t>refleja</w:t>
      </w:r>
      <w:r w:rsidR="00031C71" w:rsidRPr="00AD2BB4">
        <w:rPr>
          <w:rFonts w:ascii="Calibri Light" w:hAnsi="Calibri Light" w:cs="Calibri Light"/>
          <w:sz w:val="22"/>
          <w:szCs w:val="22"/>
        </w:rPr>
        <w:t xml:space="preserve"> una participación similar</w:t>
      </w:r>
      <w:r w:rsidR="00D37A0E" w:rsidRPr="00AD2BB4">
        <w:rPr>
          <w:rFonts w:ascii="Calibri Light" w:hAnsi="Calibri Light" w:cs="Calibri Light"/>
          <w:sz w:val="22"/>
          <w:szCs w:val="22"/>
        </w:rPr>
        <w:t xml:space="preserve"> de </w:t>
      </w:r>
      <w:proofErr w:type="spellStart"/>
      <w:r w:rsidR="00D37A0E" w:rsidRPr="00AD2BB4">
        <w:rPr>
          <w:rFonts w:ascii="Calibri Light" w:hAnsi="Calibri Light" w:cs="Calibri Light"/>
          <w:sz w:val="22"/>
          <w:szCs w:val="22"/>
        </w:rPr>
        <w:t>Mipymes</w:t>
      </w:r>
      <w:proofErr w:type="spellEnd"/>
      <w:r w:rsidR="00D37A0E" w:rsidRPr="00AD2BB4">
        <w:rPr>
          <w:rFonts w:ascii="Calibri Light" w:hAnsi="Calibri Light" w:cs="Calibri Light"/>
          <w:sz w:val="22"/>
          <w:szCs w:val="22"/>
        </w:rPr>
        <w:t>.</w:t>
      </w:r>
    </w:p>
    <w:p w14:paraId="7EDB8327" w14:textId="1C46BE97" w:rsidR="0D88E7E5" w:rsidRPr="00404662" w:rsidRDefault="5B3E310D" w:rsidP="0D88E7E5">
      <w:pPr>
        <w:pStyle w:val="Heading2"/>
        <w:numPr>
          <w:ilvl w:val="0"/>
          <w:numId w:val="2"/>
        </w:numPr>
        <w:rPr>
          <w:rFonts w:ascii="Calibri Light" w:hAnsi="Calibri Light" w:cs="Calibri Light"/>
          <w:b/>
          <w:sz w:val="28"/>
          <w:szCs w:val="28"/>
        </w:rPr>
      </w:pPr>
      <w:r w:rsidRPr="00404662">
        <w:rPr>
          <w:rFonts w:ascii="Calibri Light" w:hAnsi="Calibri Light" w:cs="Calibri Light"/>
          <w:b/>
          <w:sz w:val="28"/>
          <w:szCs w:val="28"/>
        </w:rPr>
        <w:t>L</w:t>
      </w:r>
      <w:r w:rsidR="0091095C" w:rsidRPr="00404662">
        <w:rPr>
          <w:rFonts w:ascii="Calibri Light" w:hAnsi="Calibri Light" w:cs="Calibri Light"/>
          <w:b/>
          <w:sz w:val="28"/>
          <w:szCs w:val="28"/>
        </w:rPr>
        <w:t>icitaciones</w:t>
      </w:r>
      <w:r w:rsidR="68EACA3C" w:rsidRPr="00404662">
        <w:rPr>
          <w:rFonts w:ascii="Calibri Light" w:hAnsi="Calibri Light" w:cs="Calibri Light"/>
          <w:b/>
          <w:sz w:val="28"/>
          <w:szCs w:val="28"/>
        </w:rPr>
        <w:t xml:space="preserve"> infraestructura pública MOP</w:t>
      </w:r>
    </w:p>
    <w:p w14:paraId="57433200" w14:textId="1665916E" w:rsidR="0091095C" w:rsidRPr="00404662" w:rsidRDefault="0091095C" w:rsidP="0091095C">
      <w:pPr>
        <w:pStyle w:val="Heading3"/>
        <w:numPr>
          <w:ilvl w:val="0"/>
          <w:numId w:val="5"/>
        </w:numPr>
        <w:rPr>
          <w:rFonts w:ascii="Calibri Light" w:hAnsi="Calibri Light" w:cs="Calibri Light"/>
          <w:b/>
          <w:sz w:val="24"/>
          <w:szCs w:val="24"/>
        </w:rPr>
      </w:pPr>
      <w:r w:rsidRPr="00404662">
        <w:rPr>
          <w:rFonts w:ascii="Calibri Light" w:hAnsi="Calibri Light" w:cs="Calibri Light"/>
          <w:b/>
          <w:sz w:val="24"/>
          <w:szCs w:val="24"/>
        </w:rPr>
        <w:t>Sobre los contratos</w:t>
      </w:r>
    </w:p>
    <w:p w14:paraId="4EE21619" w14:textId="2B83294C" w:rsidR="693F03EC" w:rsidRPr="00FA67C9" w:rsidRDefault="40863C20" w:rsidP="0CEF900E">
      <w:pPr>
        <w:jc w:val="both"/>
        <w:rPr>
          <w:rFonts w:ascii="Calibri Light" w:hAnsi="Calibri Light" w:cs="Calibri Light"/>
          <w:sz w:val="22"/>
          <w:szCs w:val="22"/>
        </w:rPr>
      </w:pPr>
      <w:r w:rsidRPr="00FA67C9">
        <w:rPr>
          <w:rFonts w:ascii="Calibri Light" w:hAnsi="Calibri Light" w:cs="Calibri Light"/>
          <w:sz w:val="22"/>
          <w:szCs w:val="22"/>
        </w:rPr>
        <w:t>Del total de licitaciones de</w:t>
      </w:r>
      <w:r w:rsidR="00157C73" w:rsidRPr="00FA67C9">
        <w:rPr>
          <w:rFonts w:ascii="Calibri Light" w:hAnsi="Calibri Light" w:cs="Calibri Light"/>
          <w:sz w:val="22"/>
          <w:szCs w:val="22"/>
        </w:rPr>
        <w:t xml:space="preserve"> los años </w:t>
      </w:r>
      <w:r w:rsidRPr="00FA67C9">
        <w:rPr>
          <w:rFonts w:ascii="Calibri Light" w:hAnsi="Calibri Light" w:cs="Calibri Light"/>
          <w:sz w:val="22"/>
          <w:szCs w:val="22"/>
        </w:rPr>
        <w:t>2022, 2</w:t>
      </w:r>
      <w:r w:rsidR="4CF05B92" w:rsidRPr="00FA67C9">
        <w:rPr>
          <w:rFonts w:ascii="Calibri Light" w:hAnsi="Calibri Light" w:cs="Calibri Light"/>
          <w:sz w:val="22"/>
          <w:szCs w:val="22"/>
        </w:rPr>
        <w:t xml:space="preserve">023 y 2024, </w:t>
      </w:r>
      <w:r w:rsidRPr="00FA67C9">
        <w:rPr>
          <w:rFonts w:ascii="Calibri Light" w:hAnsi="Calibri Light" w:cs="Calibri Light"/>
          <w:sz w:val="22"/>
          <w:szCs w:val="22"/>
        </w:rPr>
        <w:t>7</w:t>
      </w:r>
      <w:r w:rsidR="63961103" w:rsidRPr="00FA67C9">
        <w:rPr>
          <w:rFonts w:ascii="Calibri Light" w:hAnsi="Calibri Light" w:cs="Calibri Light"/>
          <w:sz w:val="22"/>
          <w:szCs w:val="22"/>
        </w:rPr>
        <w:t>9</w:t>
      </w:r>
      <w:r w:rsidRPr="00FA67C9">
        <w:rPr>
          <w:rFonts w:ascii="Calibri Light" w:hAnsi="Calibri Light" w:cs="Calibri Light"/>
          <w:sz w:val="22"/>
          <w:szCs w:val="22"/>
        </w:rPr>
        <w:t>%</w:t>
      </w:r>
      <w:r w:rsidR="1BB3B9F0" w:rsidRPr="00FA67C9">
        <w:rPr>
          <w:rFonts w:ascii="Calibri Light" w:hAnsi="Calibri Light" w:cs="Calibri Light"/>
          <w:sz w:val="22"/>
          <w:szCs w:val="22"/>
        </w:rPr>
        <w:t xml:space="preserve"> de ellas</w:t>
      </w:r>
      <w:r w:rsidRPr="00FA67C9">
        <w:rPr>
          <w:rFonts w:ascii="Calibri Light" w:hAnsi="Calibri Light" w:cs="Calibri Light"/>
          <w:sz w:val="22"/>
          <w:szCs w:val="22"/>
        </w:rPr>
        <w:t xml:space="preserve"> fueron adjudicadas, 11% desestimadas</w:t>
      </w:r>
      <w:r w:rsidR="0B463978" w:rsidRPr="00FA67C9">
        <w:rPr>
          <w:rFonts w:ascii="Calibri Light" w:hAnsi="Calibri Light" w:cs="Calibri Light"/>
          <w:sz w:val="22"/>
          <w:szCs w:val="22"/>
        </w:rPr>
        <w:t xml:space="preserve">, 10% desiertas. Durante el 2024, ha aumentado el porcentaje de las </w:t>
      </w:r>
      <w:r w:rsidR="7E0783AA" w:rsidRPr="00FA67C9">
        <w:rPr>
          <w:rFonts w:ascii="Calibri Light" w:hAnsi="Calibri Light" w:cs="Calibri Light"/>
          <w:sz w:val="22"/>
          <w:szCs w:val="22"/>
        </w:rPr>
        <w:t>licitaciones adjudicadas (8</w:t>
      </w:r>
      <w:r w:rsidR="5705508D" w:rsidRPr="00FA67C9">
        <w:rPr>
          <w:rFonts w:ascii="Calibri Light" w:hAnsi="Calibri Light" w:cs="Calibri Light"/>
          <w:sz w:val="22"/>
          <w:szCs w:val="22"/>
        </w:rPr>
        <w:t>4</w:t>
      </w:r>
      <w:r w:rsidR="7E0783AA" w:rsidRPr="00FA67C9">
        <w:rPr>
          <w:rFonts w:ascii="Calibri Light" w:hAnsi="Calibri Light" w:cs="Calibri Light"/>
          <w:sz w:val="22"/>
          <w:szCs w:val="22"/>
        </w:rPr>
        <w:t>%) con respecto al año anterior (</w:t>
      </w:r>
      <w:r w:rsidR="33412A65" w:rsidRPr="00FA67C9">
        <w:rPr>
          <w:rFonts w:ascii="Calibri Light" w:hAnsi="Calibri Light" w:cs="Calibri Light"/>
          <w:sz w:val="22"/>
          <w:szCs w:val="22"/>
        </w:rPr>
        <w:t>80</w:t>
      </w:r>
      <w:r w:rsidR="7E0783AA" w:rsidRPr="00FA67C9">
        <w:rPr>
          <w:rFonts w:ascii="Calibri Light" w:hAnsi="Calibri Light" w:cs="Calibri Light"/>
          <w:sz w:val="22"/>
          <w:szCs w:val="22"/>
        </w:rPr>
        <w:t>%) y al 2022 (7</w:t>
      </w:r>
      <w:r w:rsidR="1C8F82D8" w:rsidRPr="00FA67C9">
        <w:rPr>
          <w:rFonts w:ascii="Calibri Light" w:hAnsi="Calibri Light" w:cs="Calibri Light"/>
          <w:sz w:val="22"/>
          <w:szCs w:val="22"/>
        </w:rPr>
        <w:t>6</w:t>
      </w:r>
      <w:r w:rsidR="7E0783AA" w:rsidRPr="00FA67C9">
        <w:rPr>
          <w:rFonts w:ascii="Calibri Light" w:hAnsi="Calibri Light" w:cs="Calibri Light"/>
          <w:sz w:val="22"/>
          <w:szCs w:val="22"/>
        </w:rPr>
        <w:t>%)</w:t>
      </w:r>
      <w:r w:rsidR="7CDFEBD2" w:rsidRPr="00FA67C9">
        <w:rPr>
          <w:rFonts w:ascii="Calibri Light" w:hAnsi="Calibri Light" w:cs="Calibri Light"/>
          <w:sz w:val="22"/>
          <w:szCs w:val="22"/>
        </w:rPr>
        <w:t>, de este modo disminuyendo las licitaciones desestimadas y desiertas</w:t>
      </w:r>
      <w:r w:rsidR="7ECF1F0B" w:rsidRPr="00FA67C9">
        <w:rPr>
          <w:rFonts w:ascii="Calibri Light" w:hAnsi="Calibri Light" w:cs="Calibri Light"/>
          <w:sz w:val="22"/>
          <w:szCs w:val="22"/>
        </w:rPr>
        <w:t xml:space="preserve"> con respecto a los años anteriores</w:t>
      </w:r>
      <w:r w:rsidR="21BAF680" w:rsidRPr="00FA67C9">
        <w:rPr>
          <w:rFonts w:ascii="Calibri Light" w:hAnsi="Calibri Light" w:cs="Calibri Light"/>
          <w:sz w:val="22"/>
          <w:szCs w:val="22"/>
        </w:rPr>
        <w:t xml:space="preserve"> (Tabla 1)</w:t>
      </w:r>
      <w:r w:rsidR="0072448E" w:rsidRPr="00FA67C9">
        <w:rPr>
          <w:rFonts w:ascii="Calibri Light" w:hAnsi="Calibri Light" w:cs="Calibri Light"/>
          <w:sz w:val="22"/>
          <w:szCs w:val="22"/>
        </w:rPr>
        <w:t>.</w:t>
      </w:r>
    </w:p>
    <w:p w14:paraId="104D64C3" w14:textId="65D2D19D" w:rsidR="21BAF680" w:rsidRPr="00FA67C9" w:rsidRDefault="21BAF680" w:rsidP="130E6803">
      <w:pPr>
        <w:jc w:val="center"/>
        <w:rPr>
          <w:rFonts w:ascii="Calibri Light" w:hAnsi="Calibri Light" w:cs="Calibri Light"/>
          <w:sz w:val="22"/>
          <w:szCs w:val="22"/>
        </w:rPr>
      </w:pPr>
      <w:r w:rsidRPr="00FA67C9">
        <w:rPr>
          <w:rFonts w:ascii="Calibri Light" w:hAnsi="Calibri Light" w:cs="Calibri Light"/>
          <w:sz w:val="22"/>
          <w:szCs w:val="22"/>
        </w:rPr>
        <w:t xml:space="preserve">Tabla </w:t>
      </w:r>
      <w:r w:rsidR="00A93B7B">
        <w:rPr>
          <w:rFonts w:ascii="Calibri Light" w:hAnsi="Calibri Light" w:cs="Calibri Light"/>
          <w:sz w:val="22"/>
          <w:szCs w:val="22"/>
        </w:rPr>
        <w:t>2</w:t>
      </w:r>
      <w:r w:rsidRPr="00FA67C9">
        <w:rPr>
          <w:rFonts w:ascii="Calibri Light" w:hAnsi="Calibri Light" w:cs="Calibri Light"/>
          <w:sz w:val="22"/>
          <w:szCs w:val="22"/>
        </w:rPr>
        <w:t>: Licitaciones adjudicadas, desestimadas y desiertas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1627"/>
        <w:gridCol w:w="1381"/>
        <w:gridCol w:w="1535"/>
        <w:gridCol w:w="1358"/>
      </w:tblGrid>
      <w:tr w:rsidR="0D43E2CE" w:rsidRPr="00FA67C9" w14:paraId="21B46E9A" w14:textId="77777777" w:rsidTr="00B43009">
        <w:trPr>
          <w:trHeight w:val="285"/>
          <w:jc w:val="center"/>
        </w:trPr>
        <w:tc>
          <w:tcPr>
            <w:tcW w:w="1627" w:type="dxa"/>
            <w:shd w:val="clear" w:color="auto" w:fill="E8E8E8" w:themeFill="background2"/>
            <w:tcMar>
              <w:top w:w="15" w:type="dxa"/>
              <w:left w:w="15" w:type="dxa"/>
              <w:right w:w="15" w:type="dxa"/>
            </w:tcMar>
            <w:vAlign w:val="bottom"/>
          </w:tcPr>
          <w:p w14:paraId="3BCFCDE6" w14:textId="00094AE7" w:rsidR="00B43009" w:rsidRPr="00B43009" w:rsidRDefault="00B43009" w:rsidP="00B43009">
            <w:pPr>
              <w:spacing w:after="0" w:line="240" w:lineRule="auto"/>
              <w:jc w:val="center"/>
              <w:rPr>
                <w:rFonts w:ascii="Calibri Light" w:hAnsi="Calibri Light" w:cs="Calibri Light"/>
                <w:sz w:val="21"/>
                <w:szCs w:val="21"/>
              </w:rPr>
            </w:pPr>
            <w:r>
              <w:rPr>
                <w:rFonts w:ascii="Calibri Light" w:hAnsi="Calibri Light" w:cs="Calibri Light"/>
                <w:sz w:val="21"/>
                <w:szCs w:val="21"/>
              </w:rPr>
              <w:t>Año</w:t>
            </w:r>
          </w:p>
        </w:tc>
        <w:tc>
          <w:tcPr>
            <w:tcW w:w="1381" w:type="dxa"/>
            <w:shd w:val="clear" w:color="auto" w:fill="E8E8E8" w:themeFill="background2"/>
            <w:tcMar>
              <w:top w:w="15" w:type="dxa"/>
              <w:left w:w="15" w:type="dxa"/>
              <w:right w:w="15" w:type="dxa"/>
            </w:tcMar>
            <w:vAlign w:val="bottom"/>
          </w:tcPr>
          <w:p w14:paraId="4B720487" w14:textId="4DEBB44F" w:rsidR="0D43E2CE" w:rsidRPr="00B43009" w:rsidRDefault="0D43E2CE" w:rsidP="00B43009">
            <w:pPr>
              <w:spacing w:after="0" w:line="240" w:lineRule="auto"/>
              <w:jc w:val="center"/>
              <w:rPr>
                <w:rFonts w:ascii="Calibri Light" w:hAnsi="Calibri Light" w:cs="Calibri Light"/>
                <w:sz w:val="21"/>
                <w:szCs w:val="21"/>
              </w:rPr>
            </w:pPr>
            <w:r w:rsidRPr="00B43009">
              <w:rPr>
                <w:rFonts w:ascii="Calibri Light" w:hAnsi="Calibri Light" w:cs="Calibri Light"/>
                <w:sz w:val="21"/>
                <w:szCs w:val="21"/>
              </w:rPr>
              <w:t>Adjudicadas</w:t>
            </w:r>
          </w:p>
        </w:tc>
        <w:tc>
          <w:tcPr>
            <w:tcW w:w="1535" w:type="dxa"/>
            <w:shd w:val="clear" w:color="auto" w:fill="E8E8E8" w:themeFill="background2"/>
            <w:tcMar>
              <w:top w:w="15" w:type="dxa"/>
              <w:left w:w="15" w:type="dxa"/>
              <w:right w:w="15" w:type="dxa"/>
            </w:tcMar>
            <w:vAlign w:val="bottom"/>
          </w:tcPr>
          <w:p w14:paraId="675D7019" w14:textId="622E8144" w:rsidR="0D43E2CE" w:rsidRPr="00B43009" w:rsidRDefault="0D43E2CE" w:rsidP="00B43009">
            <w:pPr>
              <w:spacing w:after="0" w:line="240" w:lineRule="auto"/>
              <w:jc w:val="center"/>
              <w:rPr>
                <w:rFonts w:ascii="Calibri Light" w:hAnsi="Calibri Light" w:cs="Calibri Light"/>
                <w:sz w:val="21"/>
                <w:szCs w:val="21"/>
              </w:rPr>
            </w:pPr>
            <w:r w:rsidRPr="00B43009">
              <w:rPr>
                <w:rFonts w:ascii="Calibri Light" w:hAnsi="Calibri Light" w:cs="Calibri Light"/>
                <w:sz w:val="21"/>
                <w:szCs w:val="21"/>
              </w:rPr>
              <w:t>Desestimadas</w:t>
            </w:r>
          </w:p>
        </w:tc>
        <w:tc>
          <w:tcPr>
            <w:tcW w:w="1358" w:type="dxa"/>
            <w:shd w:val="clear" w:color="auto" w:fill="E8E8E8" w:themeFill="background2"/>
            <w:tcMar>
              <w:top w:w="15" w:type="dxa"/>
              <w:left w:w="15" w:type="dxa"/>
              <w:right w:w="15" w:type="dxa"/>
            </w:tcMar>
            <w:vAlign w:val="bottom"/>
          </w:tcPr>
          <w:p w14:paraId="32AED712" w14:textId="1868C74E" w:rsidR="0D43E2CE" w:rsidRPr="00B43009" w:rsidRDefault="0D43E2CE" w:rsidP="00B43009">
            <w:pPr>
              <w:spacing w:after="0" w:line="240" w:lineRule="auto"/>
              <w:jc w:val="center"/>
              <w:rPr>
                <w:rFonts w:ascii="Calibri Light" w:hAnsi="Calibri Light" w:cs="Calibri Light"/>
                <w:sz w:val="21"/>
                <w:szCs w:val="21"/>
              </w:rPr>
            </w:pPr>
            <w:r w:rsidRPr="00B43009">
              <w:rPr>
                <w:rFonts w:ascii="Calibri Light" w:hAnsi="Calibri Light" w:cs="Calibri Light"/>
                <w:sz w:val="21"/>
                <w:szCs w:val="21"/>
              </w:rPr>
              <w:t>Desiertas</w:t>
            </w:r>
          </w:p>
        </w:tc>
      </w:tr>
      <w:tr w:rsidR="0D43E2CE" w:rsidRPr="00FA67C9" w14:paraId="59CF9060" w14:textId="77777777" w:rsidTr="00CC39FF">
        <w:trPr>
          <w:trHeight w:val="285"/>
          <w:jc w:val="center"/>
        </w:trPr>
        <w:tc>
          <w:tcPr>
            <w:tcW w:w="16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815DCD" w14:textId="118EBD8D" w:rsidR="0D43E2CE" w:rsidRPr="00FA67C9" w:rsidRDefault="0D43E2CE" w:rsidP="0D43E2CE">
            <w:pPr>
              <w:spacing w:after="0"/>
              <w:jc w:val="center"/>
              <w:rPr>
                <w:rFonts w:ascii="Calibri Light" w:eastAsia="Calibri" w:hAnsi="Calibri Light" w:cs="Calibri Light"/>
                <w:sz w:val="22"/>
                <w:szCs w:val="22"/>
              </w:rPr>
            </w:pPr>
            <w:r w:rsidRPr="00FA67C9">
              <w:rPr>
                <w:rFonts w:ascii="Calibri Light" w:eastAsia="Calibri" w:hAnsi="Calibri Light" w:cs="Calibri Light"/>
                <w:sz w:val="22"/>
                <w:szCs w:val="22"/>
              </w:rPr>
              <w:t>2022</w:t>
            </w:r>
          </w:p>
        </w:tc>
        <w:tc>
          <w:tcPr>
            <w:tcW w:w="13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42C812" w14:textId="01C7AA31" w:rsidR="0D43E2CE" w:rsidRPr="00FA67C9" w:rsidRDefault="0D43E2CE" w:rsidP="0D43E2CE">
            <w:pPr>
              <w:spacing w:after="0"/>
              <w:jc w:val="center"/>
              <w:rPr>
                <w:rFonts w:ascii="Calibri Light" w:eastAsia="Calibri" w:hAnsi="Calibri Light" w:cs="Calibri Light"/>
                <w:sz w:val="22"/>
                <w:szCs w:val="22"/>
              </w:rPr>
            </w:pPr>
            <w:r w:rsidRPr="00FA67C9">
              <w:rPr>
                <w:rFonts w:ascii="Calibri Light" w:eastAsia="Calibri" w:hAnsi="Calibri Light" w:cs="Calibri Light"/>
                <w:sz w:val="22"/>
                <w:szCs w:val="22"/>
              </w:rPr>
              <w:t>76%</w:t>
            </w:r>
          </w:p>
        </w:tc>
        <w:tc>
          <w:tcPr>
            <w:tcW w:w="153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EE1FDC" w14:textId="4441BEAA" w:rsidR="0D43E2CE" w:rsidRPr="00FA67C9" w:rsidRDefault="0D43E2CE" w:rsidP="0D43E2CE">
            <w:pPr>
              <w:spacing w:after="0"/>
              <w:jc w:val="center"/>
              <w:rPr>
                <w:rFonts w:ascii="Calibri Light" w:eastAsia="Calibri" w:hAnsi="Calibri Light" w:cs="Calibri Light"/>
                <w:sz w:val="22"/>
                <w:szCs w:val="22"/>
              </w:rPr>
            </w:pPr>
            <w:r w:rsidRPr="00FA67C9">
              <w:rPr>
                <w:rFonts w:ascii="Calibri Light" w:eastAsia="Calibri" w:hAnsi="Calibri Light" w:cs="Calibri Light"/>
                <w:sz w:val="22"/>
                <w:szCs w:val="22"/>
              </w:rPr>
              <w:t>13%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FDF9CE" w14:textId="58F072C2" w:rsidR="0D43E2CE" w:rsidRPr="00FA67C9" w:rsidRDefault="0D43E2CE" w:rsidP="0D43E2CE">
            <w:pPr>
              <w:spacing w:after="0"/>
              <w:jc w:val="center"/>
              <w:rPr>
                <w:rFonts w:ascii="Calibri Light" w:eastAsia="Calibri" w:hAnsi="Calibri Light" w:cs="Calibri Light"/>
                <w:sz w:val="22"/>
                <w:szCs w:val="22"/>
              </w:rPr>
            </w:pPr>
            <w:r w:rsidRPr="00FA67C9">
              <w:rPr>
                <w:rFonts w:ascii="Calibri Light" w:eastAsia="Calibri" w:hAnsi="Calibri Light" w:cs="Calibri Light"/>
                <w:sz w:val="22"/>
                <w:szCs w:val="22"/>
              </w:rPr>
              <w:t>11%</w:t>
            </w:r>
          </w:p>
        </w:tc>
      </w:tr>
      <w:tr w:rsidR="0D43E2CE" w:rsidRPr="00FA67C9" w14:paraId="0B0619E7" w14:textId="77777777" w:rsidTr="00CC39FF">
        <w:trPr>
          <w:trHeight w:val="285"/>
          <w:jc w:val="center"/>
        </w:trPr>
        <w:tc>
          <w:tcPr>
            <w:tcW w:w="16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BD2EDA" w14:textId="72B79B39" w:rsidR="0D43E2CE" w:rsidRPr="00FA67C9" w:rsidRDefault="0D43E2CE" w:rsidP="0D43E2CE">
            <w:pPr>
              <w:spacing w:after="0"/>
              <w:jc w:val="center"/>
              <w:rPr>
                <w:rFonts w:ascii="Calibri Light" w:eastAsia="Calibri" w:hAnsi="Calibri Light" w:cs="Calibri Light"/>
                <w:sz w:val="22"/>
                <w:szCs w:val="22"/>
              </w:rPr>
            </w:pPr>
            <w:r w:rsidRPr="00FA67C9">
              <w:rPr>
                <w:rFonts w:ascii="Calibri Light" w:eastAsia="Calibri" w:hAnsi="Calibri Light" w:cs="Calibri Light"/>
                <w:sz w:val="22"/>
                <w:szCs w:val="22"/>
              </w:rPr>
              <w:t>2023</w:t>
            </w:r>
          </w:p>
        </w:tc>
        <w:tc>
          <w:tcPr>
            <w:tcW w:w="13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A2D835" w14:textId="51345CB3" w:rsidR="0D43E2CE" w:rsidRPr="00FA67C9" w:rsidRDefault="0D43E2CE" w:rsidP="0D43E2CE">
            <w:pPr>
              <w:spacing w:after="0"/>
              <w:jc w:val="center"/>
              <w:rPr>
                <w:rFonts w:ascii="Calibri Light" w:eastAsia="Calibri" w:hAnsi="Calibri Light" w:cs="Calibri Light"/>
                <w:sz w:val="22"/>
                <w:szCs w:val="22"/>
              </w:rPr>
            </w:pPr>
            <w:r w:rsidRPr="00FA67C9">
              <w:rPr>
                <w:rFonts w:ascii="Calibri Light" w:eastAsia="Calibri" w:hAnsi="Calibri Light" w:cs="Calibri Light"/>
                <w:sz w:val="22"/>
                <w:szCs w:val="22"/>
              </w:rPr>
              <w:t>80%</w:t>
            </w:r>
          </w:p>
        </w:tc>
        <w:tc>
          <w:tcPr>
            <w:tcW w:w="153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1BA84F" w14:textId="30478927" w:rsidR="0D43E2CE" w:rsidRPr="00FA67C9" w:rsidRDefault="0D43E2CE" w:rsidP="0D43E2CE">
            <w:pPr>
              <w:spacing w:after="0"/>
              <w:jc w:val="center"/>
              <w:rPr>
                <w:rFonts w:ascii="Calibri Light" w:eastAsia="Calibri" w:hAnsi="Calibri Light" w:cs="Calibri Light"/>
                <w:sz w:val="22"/>
                <w:szCs w:val="22"/>
              </w:rPr>
            </w:pPr>
            <w:r w:rsidRPr="00FA67C9">
              <w:rPr>
                <w:rFonts w:ascii="Calibri Light" w:eastAsia="Calibri" w:hAnsi="Calibri Light" w:cs="Calibri Light"/>
                <w:sz w:val="22"/>
                <w:szCs w:val="22"/>
              </w:rPr>
              <w:t>11%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8341CB" w14:textId="0F777514" w:rsidR="0D43E2CE" w:rsidRPr="00FA67C9" w:rsidRDefault="0D43E2CE" w:rsidP="0D43E2CE">
            <w:pPr>
              <w:spacing w:after="0"/>
              <w:jc w:val="center"/>
              <w:rPr>
                <w:rFonts w:ascii="Calibri Light" w:eastAsia="Calibri" w:hAnsi="Calibri Light" w:cs="Calibri Light"/>
                <w:sz w:val="22"/>
                <w:szCs w:val="22"/>
              </w:rPr>
            </w:pPr>
            <w:r w:rsidRPr="00FA67C9">
              <w:rPr>
                <w:rFonts w:ascii="Calibri Light" w:eastAsia="Calibri" w:hAnsi="Calibri Light" w:cs="Calibri Light"/>
                <w:sz w:val="22"/>
                <w:szCs w:val="22"/>
              </w:rPr>
              <w:t>9%</w:t>
            </w:r>
          </w:p>
        </w:tc>
      </w:tr>
      <w:tr w:rsidR="0D43E2CE" w:rsidRPr="00FA67C9" w14:paraId="43F80B22" w14:textId="77777777" w:rsidTr="00CC39FF">
        <w:trPr>
          <w:trHeight w:val="285"/>
          <w:jc w:val="center"/>
        </w:trPr>
        <w:tc>
          <w:tcPr>
            <w:tcW w:w="162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AA8A2E" w14:textId="3D86E314" w:rsidR="0D43E2CE" w:rsidRPr="00FA67C9" w:rsidRDefault="0D43E2CE" w:rsidP="0D43E2CE">
            <w:pPr>
              <w:spacing w:after="0"/>
              <w:jc w:val="center"/>
              <w:rPr>
                <w:rFonts w:ascii="Calibri Light" w:eastAsia="Calibri" w:hAnsi="Calibri Light" w:cs="Calibri Light"/>
                <w:sz w:val="22"/>
                <w:szCs w:val="22"/>
              </w:rPr>
            </w:pPr>
            <w:r w:rsidRPr="00FA67C9">
              <w:rPr>
                <w:rFonts w:ascii="Calibri Light" w:eastAsia="Calibri" w:hAnsi="Calibri Light" w:cs="Calibri Light"/>
                <w:sz w:val="22"/>
                <w:szCs w:val="22"/>
              </w:rPr>
              <w:t>2024</w:t>
            </w:r>
          </w:p>
        </w:tc>
        <w:tc>
          <w:tcPr>
            <w:tcW w:w="13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7F1886" w14:textId="74706087" w:rsidR="0D43E2CE" w:rsidRPr="00FA67C9" w:rsidRDefault="0D43E2CE" w:rsidP="0D43E2CE">
            <w:pPr>
              <w:spacing w:after="0"/>
              <w:jc w:val="center"/>
              <w:rPr>
                <w:rFonts w:ascii="Calibri Light" w:eastAsia="Calibri" w:hAnsi="Calibri Light" w:cs="Calibri Light"/>
                <w:sz w:val="22"/>
                <w:szCs w:val="22"/>
              </w:rPr>
            </w:pPr>
            <w:r w:rsidRPr="00FA67C9">
              <w:rPr>
                <w:rFonts w:ascii="Calibri Light" w:eastAsia="Calibri" w:hAnsi="Calibri Light" w:cs="Calibri Light"/>
                <w:sz w:val="22"/>
                <w:szCs w:val="22"/>
              </w:rPr>
              <w:t>84%</w:t>
            </w:r>
          </w:p>
        </w:tc>
        <w:tc>
          <w:tcPr>
            <w:tcW w:w="153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AD1292" w14:textId="4B1612F3" w:rsidR="0D43E2CE" w:rsidRPr="00FA67C9" w:rsidRDefault="0D43E2CE" w:rsidP="0D43E2CE">
            <w:pPr>
              <w:spacing w:after="0"/>
              <w:jc w:val="center"/>
              <w:rPr>
                <w:rFonts w:ascii="Calibri Light" w:eastAsia="Calibri" w:hAnsi="Calibri Light" w:cs="Calibri Light"/>
                <w:sz w:val="22"/>
                <w:szCs w:val="22"/>
              </w:rPr>
            </w:pPr>
            <w:r w:rsidRPr="00FA67C9">
              <w:rPr>
                <w:rFonts w:ascii="Calibri Light" w:eastAsia="Calibri" w:hAnsi="Calibri Light" w:cs="Calibri Light"/>
                <w:sz w:val="22"/>
                <w:szCs w:val="22"/>
              </w:rPr>
              <w:t>8%</w:t>
            </w:r>
          </w:p>
        </w:tc>
        <w:tc>
          <w:tcPr>
            <w:tcW w:w="135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5476DD" w14:textId="602446B3" w:rsidR="0D43E2CE" w:rsidRPr="00FA67C9" w:rsidRDefault="0D43E2CE" w:rsidP="0D43E2CE">
            <w:pPr>
              <w:spacing w:after="0"/>
              <w:jc w:val="center"/>
              <w:rPr>
                <w:rFonts w:ascii="Calibri Light" w:eastAsia="Calibri" w:hAnsi="Calibri Light" w:cs="Calibri Light"/>
                <w:sz w:val="22"/>
                <w:szCs w:val="22"/>
              </w:rPr>
            </w:pPr>
            <w:r w:rsidRPr="00FA67C9">
              <w:rPr>
                <w:rFonts w:ascii="Calibri Light" w:eastAsia="Calibri" w:hAnsi="Calibri Light" w:cs="Calibri Light"/>
                <w:sz w:val="22"/>
                <w:szCs w:val="22"/>
              </w:rPr>
              <w:t>8%</w:t>
            </w:r>
          </w:p>
        </w:tc>
      </w:tr>
    </w:tbl>
    <w:p w14:paraId="093BED26" w14:textId="529EDB82" w:rsidR="00D37856" w:rsidRPr="00FA67C9" w:rsidRDefault="2EF18463" w:rsidP="00B86690">
      <w:pPr>
        <w:jc w:val="center"/>
        <w:rPr>
          <w:rFonts w:ascii="Calibri Light" w:hAnsi="Calibri Light" w:cs="Calibri Light"/>
          <w:sz w:val="22"/>
          <w:szCs w:val="22"/>
        </w:rPr>
      </w:pPr>
      <w:r w:rsidRPr="00FA67C9">
        <w:rPr>
          <w:rFonts w:ascii="Calibri Light" w:hAnsi="Calibri Light" w:cs="Calibri Light"/>
          <w:sz w:val="22"/>
          <w:szCs w:val="22"/>
        </w:rPr>
        <w:t>Fuente: Elaboración propia en base a datos de MOP</w:t>
      </w:r>
      <w:r w:rsidR="000E642D">
        <w:rPr>
          <w:rFonts w:ascii="Calibri Light" w:hAnsi="Calibri Light" w:cs="Calibri Light"/>
          <w:sz w:val="22"/>
          <w:szCs w:val="22"/>
        </w:rPr>
        <w:t>.</w:t>
      </w:r>
    </w:p>
    <w:p w14:paraId="6751C8F4" w14:textId="4C86AA48" w:rsidR="00D37856" w:rsidRPr="00FA67C9" w:rsidRDefault="00D37856" w:rsidP="003E2AE3">
      <w:pPr>
        <w:jc w:val="both"/>
        <w:rPr>
          <w:rFonts w:ascii="Calibri Light" w:hAnsi="Calibri Light" w:cs="Calibri Light"/>
          <w:sz w:val="22"/>
          <w:szCs w:val="22"/>
        </w:rPr>
      </w:pPr>
      <w:r w:rsidRPr="00D37856">
        <w:rPr>
          <w:rFonts w:ascii="Calibri Light" w:hAnsi="Calibri Light" w:cs="Calibri Light"/>
          <w:sz w:val="22"/>
          <w:szCs w:val="22"/>
        </w:rPr>
        <w:t xml:space="preserve">El 22% de las licitaciones adjudicadas se realizaron con sobreprecio. A nivel regional, las regiones de Araucanía y Los Lagos presentaron los mayores porcentajes de licitaciones adjudicadas con sobreprecio en 2022 </w:t>
      </w:r>
      <w:r w:rsidR="007B46AE">
        <w:rPr>
          <w:rFonts w:ascii="Calibri Light" w:hAnsi="Calibri Light" w:cs="Calibri Light"/>
          <w:sz w:val="22"/>
          <w:szCs w:val="22"/>
        </w:rPr>
        <w:t>(</w:t>
      </w:r>
      <w:r w:rsidR="0098385D">
        <w:rPr>
          <w:rFonts w:ascii="Calibri Light" w:hAnsi="Calibri Light" w:cs="Calibri Light"/>
          <w:sz w:val="22"/>
          <w:szCs w:val="22"/>
        </w:rPr>
        <w:t>45%</w:t>
      </w:r>
      <w:r w:rsidR="002D3632">
        <w:rPr>
          <w:rFonts w:ascii="Calibri Light" w:hAnsi="Calibri Light" w:cs="Calibri Light"/>
          <w:sz w:val="22"/>
          <w:szCs w:val="22"/>
        </w:rPr>
        <w:t xml:space="preserve"> </w:t>
      </w:r>
      <w:r w:rsidR="0098385D">
        <w:rPr>
          <w:rFonts w:ascii="Calibri Light" w:hAnsi="Calibri Light" w:cs="Calibri Light"/>
          <w:sz w:val="22"/>
          <w:szCs w:val="22"/>
        </w:rPr>
        <w:t>y 38%)</w:t>
      </w:r>
      <w:r w:rsidRPr="00FA67C9">
        <w:rPr>
          <w:rFonts w:ascii="Calibri Light" w:hAnsi="Calibri Light" w:cs="Calibri Light"/>
          <w:sz w:val="22"/>
          <w:szCs w:val="22"/>
        </w:rPr>
        <w:t xml:space="preserve"> </w:t>
      </w:r>
      <w:r w:rsidRPr="00D37856">
        <w:rPr>
          <w:rFonts w:ascii="Calibri Light" w:hAnsi="Calibri Light" w:cs="Calibri Light"/>
          <w:sz w:val="22"/>
          <w:szCs w:val="22"/>
        </w:rPr>
        <w:t>y 2023</w:t>
      </w:r>
      <w:r w:rsidR="002D3632">
        <w:rPr>
          <w:rFonts w:ascii="Calibri Light" w:hAnsi="Calibri Light" w:cs="Calibri Light"/>
          <w:sz w:val="22"/>
          <w:szCs w:val="22"/>
        </w:rPr>
        <w:t xml:space="preserve"> </w:t>
      </w:r>
      <w:r w:rsidR="0098385D">
        <w:rPr>
          <w:rFonts w:ascii="Calibri Light" w:hAnsi="Calibri Light" w:cs="Calibri Light"/>
          <w:sz w:val="22"/>
          <w:szCs w:val="22"/>
        </w:rPr>
        <w:t>(</w:t>
      </w:r>
      <w:r w:rsidR="00E633D9">
        <w:rPr>
          <w:rFonts w:ascii="Calibri Light" w:hAnsi="Calibri Light" w:cs="Calibri Light"/>
          <w:sz w:val="22"/>
          <w:szCs w:val="22"/>
        </w:rPr>
        <w:t>48% y 35%)</w:t>
      </w:r>
      <w:r w:rsidRPr="00FA67C9">
        <w:rPr>
          <w:rFonts w:ascii="Calibri Light" w:hAnsi="Calibri Light" w:cs="Calibri Light"/>
          <w:sz w:val="22"/>
          <w:szCs w:val="22"/>
        </w:rPr>
        <w:t>.</w:t>
      </w:r>
      <w:r w:rsidRPr="00D37856">
        <w:rPr>
          <w:rFonts w:ascii="Calibri Light" w:hAnsi="Calibri Light" w:cs="Calibri Light"/>
          <w:sz w:val="22"/>
          <w:szCs w:val="22"/>
        </w:rPr>
        <w:t xml:space="preserve"> En 2024, las regiones de Araucanía </w:t>
      </w:r>
      <w:r w:rsidR="00A50C7B">
        <w:rPr>
          <w:rFonts w:ascii="Calibri Light" w:hAnsi="Calibri Light" w:cs="Calibri Light"/>
          <w:sz w:val="22"/>
          <w:szCs w:val="22"/>
        </w:rPr>
        <w:t>(35%)</w:t>
      </w:r>
      <w:r w:rsidRPr="00FA67C9">
        <w:rPr>
          <w:rFonts w:ascii="Calibri Light" w:hAnsi="Calibri Light" w:cs="Calibri Light"/>
          <w:sz w:val="22"/>
          <w:szCs w:val="22"/>
        </w:rPr>
        <w:t xml:space="preserve"> </w:t>
      </w:r>
      <w:r w:rsidRPr="00D37856">
        <w:rPr>
          <w:rFonts w:ascii="Calibri Light" w:hAnsi="Calibri Light" w:cs="Calibri Light"/>
          <w:sz w:val="22"/>
          <w:szCs w:val="22"/>
        </w:rPr>
        <w:t xml:space="preserve">y O'Higgins </w:t>
      </w:r>
      <w:r w:rsidR="00A50C7B">
        <w:rPr>
          <w:rFonts w:ascii="Calibri Light" w:hAnsi="Calibri Light" w:cs="Calibri Light"/>
          <w:sz w:val="22"/>
          <w:szCs w:val="22"/>
        </w:rPr>
        <w:t>(</w:t>
      </w:r>
      <w:r w:rsidR="00F92302">
        <w:rPr>
          <w:rFonts w:ascii="Calibri Light" w:hAnsi="Calibri Light" w:cs="Calibri Light"/>
          <w:sz w:val="22"/>
          <w:szCs w:val="22"/>
        </w:rPr>
        <w:t>33%)</w:t>
      </w:r>
      <w:r w:rsidRPr="00FA67C9">
        <w:rPr>
          <w:rFonts w:ascii="Calibri Light" w:hAnsi="Calibri Light" w:cs="Calibri Light"/>
          <w:sz w:val="22"/>
          <w:szCs w:val="22"/>
        </w:rPr>
        <w:t xml:space="preserve"> </w:t>
      </w:r>
      <w:r w:rsidRPr="00D37856">
        <w:rPr>
          <w:rFonts w:ascii="Calibri Light" w:hAnsi="Calibri Light" w:cs="Calibri Light"/>
          <w:sz w:val="22"/>
          <w:szCs w:val="22"/>
        </w:rPr>
        <w:t>lideraron este indicador</w:t>
      </w:r>
      <w:r w:rsidR="00B86690" w:rsidRPr="00FA67C9">
        <w:rPr>
          <w:rFonts w:ascii="Calibri Light" w:hAnsi="Calibri Light" w:cs="Calibri Light"/>
          <w:sz w:val="22"/>
          <w:szCs w:val="22"/>
        </w:rPr>
        <w:t>.</w:t>
      </w:r>
      <w:r w:rsidR="00DD23D4" w:rsidRPr="00FA67C9">
        <w:rPr>
          <w:rFonts w:ascii="Calibri Light" w:hAnsi="Calibri Light" w:cs="Calibri Light"/>
          <w:sz w:val="22"/>
          <w:szCs w:val="22"/>
        </w:rPr>
        <w:t xml:space="preserve"> </w:t>
      </w:r>
      <w:r w:rsidRPr="00D37856">
        <w:rPr>
          <w:rFonts w:ascii="Calibri Light" w:hAnsi="Calibri Light" w:cs="Calibri Light"/>
          <w:sz w:val="22"/>
          <w:szCs w:val="22"/>
        </w:rPr>
        <w:t xml:space="preserve">Por otro lado, el </w:t>
      </w:r>
      <w:r w:rsidR="005C183A">
        <w:rPr>
          <w:rFonts w:ascii="Calibri Light" w:hAnsi="Calibri Light" w:cs="Calibri Light"/>
          <w:sz w:val="22"/>
          <w:szCs w:val="22"/>
        </w:rPr>
        <w:t>36</w:t>
      </w:r>
      <w:r w:rsidRPr="00D37856">
        <w:rPr>
          <w:rFonts w:ascii="Calibri Light" w:hAnsi="Calibri Light" w:cs="Calibri Light"/>
          <w:sz w:val="22"/>
          <w:szCs w:val="22"/>
        </w:rPr>
        <w:t xml:space="preserve">% de las licitaciones </w:t>
      </w:r>
      <w:r w:rsidRPr="00FA67C9">
        <w:rPr>
          <w:rFonts w:ascii="Calibri Light" w:hAnsi="Calibri Light" w:cs="Calibri Light"/>
          <w:sz w:val="22"/>
          <w:szCs w:val="22"/>
        </w:rPr>
        <w:t>desestimadas</w:t>
      </w:r>
      <w:r w:rsidR="00617B49">
        <w:rPr>
          <w:rFonts w:ascii="Calibri Light" w:hAnsi="Calibri Light" w:cs="Calibri Light"/>
          <w:sz w:val="22"/>
          <w:szCs w:val="22"/>
        </w:rPr>
        <w:t xml:space="preserve"> </w:t>
      </w:r>
      <w:r w:rsidR="005C183A">
        <w:rPr>
          <w:rFonts w:ascii="Calibri Light" w:hAnsi="Calibri Light" w:cs="Calibri Light"/>
          <w:sz w:val="22"/>
          <w:szCs w:val="22"/>
        </w:rPr>
        <w:t>hubieran sido adjudicadas con</w:t>
      </w:r>
      <w:r w:rsidR="00617B49">
        <w:rPr>
          <w:rFonts w:ascii="Calibri Light" w:hAnsi="Calibri Light" w:cs="Calibri Light"/>
          <w:sz w:val="22"/>
          <w:szCs w:val="22"/>
        </w:rPr>
        <w:t xml:space="preserve"> </w:t>
      </w:r>
      <w:r w:rsidRPr="00FA67C9">
        <w:rPr>
          <w:rFonts w:ascii="Calibri Light" w:hAnsi="Calibri Light" w:cs="Calibri Light"/>
          <w:sz w:val="22"/>
          <w:szCs w:val="22"/>
        </w:rPr>
        <w:t>sobreprecio.</w:t>
      </w:r>
      <w:r w:rsidRPr="00D37856">
        <w:rPr>
          <w:rFonts w:ascii="Calibri Light" w:hAnsi="Calibri Light" w:cs="Calibri Light"/>
          <w:sz w:val="22"/>
          <w:szCs w:val="22"/>
        </w:rPr>
        <w:t xml:space="preserve"> En 2022, la región con mayor porcentaje de licitaciones desestimadas con sobreprecio fue Los Lagos, en 2023 destacó la región de Coquimbo, mientras que en 2024 fueron las regiones del Maule y Atacama. </w:t>
      </w:r>
    </w:p>
    <w:p w14:paraId="0872EC70" w14:textId="5DE41DB3" w:rsidR="00E612BF" w:rsidRPr="00FA67C9" w:rsidRDefault="561858B2" w:rsidP="00E612BF">
      <w:pPr>
        <w:spacing w:before="240" w:after="240"/>
        <w:jc w:val="both"/>
        <w:rPr>
          <w:rFonts w:ascii="Calibri Light" w:eastAsia="Aptos" w:hAnsi="Calibri Light" w:cs="Calibri Light"/>
          <w:sz w:val="22"/>
          <w:szCs w:val="22"/>
        </w:rPr>
      </w:pPr>
      <w:r w:rsidRPr="00FA67C9">
        <w:rPr>
          <w:rFonts w:ascii="Calibri Light" w:eastAsia="Aptos" w:hAnsi="Calibri Light" w:cs="Calibri Light"/>
          <w:sz w:val="22"/>
          <w:szCs w:val="22"/>
        </w:rPr>
        <w:t>Los resultados a nivel regional muestran heterogeneidad</w:t>
      </w:r>
      <w:r w:rsidR="2EF61358" w:rsidRPr="00FA67C9">
        <w:rPr>
          <w:rFonts w:ascii="Calibri Light" w:eastAsia="Aptos" w:hAnsi="Calibri Light" w:cs="Calibri Light"/>
          <w:sz w:val="22"/>
          <w:szCs w:val="22"/>
        </w:rPr>
        <w:t xml:space="preserve"> en las licitaciones no adjudicadas</w:t>
      </w:r>
      <w:r w:rsidR="00E06615" w:rsidRPr="00FA67C9">
        <w:rPr>
          <w:rFonts w:ascii="Calibri Light" w:eastAsia="Aptos" w:hAnsi="Calibri Light" w:cs="Calibri Light"/>
          <w:sz w:val="22"/>
          <w:szCs w:val="22"/>
        </w:rPr>
        <w:t xml:space="preserve"> (desestimadas y desiertas).</w:t>
      </w:r>
      <w:r w:rsidRPr="00FA67C9">
        <w:rPr>
          <w:rFonts w:ascii="Calibri Light" w:eastAsia="Aptos" w:hAnsi="Calibri Light" w:cs="Calibri Light"/>
          <w:sz w:val="22"/>
          <w:szCs w:val="22"/>
        </w:rPr>
        <w:t xml:space="preserve"> En 2022, las regiones con mayor porcentaje de licitaciones desestimadas fueron Tarapacá (26%) y Araucanía (23%). En 2023, Tarapacá se mantuvo como la región con el mayor porcentaje (25%), seguida por Biobío (21%). En 2024, las regiones con mayor </w:t>
      </w:r>
      <w:r w:rsidR="3B49D2B9" w:rsidRPr="00FA67C9">
        <w:rPr>
          <w:rFonts w:ascii="Calibri Light" w:eastAsia="Aptos" w:hAnsi="Calibri Light" w:cs="Calibri Light"/>
          <w:sz w:val="22"/>
          <w:szCs w:val="22"/>
        </w:rPr>
        <w:t>porcentaje</w:t>
      </w:r>
      <w:r w:rsidRPr="00FA67C9">
        <w:rPr>
          <w:rFonts w:ascii="Calibri Light" w:eastAsia="Aptos" w:hAnsi="Calibri Light" w:cs="Calibri Light"/>
          <w:sz w:val="22"/>
          <w:szCs w:val="22"/>
        </w:rPr>
        <w:t xml:space="preserve"> de </w:t>
      </w:r>
      <w:r w:rsidR="3B49D2B9" w:rsidRPr="00FA67C9">
        <w:rPr>
          <w:rFonts w:ascii="Calibri Light" w:eastAsia="Aptos" w:hAnsi="Calibri Light" w:cs="Calibri Light"/>
          <w:sz w:val="22"/>
          <w:szCs w:val="22"/>
        </w:rPr>
        <w:t>contratos</w:t>
      </w:r>
      <w:r w:rsidRPr="00FA67C9">
        <w:rPr>
          <w:rFonts w:ascii="Calibri Light" w:eastAsia="Aptos" w:hAnsi="Calibri Light" w:cs="Calibri Light"/>
          <w:sz w:val="22"/>
          <w:szCs w:val="22"/>
        </w:rPr>
        <w:t xml:space="preserve"> desestimados fueron Magallanes (18%) y Biobío (17%).</w:t>
      </w:r>
      <w:r w:rsidR="00E612BF" w:rsidRPr="00FA67C9">
        <w:rPr>
          <w:rFonts w:ascii="Calibri Light" w:eastAsia="Aptos" w:hAnsi="Calibri Light" w:cs="Calibri Light"/>
          <w:sz w:val="22"/>
          <w:szCs w:val="22"/>
        </w:rPr>
        <w:t xml:space="preserve"> </w:t>
      </w:r>
      <w:r w:rsidR="104B8686" w:rsidRPr="00FA67C9">
        <w:rPr>
          <w:rFonts w:ascii="Calibri Light" w:hAnsi="Calibri Light" w:cs="Calibri Light"/>
          <w:sz w:val="22"/>
          <w:szCs w:val="22"/>
        </w:rPr>
        <w:t>Con respecto a las licitaciones desiertas</w:t>
      </w:r>
      <w:r w:rsidR="00DD481B" w:rsidRPr="00FA67C9">
        <w:rPr>
          <w:rFonts w:ascii="Calibri Light" w:hAnsi="Calibri Light" w:cs="Calibri Light"/>
          <w:sz w:val="22"/>
          <w:szCs w:val="22"/>
        </w:rPr>
        <w:t xml:space="preserve">, </w:t>
      </w:r>
      <w:r w:rsidR="104B8686" w:rsidRPr="00FA67C9">
        <w:rPr>
          <w:rFonts w:ascii="Calibri Light" w:hAnsi="Calibri Light" w:cs="Calibri Light"/>
          <w:sz w:val="22"/>
          <w:szCs w:val="22"/>
        </w:rPr>
        <w:t>las regiones de O'Higgins y Magallanes fueron las regiones con mayor porcentaje de licitaciones desiertas con 26% y 19% respectivamente</w:t>
      </w:r>
      <w:r w:rsidR="00DD481B" w:rsidRPr="00FA67C9">
        <w:rPr>
          <w:rFonts w:ascii="Calibri Light" w:hAnsi="Calibri Light" w:cs="Calibri Light"/>
          <w:sz w:val="22"/>
          <w:szCs w:val="22"/>
        </w:rPr>
        <w:t xml:space="preserve"> durante el 2022</w:t>
      </w:r>
      <w:r w:rsidR="104B8686" w:rsidRPr="00FA67C9">
        <w:rPr>
          <w:rFonts w:ascii="Calibri Light" w:hAnsi="Calibri Light" w:cs="Calibri Light"/>
          <w:sz w:val="22"/>
          <w:szCs w:val="22"/>
        </w:rPr>
        <w:t>.  En el 2023, nuevamente destaca la región de Magallanes (16%) y la región de Ñuble (16%).  Mientras que para el 2024, la región Metropolitana es la región con mayor porcentaje de licitaciones desiertas (16%)</w:t>
      </w:r>
    </w:p>
    <w:p w14:paraId="7B04DB4B" w14:textId="302ABEFC" w:rsidR="693F03EC" w:rsidRPr="00FA67C9" w:rsidRDefault="00E612BF" w:rsidP="00E612BF">
      <w:pPr>
        <w:spacing w:before="240" w:after="240"/>
        <w:jc w:val="both"/>
        <w:rPr>
          <w:rFonts w:ascii="Calibri Light" w:eastAsia="Aptos" w:hAnsi="Calibri Light" w:cs="Calibri Light"/>
          <w:sz w:val="22"/>
          <w:szCs w:val="22"/>
        </w:rPr>
      </w:pPr>
      <w:r w:rsidRPr="00FA67C9">
        <w:rPr>
          <w:rFonts w:ascii="Calibri Light" w:eastAsia="Aptos" w:hAnsi="Calibri Light" w:cs="Calibri Light"/>
          <w:sz w:val="22"/>
          <w:szCs w:val="22"/>
        </w:rPr>
        <w:t xml:space="preserve">Los contratos desestimados se concentran principalmente en proyectos de vialidad, representan el 47% del total de licitaciones desestimadas a nivel nacional. Al analizar los datos por perfil de obra, se observa que los contratos desestimados se concentran en Obras Mayores con un 50% del total de contratos. Por su parte, </w:t>
      </w:r>
      <w:r w:rsidR="000D6280" w:rsidRPr="00FA67C9">
        <w:rPr>
          <w:rFonts w:ascii="Calibri Light" w:eastAsia="Aptos" w:hAnsi="Calibri Light" w:cs="Calibri Light"/>
          <w:sz w:val="22"/>
          <w:szCs w:val="22"/>
        </w:rPr>
        <w:t>d</w:t>
      </w:r>
      <w:r w:rsidR="104B8686" w:rsidRPr="00FA67C9">
        <w:rPr>
          <w:rFonts w:ascii="Calibri Light" w:eastAsia="Aptos" w:hAnsi="Calibri Light" w:cs="Calibri Light"/>
          <w:sz w:val="22"/>
          <w:szCs w:val="22"/>
        </w:rPr>
        <w:t>el total de contratos desiertos, la mayor parte correspondió a obras de Agua Potable Rural en 2022 y 2023, mientras que, en 2024, la mayoría de los contratos desiertos se concentraron en proyectos de vialidad.</w:t>
      </w:r>
      <w:r w:rsidR="3C13DDA5" w:rsidRPr="00FA67C9">
        <w:rPr>
          <w:rFonts w:ascii="Calibri Light" w:eastAsia="Aptos" w:hAnsi="Calibri Light" w:cs="Calibri Light"/>
          <w:sz w:val="22"/>
          <w:szCs w:val="22"/>
        </w:rPr>
        <w:t xml:space="preserve"> </w:t>
      </w:r>
      <w:r w:rsidR="000D6280" w:rsidRPr="00FA67C9">
        <w:rPr>
          <w:rFonts w:ascii="Calibri Light" w:eastAsia="Aptos" w:hAnsi="Calibri Light" w:cs="Calibri Light"/>
          <w:sz w:val="22"/>
          <w:szCs w:val="22"/>
        </w:rPr>
        <w:t>C</w:t>
      </w:r>
      <w:r w:rsidR="3C13DDA5" w:rsidRPr="00FA67C9">
        <w:rPr>
          <w:rFonts w:ascii="Calibri Light" w:eastAsia="Aptos" w:hAnsi="Calibri Light" w:cs="Calibri Light"/>
          <w:sz w:val="22"/>
          <w:szCs w:val="22"/>
        </w:rPr>
        <w:t xml:space="preserve">onsiderando el </w:t>
      </w:r>
      <w:r w:rsidR="73708421" w:rsidRPr="00FA67C9">
        <w:rPr>
          <w:rFonts w:ascii="Calibri Light" w:eastAsia="Aptos" w:hAnsi="Calibri Light" w:cs="Calibri Light"/>
          <w:sz w:val="22"/>
          <w:szCs w:val="22"/>
        </w:rPr>
        <w:t>análisis</w:t>
      </w:r>
      <w:r w:rsidR="3C13DDA5" w:rsidRPr="00FA67C9">
        <w:rPr>
          <w:rFonts w:ascii="Calibri Light" w:eastAsia="Aptos" w:hAnsi="Calibri Light" w:cs="Calibri Light"/>
          <w:sz w:val="22"/>
          <w:szCs w:val="22"/>
        </w:rPr>
        <w:t xml:space="preserve"> </w:t>
      </w:r>
      <w:r w:rsidR="3AD1A474" w:rsidRPr="00FA67C9">
        <w:rPr>
          <w:rFonts w:ascii="Calibri Light" w:eastAsia="Aptos" w:hAnsi="Calibri Light" w:cs="Calibri Light"/>
          <w:sz w:val="22"/>
          <w:szCs w:val="22"/>
        </w:rPr>
        <w:t>según</w:t>
      </w:r>
      <w:r w:rsidR="3C13DDA5" w:rsidRPr="00FA67C9">
        <w:rPr>
          <w:rFonts w:ascii="Calibri Light" w:eastAsia="Aptos" w:hAnsi="Calibri Light" w:cs="Calibri Light"/>
          <w:sz w:val="22"/>
          <w:szCs w:val="22"/>
        </w:rPr>
        <w:t xml:space="preserve"> el perfil de la obra, se observa que las licitaciones desiertas no se concentran en un </w:t>
      </w:r>
      <w:r w:rsidR="13915B9F" w:rsidRPr="00FA67C9">
        <w:rPr>
          <w:rFonts w:ascii="Calibri Light" w:eastAsia="Aptos" w:hAnsi="Calibri Light" w:cs="Calibri Light"/>
          <w:sz w:val="22"/>
          <w:szCs w:val="22"/>
        </w:rPr>
        <w:t>único</w:t>
      </w:r>
      <w:r w:rsidR="3C13DDA5" w:rsidRPr="00FA67C9">
        <w:rPr>
          <w:rFonts w:ascii="Calibri Light" w:eastAsia="Aptos" w:hAnsi="Calibri Light" w:cs="Calibri Light"/>
          <w:sz w:val="22"/>
          <w:szCs w:val="22"/>
        </w:rPr>
        <w:t xml:space="preserve"> perfil </w:t>
      </w:r>
      <w:r w:rsidR="77145723" w:rsidRPr="00FA67C9">
        <w:rPr>
          <w:rFonts w:ascii="Calibri Light" w:eastAsia="Aptos" w:hAnsi="Calibri Light" w:cs="Calibri Light"/>
          <w:sz w:val="22"/>
          <w:szCs w:val="22"/>
        </w:rPr>
        <w:t xml:space="preserve">de contratista </w:t>
      </w:r>
      <w:r w:rsidR="3C13DDA5" w:rsidRPr="00FA67C9">
        <w:rPr>
          <w:rFonts w:ascii="Calibri Light" w:eastAsia="Aptos" w:hAnsi="Calibri Light" w:cs="Calibri Light"/>
          <w:sz w:val="22"/>
          <w:szCs w:val="22"/>
        </w:rPr>
        <w:t xml:space="preserve">(a diferencia de las licitaciones desestimadas), sino que es posible </w:t>
      </w:r>
      <w:r w:rsidR="1210C3B8" w:rsidRPr="00FA67C9">
        <w:rPr>
          <w:rFonts w:ascii="Calibri Light" w:eastAsia="Aptos" w:hAnsi="Calibri Light" w:cs="Calibri Light"/>
          <w:sz w:val="22"/>
          <w:szCs w:val="22"/>
        </w:rPr>
        <w:t xml:space="preserve">observar licitaciones desiertas </w:t>
      </w:r>
      <w:r w:rsidR="55003F80" w:rsidRPr="00FA67C9">
        <w:rPr>
          <w:rFonts w:ascii="Calibri Light" w:eastAsia="Aptos" w:hAnsi="Calibri Light" w:cs="Calibri Light"/>
          <w:sz w:val="22"/>
          <w:szCs w:val="22"/>
        </w:rPr>
        <w:t>de manera similar en</w:t>
      </w:r>
      <w:r w:rsidR="1210C3B8" w:rsidRPr="00FA67C9">
        <w:rPr>
          <w:rFonts w:ascii="Calibri Light" w:eastAsia="Aptos" w:hAnsi="Calibri Light" w:cs="Calibri Light"/>
          <w:sz w:val="22"/>
          <w:szCs w:val="22"/>
        </w:rPr>
        <w:t xml:space="preserve"> </w:t>
      </w:r>
      <w:r w:rsidR="5CA9EFCA" w:rsidRPr="00FA67C9">
        <w:rPr>
          <w:rFonts w:ascii="Calibri Light" w:eastAsia="Aptos" w:hAnsi="Calibri Light" w:cs="Calibri Light"/>
          <w:sz w:val="22"/>
          <w:szCs w:val="22"/>
        </w:rPr>
        <w:t>consultoría</w:t>
      </w:r>
      <w:r w:rsidR="1210C3B8" w:rsidRPr="00FA67C9">
        <w:rPr>
          <w:rFonts w:ascii="Calibri Light" w:eastAsia="Aptos" w:hAnsi="Calibri Light" w:cs="Calibri Light"/>
          <w:sz w:val="22"/>
          <w:szCs w:val="22"/>
        </w:rPr>
        <w:t xml:space="preserve"> (29%), obras mayores (24%) y obras menores </w:t>
      </w:r>
      <w:r w:rsidR="04615822" w:rsidRPr="00FA67C9">
        <w:rPr>
          <w:rFonts w:ascii="Calibri Light" w:eastAsia="Aptos" w:hAnsi="Calibri Light" w:cs="Calibri Light"/>
          <w:sz w:val="22"/>
          <w:szCs w:val="22"/>
        </w:rPr>
        <w:t>(22%)</w:t>
      </w:r>
    </w:p>
    <w:p w14:paraId="0B831A98" w14:textId="38FBC39F" w:rsidR="0091095C" w:rsidRPr="00404662" w:rsidRDefault="0091095C" w:rsidP="0091095C">
      <w:pPr>
        <w:pStyle w:val="Heading3"/>
        <w:numPr>
          <w:ilvl w:val="0"/>
          <w:numId w:val="5"/>
        </w:numPr>
        <w:rPr>
          <w:rFonts w:ascii="Calibri Light" w:hAnsi="Calibri Light" w:cs="Calibri Light"/>
          <w:b/>
          <w:sz w:val="24"/>
          <w:szCs w:val="24"/>
        </w:rPr>
      </w:pPr>
      <w:r w:rsidRPr="00404662">
        <w:rPr>
          <w:rFonts w:ascii="Calibri Light" w:hAnsi="Calibri Light" w:cs="Calibri Light"/>
          <w:b/>
          <w:sz w:val="24"/>
          <w:szCs w:val="24"/>
        </w:rPr>
        <w:t>Sobre las ofertas</w:t>
      </w:r>
    </w:p>
    <w:p w14:paraId="405806A5" w14:textId="53FFA042" w:rsidR="0091095C" w:rsidRPr="00FA67C9" w:rsidRDefault="428059F3" w:rsidP="560C112D">
      <w:pPr>
        <w:jc w:val="both"/>
        <w:rPr>
          <w:rFonts w:ascii="Calibri Light" w:hAnsi="Calibri Light" w:cs="Calibri Light"/>
          <w:sz w:val="22"/>
          <w:szCs w:val="22"/>
        </w:rPr>
      </w:pPr>
      <w:r w:rsidRPr="00FA67C9">
        <w:rPr>
          <w:rFonts w:ascii="Calibri Light" w:hAnsi="Calibri Light" w:cs="Calibri Light"/>
          <w:sz w:val="22"/>
          <w:szCs w:val="22"/>
        </w:rPr>
        <w:t>Durante los años 2022, 2023 y 2024, en las licitaciones que siguieron su proceso normal, el 88% de las ofertas fueron aceptadas,</w:t>
      </w:r>
      <w:r w:rsidR="13FA9A72" w:rsidRPr="00FA67C9">
        <w:rPr>
          <w:rFonts w:ascii="Calibri Light" w:hAnsi="Calibri Light" w:cs="Calibri Light"/>
          <w:sz w:val="22"/>
          <w:szCs w:val="22"/>
        </w:rPr>
        <w:t xml:space="preserve"> mientras que el resto han sido rechazadas por temas administrativos y/o técnicos.</w:t>
      </w:r>
    </w:p>
    <w:p w14:paraId="03AB011B" w14:textId="5FC7C3BD" w:rsidR="0091095C" w:rsidRPr="00FA67C9" w:rsidRDefault="6B329EB1" w:rsidP="693F03EC">
      <w:pPr>
        <w:jc w:val="both"/>
        <w:rPr>
          <w:rFonts w:ascii="Calibri Light" w:hAnsi="Calibri Light" w:cs="Calibri Light"/>
          <w:sz w:val="22"/>
          <w:szCs w:val="22"/>
        </w:rPr>
      </w:pPr>
      <w:r w:rsidRPr="00FA67C9">
        <w:rPr>
          <w:rFonts w:ascii="Calibri Light" w:eastAsia="Aptos" w:hAnsi="Calibri Light" w:cs="Calibri Light"/>
          <w:sz w:val="22"/>
          <w:szCs w:val="22"/>
        </w:rPr>
        <w:t>De las ofertas aceptadas, aproximadamente el 37% corresponden a ofertas con sobreprecio. En lo que va de 2024, este porcentaje ha ascendido al 38%.</w:t>
      </w:r>
      <w:r w:rsidR="0EF2F164" w:rsidRPr="00FA67C9">
        <w:rPr>
          <w:rFonts w:ascii="Calibri Light" w:eastAsia="Aptos" w:hAnsi="Calibri Light" w:cs="Calibri Light"/>
          <w:sz w:val="22"/>
          <w:szCs w:val="22"/>
        </w:rPr>
        <w:t xml:space="preserve"> </w:t>
      </w:r>
    </w:p>
    <w:p w14:paraId="236FEB11" w14:textId="3FA0FA54" w:rsidR="0091095C" w:rsidRPr="00FA67C9" w:rsidRDefault="00627E2C" w:rsidP="693F03EC">
      <w:pPr>
        <w:jc w:val="both"/>
        <w:rPr>
          <w:rFonts w:ascii="Calibri Light" w:eastAsia="Aptos" w:hAnsi="Calibri Light" w:cs="Calibri Light"/>
          <w:sz w:val="22"/>
          <w:szCs w:val="22"/>
        </w:rPr>
      </w:pPr>
      <w:r w:rsidRPr="00FA67C9">
        <w:rPr>
          <w:rFonts w:ascii="Calibri Light" w:eastAsia="Aptos" w:hAnsi="Calibri Light" w:cs="Calibri Light"/>
          <w:sz w:val="22"/>
          <w:szCs w:val="22"/>
        </w:rPr>
        <w:t>Las</w:t>
      </w:r>
      <w:r w:rsidR="6B329EB1" w:rsidRPr="00FA67C9">
        <w:rPr>
          <w:rFonts w:ascii="Calibri Light" w:eastAsia="Aptos" w:hAnsi="Calibri Light" w:cs="Calibri Light"/>
          <w:sz w:val="22"/>
          <w:szCs w:val="22"/>
        </w:rPr>
        <w:t xml:space="preserve"> ofertas aceptadas con sobreprecio</w:t>
      </w:r>
      <w:r w:rsidR="00E433C3" w:rsidRPr="00FA67C9">
        <w:rPr>
          <w:rFonts w:ascii="Calibri Light" w:eastAsia="Aptos" w:hAnsi="Calibri Light" w:cs="Calibri Light"/>
          <w:sz w:val="22"/>
          <w:szCs w:val="22"/>
        </w:rPr>
        <w:t xml:space="preserve"> </w:t>
      </w:r>
      <w:r w:rsidR="030198FE" w:rsidRPr="00FA67C9">
        <w:rPr>
          <w:rFonts w:ascii="Calibri Light" w:eastAsia="Aptos" w:hAnsi="Calibri Light" w:cs="Calibri Light"/>
          <w:sz w:val="22"/>
          <w:szCs w:val="22"/>
        </w:rPr>
        <w:t>se concentran en obras mayores. En el 2022,</w:t>
      </w:r>
      <w:r w:rsidR="6B329EB1" w:rsidRPr="00FA67C9">
        <w:rPr>
          <w:rFonts w:ascii="Calibri Light" w:eastAsia="Aptos" w:hAnsi="Calibri Light" w:cs="Calibri Light"/>
          <w:sz w:val="22"/>
          <w:szCs w:val="22"/>
        </w:rPr>
        <w:t xml:space="preserve"> el 47% correspondieron a obras mayores</w:t>
      </w:r>
      <w:r w:rsidR="084DCB6E" w:rsidRPr="00FA67C9">
        <w:rPr>
          <w:rFonts w:ascii="Calibri Light" w:eastAsia="Aptos" w:hAnsi="Calibri Light" w:cs="Calibri Light"/>
          <w:sz w:val="22"/>
          <w:szCs w:val="22"/>
        </w:rPr>
        <w:t>,</w:t>
      </w:r>
      <w:r w:rsidR="6B329EB1" w:rsidRPr="00FA67C9">
        <w:rPr>
          <w:rFonts w:ascii="Calibri Light" w:eastAsia="Aptos" w:hAnsi="Calibri Light" w:cs="Calibri Light"/>
          <w:sz w:val="22"/>
          <w:szCs w:val="22"/>
        </w:rPr>
        <w:t xml:space="preserve"> 56% en 2023, y el 65% en 2024.</w:t>
      </w:r>
      <w:r w:rsidR="24CBAA61" w:rsidRPr="00FA67C9">
        <w:rPr>
          <w:rFonts w:ascii="Calibri Light" w:eastAsia="Aptos" w:hAnsi="Calibri Light" w:cs="Calibri Light"/>
          <w:sz w:val="22"/>
          <w:szCs w:val="22"/>
        </w:rPr>
        <w:t xml:space="preserve"> </w:t>
      </w:r>
      <w:r w:rsidR="3DEB563B" w:rsidRPr="00FA67C9">
        <w:rPr>
          <w:rFonts w:ascii="Calibri Light" w:eastAsia="Aptos" w:hAnsi="Calibri Light" w:cs="Calibri Light"/>
          <w:sz w:val="22"/>
          <w:szCs w:val="22"/>
        </w:rPr>
        <w:t>Por otro lado, estas</w:t>
      </w:r>
      <w:r w:rsidR="24CBAA61" w:rsidRPr="00FA67C9">
        <w:rPr>
          <w:rFonts w:ascii="Calibri Light" w:eastAsia="Aptos" w:hAnsi="Calibri Light" w:cs="Calibri Light"/>
          <w:sz w:val="22"/>
          <w:szCs w:val="22"/>
        </w:rPr>
        <w:t xml:space="preserve"> ofertas aceptadas con sobreprecio se concentran en </w:t>
      </w:r>
      <w:r w:rsidR="00E433C3" w:rsidRPr="00FA67C9">
        <w:rPr>
          <w:rFonts w:ascii="Calibri Light" w:eastAsia="Aptos" w:hAnsi="Calibri Light" w:cs="Calibri Light"/>
          <w:sz w:val="22"/>
          <w:szCs w:val="22"/>
        </w:rPr>
        <w:t>obras</w:t>
      </w:r>
      <w:r w:rsidR="24CBAA61" w:rsidRPr="00FA67C9">
        <w:rPr>
          <w:rFonts w:ascii="Calibri Light" w:eastAsia="Aptos" w:hAnsi="Calibri Light" w:cs="Calibri Light"/>
          <w:sz w:val="22"/>
          <w:szCs w:val="22"/>
        </w:rPr>
        <w:t xml:space="preserve"> de vialidad</w:t>
      </w:r>
      <w:r w:rsidR="20609CB2" w:rsidRPr="00FA67C9">
        <w:rPr>
          <w:rFonts w:ascii="Calibri Light" w:eastAsia="Aptos" w:hAnsi="Calibri Light" w:cs="Calibri Light"/>
          <w:sz w:val="22"/>
          <w:szCs w:val="22"/>
        </w:rPr>
        <w:t>. En el 2022, el 44% correspondieron a obras de vialidad, 53% en 2023, y el 60% en 2024.</w:t>
      </w:r>
    </w:p>
    <w:p w14:paraId="05BE06D7" w14:textId="3363A591" w:rsidR="693F03EC" w:rsidRPr="00FA67C9" w:rsidRDefault="2B44E945" w:rsidP="65A4143A">
      <w:pPr>
        <w:jc w:val="both"/>
        <w:rPr>
          <w:rFonts w:ascii="Calibri Light" w:hAnsi="Calibri Light" w:cs="Calibri Light"/>
          <w:sz w:val="22"/>
          <w:szCs w:val="22"/>
        </w:rPr>
      </w:pPr>
      <w:r w:rsidRPr="00FA67C9">
        <w:rPr>
          <w:rFonts w:ascii="Calibri Light" w:hAnsi="Calibri Light" w:cs="Calibri Light"/>
          <w:sz w:val="22"/>
          <w:szCs w:val="22"/>
        </w:rPr>
        <w:t xml:space="preserve">Con respecto al promedio de ofertas por licitación, a lo largo de los años analizados, la </w:t>
      </w:r>
      <w:r w:rsidR="2889DAC4" w:rsidRPr="00FA67C9">
        <w:rPr>
          <w:rFonts w:ascii="Calibri Light" w:hAnsi="Calibri Light" w:cs="Calibri Light"/>
          <w:sz w:val="22"/>
          <w:szCs w:val="22"/>
        </w:rPr>
        <w:t>región</w:t>
      </w:r>
      <w:r w:rsidRPr="00FA67C9">
        <w:rPr>
          <w:rFonts w:ascii="Calibri Light" w:hAnsi="Calibri Light" w:cs="Calibri Light"/>
          <w:sz w:val="22"/>
          <w:szCs w:val="22"/>
        </w:rPr>
        <w:t xml:space="preserve"> con mayor n</w:t>
      </w:r>
      <w:r w:rsidR="34DD5B6A" w:rsidRPr="00FA67C9">
        <w:rPr>
          <w:rFonts w:ascii="Calibri Light" w:hAnsi="Calibri Light" w:cs="Calibri Light"/>
          <w:sz w:val="22"/>
          <w:szCs w:val="22"/>
        </w:rPr>
        <w:t>ú</w:t>
      </w:r>
      <w:r w:rsidRPr="00FA67C9">
        <w:rPr>
          <w:rFonts w:ascii="Calibri Light" w:hAnsi="Calibri Light" w:cs="Calibri Light"/>
          <w:sz w:val="22"/>
          <w:szCs w:val="22"/>
        </w:rPr>
        <w:t xml:space="preserve">mero de oferentes por licitación es la región de Atacama, con un promedio de 5 </w:t>
      </w:r>
      <w:r w:rsidR="00335A2C" w:rsidRPr="00FA67C9">
        <w:rPr>
          <w:rFonts w:ascii="Calibri Light" w:hAnsi="Calibri Light" w:cs="Calibri Light"/>
          <w:sz w:val="22"/>
          <w:szCs w:val="22"/>
        </w:rPr>
        <w:t xml:space="preserve">oferentes </w:t>
      </w:r>
      <w:r w:rsidRPr="00FA67C9">
        <w:rPr>
          <w:rFonts w:ascii="Calibri Light" w:hAnsi="Calibri Light" w:cs="Calibri Light"/>
          <w:sz w:val="22"/>
          <w:szCs w:val="22"/>
        </w:rPr>
        <w:t xml:space="preserve">por </w:t>
      </w:r>
      <w:r w:rsidR="6BB5759A" w:rsidRPr="00FA67C9">
        <w:rPr>
          <w:rFonts w:ascii="Calibri Light" w:hAnsi="Calibri Light" w:cs="Calibri Light"/>
          <w:sz w:val="22"/>
          <w:szCs w:val="22"/>
        </w:rPr>
        <w:t>licitación</w:t>
      </w:r>
      <w:r w:rsidRPr="00FA67C9">
        <w:rPr>
          <w:rFonts w:ascii="Calibri Light" w:hAnsi="Calibri Light" w:cs="Calibri Light"/>
          <w:sz w:val="22"/>
          <w:szCs w:val="22"/>
        </w:rPr>
        <w:t xml:space="preserve">. Por otro lado, la </w:t>
      </w:r>
      <w:r w:rsidR="60F1855F" w:rsidRPr="00FA67C9">
        <w:rPr>
          <w:rFonts w:ascii="Calibri Light" w:hAnsi="Calibri Light" w:cs="Calibri Light"/>
          <w:sz w:val="22"/>
          <w:szCs w:val="22"/>
        </w:rPr>
        <w:t>región</w:t>
      </w:r>
      <w:r w:rsidRPr="00FA67C9">
        <w:rPr>
          <w:rFonts w:ascii="Calibri Light" w:hAnsi="Calibri Light" w:cs="Calibri Light"/>
          <w:sz w:val="22"/>
          <w:szCs w:val="22"/>
        </w:rPr>
        <w:t xml:space="preserve"> de Magallanes, en promedio, cuenta con </w:t>
      </w:r>
      <w:r w:rsidR="00A37793" w:rsidRPr="00FA67C9">
        <w:rPr>
          <w:rFonts w:ascii="Calibri Light" w:hAnsi="Calibri Light" w:cs="Calibri Light"/>
          <w:sz w:val="22"/>
          <w:szCs w:val="22"/>
        </w:rPr>
        <w:t>3 o</w:t>
      </w:r>
      <w:r w:rsidRPr="00FA67C9">
        <w:rPr>
          <w:rFonts w:ascii="Calibri Light" w:hAnsi="Calibri Light" w:cs="Calibri Light"/>
          <w:sz w:val="22"/>
          <w:szCs w:val="22"/>
        </w:rPr>
        <w:t xml:space="preserve">ferentes por </w:t>
      </w:r>
      <w:r w:rsidR="00E7B5C7" w:rsidRPr="00FA67C9">
        <w:rPr>
          <w:rFonts w:ascii="Calibri Light" w:hAnsi="Calibri Light" w:cs="Calibri Light"/>
          <w:sz w:val="22"/>
          <w:szCs w:val="22"/>
        </w:rPr>
        <w:t>licitación</w:t>
      </w:r>
      <w:r w:rsidR="209DCE60" w:rsidRPr="00FA67C9">
        <w:rPr>
          <w:rFonts w:ascii="Calibri Light" w:hAnsi="Calibri Light" w:cs="Calibri Light"/>
          <w:sz w:val="22"/>
          <w:szCs w:val="22"/>
        </w:rPr>
        <w:t>. Si analizamos, solo aquellas ofertas aceptadas, el promedio de ofer</w:t>
      </w:r>
      <w:r w:rsidR="380B3D75" w:rsidRPr="00FA67C9">
        <w:rPr>
          <w:rFonts w:ascii="Calibri Light" w:hAnsi="Calibri Light" w:cs="Calibri Light"/>
          <w:sz w:val="22"/>
          <w:szCs w:val="22"/>
        </w:rPr>
        <w:t xml:space="preserve">entes por licitación en </w:t>
      </w:r>
      <w:r w:rsidR="00593BB6" w:rsidRPr="00FA67C9">
        <w:rPr>
          <w:rFonts w:ascii="Calibri Light" w:hAnsi="Calibri Light" w:cs="Calibri Light"/>
          <w:sz w:val="22"/>
          <w:szCs w:val="22"/>
        </w:rPr>
        <w:t>Magallanes</w:t>
      </w:r>
      <w:r w:rsidR="380B3D75" w:rsidRPr="00FA67C9">
        <w:rPr>
          <w:rFonts w:ascii="Calibri Light" w:hAnsi="Calibri Light" w:cs="Calibri Light"/>
          <w:sz w:val="22"/>
          <w:szCs w:val="22"/>
        </w:rPr>
        <w:t xml:space="preserve"> disminuye a solo 2 oferentes</w:t>
      </w:r>
      <w:r w:rsidR="519B1A2B" w:rsidRPr="00FA67C9">
        <w:rPr>
          <w:rFonts w:ascii="Calibri Light" w:hAnsi="Calibri Light" w:cs="Calibri Light"/>
          <w:sz w:val="22"/>
          <w:szCs w:val="22"/>
        </w:rPr>
        <w:t>.</w:t>
      </w:r>
    </w:p>
    <w:p w14:paraId="4D88EC93" w14:textId="0E80BAA5" w:rsidR="002E34B0" w:rsidRPr="00404662" w:rsidRDefault="00AD5FD4" w:rsidP="002E34B0">
      <w:pPr>
        <w:pStyle w:val="Heading2"/>
        <w:numPr>
          <w:ilvl w:val="0"/>
          <w:numId w:val="2"/>
        </w:numPr>
        <w:rPr>
          <w:rFonts w:ascii="Calibri Light" w:hAnsi="Calibri Light" w:cs="Calibri Light"/>
          <w:b/>
          <w:sz w:val="28"/>
          <w:szCs w:val="28"/>
        </w:rPr>
      </w:pPr>
      <w:r w:rsidRPr="00404662">
        <w:rPr>
          <w:rFonts w:ascii="Calibri Light" w:hAnsi="Calibri Light" w:cs="Calibri Light"/>
          <w:b/>
          <w:sz w:val="28"/>
          <w:szCs w:val="28"/>
        </w:rPr>
        <w:t>Análisis de brechas</w:t>
      </w:r>
    </w:p>
    <w:p w14:paraId="4AE69E67" w14:textId="42FACE94" w:rsidR="00F739BA" w:rsidRPr="00404662" w:rsidRDefault="0069373E" w:rsidP="00404662">
      <w:pPr>
        <w:pStyle w:val="Heading3"/>
        <w:numPr>
          <w:ilvl w:val="0"/>
          <w:numId w:val="6"/>
        </w:numPr>
        <w:rPr>
          <w:rFonts w:ascii="Calibri Light" w:hAnsi="Calibri Light" w:cs="Calibri Light"/>
          <w:b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Sobre las licitaciones no adjudicadas</w:t>
      </w:r>
    </w:p>
    <w:p w14:paraId="5547D127" w14:textId="04A255F1" w:rsidR="00DB11C7" w:rsidRPr="00404662" w:rsidRDefault="1023ACCE" w:rsidP="00567AF6">
      <w:pPr>
        <w:jc w:val="both"/>
        <w:rPr>
          <w:rFonts w:ascii="Calibri Light" w:hAnsi="Calibri Light" w:cs="Calibri Light"/>
          <w:sz w:val="22"/>
          <w:szCs w:val="22"/>
          <w:u w:val="single"/>
        </w:rPr>
      </w:pPr>
      <w:r w:rsidRPr="00404662">
        <w:rPr>
          <w:rFonts w:ascii="Calibri Light" w:hAnsi="Calibri Light" w:cs="Calibri Light"/>
          <w:sz w:val="22"/>
          <w:szCs w:val="22"/>
        </w:rPr>
        <w:t xml:space="preserve">El porcentaje de licitaciones que no </w:t>
      </w:r>
      <w:r w:rsidR="0025675A" w:rsidRPr="00404662">
        <w:rPr>
          <w:rFonts w:ascii="Calibri Light" w:hAnsi="Calibri Light" w:cs="Calibri Light"/>
          <w:sz w:val="22"/>
          <w:szCs w:val="22"/>
        </w:rPr>
        <w:t>están</w:t>
      </w:r>
      <w:r w:rsidRPr="00404662">
        <w:rPr>
          <w:rFonts w:ascii="Calibri Light" w:hAnsi="Calibri Light" w:cs="Calibri Light"/>
          <w:sz w:val="22"/>
          <w:szCs w:val="22"/>
        </w:rPr>
        <w:t xml:space="preserve"> siendo adjudicadas se ha mantenido </w:t>
      </w:r>
      <w:r w:rsidR="00AE6CC7">
        <w:rPr>
          <w:rFonts w:ascii="Calibri Light" w:hAnsi="Calibri Light" w:cs="Calibri Light"/>
          <w:sz w:val="22"/>
          <w:szCs w:val="22"/>
        </w:rPr>
        <w:t>relativamente</w:t>
      </w:r>
      <w:r w:rsidRPr="00404662">
        <w:rPr>
          <w:rFonts w:ascii="Calibri Light" w:hAnsi="Calibri Light" w:cs="Calibri Light"/>
          <w:sz w:val="22"/>
          <w:szCs w:val="22"/>
        </w:rPr>
        <w:t xml:space="preserve"> constante </w:t>
      </w:r>
      <w:r w:rsidR="6F9CA361" w:rsidRPr="00404662">
        <w:rPr>
          <w:rFonts w:ascii="Calibri Light" w:hAnsi="Calibri Light" w:cs="Calibri Light"/>
          <w:sz w:val="22"/>
          <w:szCs w:val="22"/>
        </w:rPr>
        <w:t>en los últimos tres años</w:t>
      </w:r>
      <w:r w:rsidR="69A53E7F" w:rsidRPr="00404662">
        <w:rPr>
          <w:rFonts w:ascii="Calibri Light" w:hAnsi="Calibri Light" w:cs="Calibri Light"/>
          <w:sz w:val="22"/>
          <w:szCs w:val="22"/>
        </w:rPr>
        <w:t xml:space="preserve">, </w:t>
      </w:r>
      <w:r w:rsidR="003F15D2">
        <w:rPr>
          <w:rFonts w:ascii="Calibri Light" w:hAnsi="Calibri Light" w:cs="Calibri Light"/>
          <w:sz w:val="22"/>
          <w:szCs w:val="22"/>
        </w:rPr>
        <w:t>con una leve ten</w:t>
      </w:r>
      <w:r w:rsidR="00C706A1">
        <w:rPr>
          <w:rFonts w:ascii="Calibri Light" w:hAnsi="Calibri Light" w:cs="Calibri Light"/>
          <w:sz w:val="22"/>
          <w:szCs w:val="22"/>
        </w:rPr>
        <w:t>dencia a la baja</w:t>
      </w:r>
      <w:r w:rsidR="69A53E7F" w:rsidRPr="00404662">
        <w:rPr>
          <w:rFonts w:ascii="Calibri Light" w:hAnsi="Calibri Light" w:cs="Calibri Light"/>
          <w:sz w:val="22"/>
          <w:szCs w:val="22"/>
        </w:rPr>
        <w:t xml:space="preserve">, </w:t>
      </w:r>
      <w:r w:rsidR="00DB11C7" w:rsidRPr="00404662">
        <w:rPr>
          <w:rFonts w:ascii="Calibri Light" w:hAnsi="Calibri Light" w:cs="Calibri Light"/>
          <w:sz w:val="22"/>
          <w:szCs w:val="22"/>
        </w:rPr>
        <w:t>abarcan</w:t>
      </w:r>
      <w:r w:rsidR="004A01A6" w:rsidRPr="00404662">
        <w:rPr>
          <w:rFonts w:ascii="Calibri Light" w:hAnsi="Calibri Light" w:cs="Calibri Light"/>
          <w:sz w:val="22"/>
          <w:szCs w:val="22"/>
        </w:rPr>
        <w:t>do</w:t>
      </w:r>
      <w:r w:rsidR="00DB11C7" w:rsidRPr="00404662">
        <w:rPr>
          <w:rFonts w:ascii="Calibri Light" w:hAnsi="Calibri Light" w:cs="Calibri Light"/>
          <w:sz w:val="22"/>
          <w:szCs w:val="22"/>
        </w:rPr>
        <w:t xml:space="preserve"> aproximadamente el 20% del total de licitaciones</w:t>
      </w:r>
      <w:r w:rsidR="00C706A1">
        <w:rPr>
          <w:rFonts w:ascii="Calibri Light" w:hAnsi="Calibri Light" w:cs="Calibri Light"/>
          <w:sz w:val="22"/>
          <w:szCs w:val="22"/>
        </w:rPr>
        <w:t>. Estas se</w:t>
      </w:r>
      <w:r w:rsidR="00DB11C7" w:rsidRPr="00404662">
        <w:rPr>
          <w:rFonts w:ascii="Calibri Light" w:hAnsi="Calibri Light" w:cs="Calibri Light"/>
          <w:sz w:val="22"/>
          <w:szCs w:val="22"/>
        </w:rPr>
        <w:t xml:space="preserve"> distribuy</w:t>
      </w:r>
      <w:r w:rsidR="00C706A1">
        <w:rPr>
          <w:rFonts w:ascii="Calibri Light" w:hAnsi="Calibri Light" w:cs="Calibri Light"/>
          <w:sz w:val="22"/>
          <w:szCs w:val="22"/>
        </w:rPr>
        <w:t>en</w:t>
      </w:r>
      <w:r w:rsidR="00DB11C7" w:rsidRPr="00404662">
        <w:rPr>
          <w:rFonts w:ascii="Calibri Light" w:hAnsi="Calibri Light" w:cs="Calibri Light"/>
          <w:sz w:val="22"/>
          <w:szCs w:val="22"/>
        </w:rPr>
        <w:t xml:space="preserve"> similarmente entre desestimadas y desiertas</w:t>
      </w:r>
      <w:r w:rsidR="00BC12FF" w:rsidRPr="00404662">
        <w:rPr>
          <w:rFonts w:ascii="Calibri Light" w:hAnsi="Calibri Light" w:cs="Calibri Light"/>
          <w:sz w:val="22"/>
          <w:szCs w:val="22"/>
        </w:rPr>
        <w:t>,</w:t>
      </w:r>
      <w:r w:rsidR="00DB11C7" w:rsidRPr="00404662">
        <w:rPr>
          <w:rFonts w:ascii="Calibri Light" w:hAnsi="Calibri Light" w:cs="Calibri Light"/>
          <w:sz w:val="22"/>
          <w:szCs w:val="22"/>
        </w:rPr>
        <w:t xml:space="preserve"> </w:t>
      </w:r>
      <w:r w:rsidR="69A53E7F" w:rsidRPr="00404662">
        <w:rPr>
          <w:rFonts w:ascii="Calibri Light" w:hAnsi="Calibri Light" w:cs="Calibri Light"/>
          <w:sz w:val="22"/>
          <w:szCs w:val="22"/>
        </w:rPr>
        <w:t xml:space="preserve">lo que permite interpretar que </w:t>
      </w:r>
      <w:r w:rsidR="69A53E7F" w:rsidRPr="00404662">
        <w:rPr>
          <w:rFonts w:ascii="Calibri Light" w:hAnsi="Calibri Light" w:cs="Calibri Light"/>
          <w:sz w:val="22"/>
          <w:szCs w:val="22"/>
          <w:u w:val="single"/>
        </w:rPr>
        <w:t>la cantidad de licitaciones no adjudicadas</w:t>
      </w:r>
      <w:r w:rsidR="69A53E7F" w:rsidRPr="00404662">
        <w:rPr>
          <w:rFonts w:ascii="Calibri Light" w:hAnsi="Calibri Light" w:cs="Calibri Light"/>
          <w:sz w:val="22"/>
          <w:szCs w:val="22"/>
        </w:rPr>
        <w:t xml:space="preserve"> </w:t>
      </w:r>
      <w:r w:rsidR="69A53E7F" w:rsidRPr="00404662">
        <w:rPr>
          <w:rFonts w:ascii="Calibri Light" w:hAnsi="Calibri Light" w:cs="Calibri Light"/>
          <w:sz w:val="22"/>
          <w:szCs w:val="22"/>
          <w:u w:val="single"/>
        </w:rPr>
        <w:t xml:space="preserve">no se </w:t>
      </w:r>
      <w:r w:rsidR="006D031B" w:rsidRPr="00404662">
        <w:rPr>
          <w:rFonts w:ascii="Calibri Light" w:hAnsi="Calibri Light" w:cs="Calibri Light"/>
          <w:sz w:val="22"/>
          <w:szCs w:val="22"/>
          <w:u w:val="single"/>
        </w:rPr>
        <w:t>explica por</w:t>
      </w:r>
      <w:r w:rsidR="69A53E7F" w:rsidRPr="00404662">
        <w:rPr>
          <w:rFonts w:ascii="Calibri Light" w:hAnsi="Calibri Light" w:cs="Calibri Light"/>
          <w:sz w:val="22"/>
          <w:szCs w:val="22"/>
          <w:u w:val="single"/>
        </w:rPr>
        <w:t xml:space="preserve"> </w:t>
      </w:r>
      <w:r w:rsidR="00C32590" w:rsidRPr="00404662">
        <w:rPr>
          <w:rFonts w:ascii="Calibri Light" w:hAnsi="Calibri Light" w:cs="Calibri Light"/>
          <w:sz w:val="22"/>
          <w:szCs w:val="22"/>
          <w:u w:val="single"/>
        </w:rPr>
        <w:t xml:space="preserve">un factor particular de </w:t>
      </w:r>
      <w:r w:rsidR="69A53E7F" w:rsidRPr="00404662">
        <w:rPr>
          <w:rFonts w:ascii="Calibri Light" w:hAnsi="Calibri Light" w:cs="Calibri Light"/>
          <w:sz w:val="22"/>
          <w:szCs w:val="22"/>
          <w:u w:val="single"/>
        </w:rPr>
        <w:t>un año</w:t>
      </w:r>
      <w:r w:rsidR="00B44BDC" w:rsidRPr="00404662">
        <w:rPr>
          <w:rFonts w:ascii="Calibri Light" w:hAnsi="Calibri Light" w:cs="Calibri Light"/>
          <w:sz w:val="22"/>
          <w:szCs w:val="22"/>
          <w:u w:val="single"/>
        </w:rPr>
        <w:t xml:space="preserve">, sino por un factor </w:t>
      </w:r>
      <w:r w:rsidR="00FD5509" w:rsidRPr="00404662">
        <w:rPr>
          <w:rFonts w:ascii="Calibri Light" w:hAnsi="Calibri Light" w:cs="Calibri Light"/>
          <w:sz w:val="22"/>
          <w:szCs w:val="22"/>
          <w:u w:val="single"/>
        </w:rPr>
        <w:t>estructural</w:t>
      </w:r>
      <w:r w:rsidR="69A53E7F" w:rsidRPr="00404662">
        <w:rPr>
          <w:rFonts w:ascii="Calibri Light" w:hAnsi="Calibri Light" w:cs="Calibri Light"/>
          <w:sz w:val="22"/>
          <w:szCs w:val="22"/>
        </w:rPr>
        <w:t>.</w:t>
      </w:r>
      <w:r w:rsidR="00FA6DC5" w:rsidRPr="00404662">
        <w:rPr>
          <w:rFonts w:ascii="Calibri Light" w:hAnsi="Calibri Light" w:cs="Calibri Light"/>
          <w:sz w:val="22"/>
          <w:szCs w:val="22"/>
        </w:rPr>
        <w:t xml:space="preserve"> </w:t>
      </w:r>
      <w:r w:rsidR="00BC12FF" w:rsidRPr="00404662">
        <w:rPr>
          <w:rFonts w:ascii="Calibri Light" w:hAnsi="Calibri Light" w:cs="Calibri Light"/>
          <w:sz w:val="22"/>
          <w:szCs w:val="22"/>
          <w:u w:val="single"/>
        </w:rPr>
        <w:t>Sin embargo</w:t>
      </w:r>
      <w:r w:rsidR="00FA6DC5" w:rsidRPr="00404662">
        <w:rPr>
          <w:rFonts w:ascii="Calibri Light" w:hAnsi="Calibri Light" w:cs="Calibri Light"/>
          <w:sz w:val="22"/>
          <w:szCs w:val="22"/>
          <w:u w:val="single"/>
        </w:rPr>
        <w:t>, se requier</w:t>
      </w:r>
      <w:r w:rsidR="00DB11C7" w:rsidRPr="00404662">
        <w:rPr>
          <w:rFonts w:ascii="Calibri Light" w:hAnsi="Calibri Light" w:cs="Calibri Light"/>
          <w:sz w:val="22"/>
          <w:szCs w:val="22"/>
          <w:u w:val="single"/>
        </w:rPr>
        <w:t>e datos de años previos para poder profundizar el análisis</w:t>
      </w:r>
      <w:r w:rsidR="005A74E6" w:rsidRPr="00404662">
        <w:rPr>
          <w:rFonts w:ascii="Calibri Light" w:hAnsi="Calibri Light" w:cs="Calibri Light"/>
          <w:sz w:val="22"/>
          <w:szCs w:val="22"/>
          <w:u w:val="single"/>
        </w:rPr>
        <w:t>, ya que sólo hemos analizados los años 2022, 2023 y 2024.</w:t>
      </w:r>
    </w:p>
    <w:p w14:paraId="637BE68F" w14:textId="69C4C51F" w:rsidR="65A4143A" w:rsidRPr="00404662" w:rsidRDefault="7F0CDD2F" w:rsidP="00567AF6">
      <w:pPr>
        <w:jc w:val="both"/>
        <w:rPr>
          <w:rFonts w:ascii="Calibri Light" w:hAnsi="Calibri Light" w:cs="Calibri Light"/>
          <w:sz w:val="22"/>
          <w:szCs w:val="22"/>
          <w:u w:val="single"/>
        </w:rPr>
      </w:pPr>
      <w:r w:rsidRPr="00404662">
        <w:rPr>
          <w:rFonts w:ascii="Calibri Light" w:hAnsi="Calibri Light" w:cs="Calibri Light"/>
          <w:sz w:val="22"/>
          <w:szCs w:val="22"/>
        </w:rPr>
        <w:t xml:space="preserve">A nivel regional, la </w:t>
      </w:r>
      <w:r w:rsidR="00C32590" w:rsidRPr="00404662">
        <w:rPr>
          <w:rFonts w:ascii="Calibri Light" w:hAnsi="Calibri Light" w:cs="Calibri Light"/>
          <w:sz w:val="22"/>
          <w:szCs w:val="22"/>
        </w:rPr>
        <w:t>distribución</w:t>
      </w:r>
      <w:r w:rsidRPr="00404662">
        <w:rPr>
          <w:rFonts w:ascii="Calibri Light" w:hAnsi="Calibri Light" w:cs="Calibri Light"/>
          <w:sz w:val="22"/>
          <w:szCs w:val="22"/>
        </w:rPr>
        <w:t xml:space="preserve"> es heterogénea a través de los años analizados, ya que la </w:t>
      </w:r>
      <w:r w:rsidR="00C32590" w:rsidRPr="00404662">
        <w:rPr>
          <w:rFonts w:ascii="Calibri Light" w:hAnsi="Calibri Light" w:cs="Calibri Light"/>
          <w:sz w:val="22"/>
          <w:szCs w:val="22"/>
        </w:rPr>
        <w:t>concentración</w:t>
      </w:r>
      <w:r w:rsidRPr="00404662">
        <w:rPr>
          <w:rFonts w:ascii="Calibri Light" w:hAnsi="Calibri Light" w:cs="Calibri Light"/>
          <w:sz w:val="22"/>
          <w:szCs w:val="22"/>
        </w:rPr>
        <w:t xml:space="preserve"> de contratos no adjudicados cambia de </w:t>
      </w:r>
      <w:r w:rsidR="00C32590" w:rsidRPr="00404662">
        <w:rPr>
          <w:rFonts w:ascii="Calibri Light" w:hAnsi="Calibri Light" w:cs="Calibri Light"/>
          <w:sz w:val="22"/>
          <w:szCs w:val="22"/>
        </w:rPr>
        <w:t>región</w:t>
      </w:r>
      <w:r w:rsidRPr="00404662">
        <w:rPr>
          <w:rFonts w:ascii="Calibri Light" w:hAnsi="Calibri Light" w:cs="Calibri Light"/>
          <w:sz w:val="22"/>
          <w:szCs w:val="22"/>
        </w:rPr>
        <w:t xml:space="preserve"> de un año al otro, sin poder identificar un factor común regional</w:t>
      </w:r>
      <w:r w:rsidR="00FA1391" w:rsidRPr="00404662">
        <w:rPr>
          <w:rFonts w:ascii="Calibri Light" w:hAnsi="Calibri Light" w:cs="Calibri Light"/>
          <w:sz w:val="22"/>
          <w:szCs w:val="22"/>
          <w:u w:val="single"/>
        </w:rPr>
        <w:t xml:space="preserve">. Se requiere </w:t>
      </w:r>
      <w:r w:rsidR="00567AF6" w:rsidRPr="00404662">
        <w:rPr>
          <w:rFonts w:ascii="Calibri Light" w:hAnsi="Calibri Light" w:cs="Calibri Light"/>
          <w:sz w:val="22"/>
          <w:szCs w:val="22"/>
          <w:u w:val="single"/>
        </w:rPr>
        <w:t>más información</w:t>
      </w:r>
      <w:r w:rsidR="00FA1391" w:rsidRPr="00404662">
        <w:rPr>
          <w:rFonts w:ascii="Calibri Light" w:hAnsi="Calibri Light" w:cs="Calibri Light"/>
          <w:sz w:val="22"/>
          <w:szCs w:val="22"/>
          <w:u w:val="single"/>
        </w:rPr>
        <w:t xml:space="preserve"> con respecto al perfil de cada región.</w:t>
      </w:r>
    </w:p>
    <w:p w14:paraId="44BE03DB" w14:textId="58A6D855" w:rsidR="65A4143A" w:rsidRPr="00404662" w:rsidRDefault="1AE268C6" w:rsidP="00567AF6">
      <w:pPr>
        <w:jc w:val="both"/>
        <w:rPr>
          <w:rFonts w:ascii="Calibri Light" w:hAnsi="Calibri Light" w:cs="Calibri Light"/>
          <w:sz w:val="22"/>
          <w:szCs w:val="22"/>
          <w:u w:val="single"/>
        </w:rPr>
      </w:pPr>
      <w:r w:rsidRPr="00404662">
        <w:rPr>
          <w:rFonts w:ascii="Calibri Light" w:hAnsi="Calibri Light" w:cs="Calibri Light"/>
          <w:sz w:val="22"/>
          <w:szCs w:val="22"/>
        </w:rPr>
        <w:t>Con respecto a los contratos desestimados</w:t>
      </w:r>
      <w:r w:rsidR="061CA0B3" w:rsidRPr="00404662">
        <w:rPr>
          <w:rFonts w:ascii="Calibri Light" w:hAnsi="Calibri Light" w:cs="Calibri Light"/>
          <w:sz w:val="22"/>
          <w:szCs w:val="22"/>
        </w:rPr>
        <w:t xml:space="preserve">, estos se concentran en proyectos de vialidad, </w:t>
      </w:r>
      <w:r w:rsidR="00962F7C" w:rsidRPr="00404662">
        <w:rPr>
          <w:rFonts w:ascii="Calibri Light" w:hAnsi="Calibri Light" w:cs="Calibri Light"/>
          <w:sz w:val="22"/>
          <w:szCs w:val="22"/>
        </w:rPr>
        <w:t xml:space="preserve">y </w:t>
      </w:r>
      <w:r w:rsidR="00FA1391" w:rsidRPr="00404662">
        <w:rPr>
          <w:rFonts w:ascii="Calibri Light" w:hAnsi="Calibri Light" w:cs="Calibri Light"/>
          <w:sz w:val="22"/>
          <w:szCs w:val="22"/>
        </w:rPr>
        <w:t xml:space="preserve">en el perfil de </w:t>
      </w:r>
      <w:r w:rsidR="00D74A4C" w:rsidRPr="00404662">
        <w:rPr>
          <w:rFonts w:ascii="Calibri Light" w:hAnsi="Calibri Light" w:cs="Calibri Light"/>
          <w:sz w:val="22"/>
          <w:szCs w:val="22"/>
        </w:rPr>
        <w:t>obras mayores. Adicionalmente,</w:t>
      </w:r>
      <w:r w:rsidR="00FA1391" w:rsidRPr="00404662">
        <w:rPr>
          <w:rFonts w:ascii="Calibri Light" w:hAnsi="Calibri Light" w:cs="Calibri Light"/>
          <w:sz w:val="22"/>
          <w:szCs w:val="22"/>
        </w:rPr>
        <w:t xml:space="preserve"> </w:t>
      </w:r>
      <w:r w:rsidR="00524340" w:rsidRPr="00404662">
        <w:rPr>
          <w:rFonts w:ascii="Calibri Light" w:hAnsi="Calibri Light" w:cs="Calibri Light"/>
          <w:sz w:val="22"/>
          <w:szCs w:val="22"/>
        </w:rPr>
        <w:t>hay un gran número de contratos desestimados con sobreprecio</w:t>
      </w:r>
      <w:r w:rsidR="00773ACA" w:rsidRPr="00404662">
        <w:rPr>
          <w:rFonts w:ascii="Calibri Light" w:hAnsi="Calibri Light" w:cs="Calibri Light"/>
          <w:sz w:val="22"/>
          <w:szCs w:val="22"/>
        </w:rPr>
        <w:t>. Asumiendo que esas licitaciones fueron desestimadas debido a</w:t>
      </w:r>
      <w:r w:rsidR="00232192" w:rsidRPr="00404662">
        <w:rPr>
          <w:rFonts w:ascii="Calibri Light" w:hAnsi="Calibri Light" w:cs="Calibri Light"/>
          <w:sz w:val="22"/>
          <w:szCs w:val="22"/>
        </w:rPr>
        <w:t xml:space="preserve">l alto precio exigido, se requiere </w:t>
      </w:r>
      <w:r w:rsidR="00232192" w:rsidRPr="00404662">
        <w:rPr>
          <w:rFonts w:ascii="Calibri Light" w:hAnsi="Calibri Light" w:cs="Calibri Light"/>
          <w:sz w:val="22"/>
          <w:szCs w:val="22"/>
          <w:u w:val="single"/>
        </w:rPr>
        <w:t xml:space="preserve">analizar el polinomio </w:t>
      </w:r>
      <w:r w:rsidR="002A1DEB" w:rsidRPr="00404662">
        <w:rPr>
          <w:rFonts w:ascii="Calibri Light" w:hAnsi="Calibri Light" w:cs="Calibri Light"/>
          <w:sz w:val="22"/>
          <w:szCs w:val="22"/>
          <w:u w:val="single"/>
        </w:rPr>
        <w:t xml:space="preserve">que fija el </w:t>
      </w:r>
      <w:r w:rsidR="007B1DE2" w:rsidRPr="00404662">
        <w:rPr>
          <w:rFonts w:ascii="Calibri Light" w:hAnsi="Calibri Light" w:cs="Calibri Light"/>
          <w:sz w:val="22"/>
          <w:szCs w:val="22"/>
          <w:u w:val="single"/>
        </w:rPr>
        <w:t>presupuesto oficial</w:t>
      </w:r>
      <w:r w:rsidR="002A1DEB" w:rsidRPr="00404662">
        <w:rPr>
          <w:rFonts w:ascii="Calibri Light" w:hAnsi="Calibri Light" w:cs="Calibri Light"/>
          <w:sz w:val="22"/>
          <w:szCs w:val="22"/>
          <w:u w:val="single"/>
        </w:rPr>
        <w:t xml:space="preserve"> del proyecto a nivel regional</w:t>
      </w:r>
      <w:r w:rsidR="006E276C" w:rsidRPr="00404662">
        <w:rPr>
          <w:rFonts w:ascii="Calibri Light" w:hAnsi="Calibri Light" w:cs="Calibri Light"/>
          <w:sz w:val="22"/>
          <w:szCs w:val="22"/>
          <w:u w:val="single"/>
        </w:rPr>
        <w:t>, especialmente de esas obras</w:t>
      </w:r>
      <w:r w:rsidR="00AA49FA" w:rsidRPr="00404662">
        <w:rPr>
          <w:rFonts w:ascii="Calibri Light" w:hAnsi="Calibri Light" w:cs="Calibri Light"/>
          <w:sz w:val="22"/>
          <w:szCs w:val="22"/>
          <w:u w:val="single"/>
        </w:rPr>
        <w:t>,</w:t>
      </w:r>
      <w:r w:rsidR="002A1DEB" w:rsidRPr="00404662">
        <w:rPr>
          <w:rFonts w:ascii="Calibri Light" w:hAnsi="Calibri Light" w:cs="Calibri Light"/>
          <w:sz w:val="22"/>
          <w:szCs w:val="22"/>
        </w:rPr>
        <w:t xml:space="preserve"> dado que pueden existir componentes regionales que no están siendo considerados, </w:t>
      </w:r>
      <w:r w:rsidR="005E247F" w:rsidRPr="00404662">
        <w:rPr>
          <w:rFonts w:ascii="Calibri Light" w:hAnsi="Calibri Light" w:cs="Calibri Light"/>
          <w:sz w:val="22"/>
          <w:szCs w:val="22"/>
        </w:rPr>
        <w:t>como,</w:t>
      </w:r>
      <w:r w:rsidR="002A1DEB" w:rsidRPr="00404662">
        <w:rPr>
          <w:rFonts w:ascii="Calibri Light" w:hAnsi="Calibri Light" w:cs="Calibri Light"/>
          <w:sz w:val="22"/>
          <w:szCs w:val="22"/>
        </w:rPr>
        <w:t xml:space="preserve"> por ejemplo, el transporte de materiales</w:t>
      </w:r>
      <w:r w:rsidR="00B60DEE" w:rsidRPr="00404662">
        <w:rPr>
          <w:rFonts w:ascii="Calibri Light" w:hAnsi="Calibri Light" w:cs="Calibri Light"/>
          <w:sz w:val="22"/>
          <w:szCs w:val="22"/>
        </w:rPr>
        <w:t xml:space="preserve"> </w:t>
      </w:r>
      <w:r w:rsidR="00C85505">
        <w:rPr>
          <w:rFonts w:ascii="Calibri Light" w:hAnsi="Calibri Light" w:cs="Calibri Light"/>
          <w:sz w:val="22"/>
          <w:szCs w:val="22"/>
        </w:rPr>
        <w:t xml:space="preserve">hacia y </w:t>
      </w:r>
      <w:r w:rsidR="00B60DEE" w:rsidRPr="00404662">
        <w:rPr>
          <w:rFonts w:ascii="Calibri Light" w:hAnsi="Calibri Light" w:cs="Calibri Light"/>
          <w:sz w:val="22"/>
          <w:szCs w:val="22"/>
        </w:rPr>
        <w:t>dentro de la región</w:t>
      </w:r>
      <w:r w:rsidR="002A1DEB" w:rsidRPr="00404662">
        <w:rPr>
          <w:rFonts w:ascii="Calibri Light" w:hAnsi="Calibri Light" w:cs="Calibri Light"/>
          <w:sz w:val="22"/>
          <w:szCs w:val="22"/>
        </w:rPr>
        <w:t xml:space="preserve">. </w:t>
      </w:r>
      <w:r w:rsidR="006602D4" w:rsidRPr="00404662">
        <w:rPr>
          <w:rFonts w:ascii="Calibri Light" w:hAnsi="Calibri Light" w:cs="Calibri Light"/>
          <w:sz w:val="22"/>
          <w:szCs w:val="22"/>
        </w:rPr>
        <w:t xml:space="preserve">Con respecto </w:t>
      </w:r>
      <w:r w:rsidR="00B60DEE" w:rsidRPr="00404662">
        <w:rPr>
          <w:rFonts w:ascii="Calibri Light" w:hAnsi="Calibri Light" w:cs="Calibri Light"/>
          <w:sz w:val="22"/>
          <w:szCs w:val="22"/>
        </w:rPr>
        <w:t>al</w:t>
      </w:r>
      <w:r w:rsidR="006602D4" w:rsidRPr="00404662">
        <w:rPr>
          <w:rFonts w:ascii="Calibri Light" w:hAnsi="Calibri Light" w:cs="Calibri Light"/>
          <w:sz w:val="22"/>
          <w:szCs w:val="22"/>
        </w:rPr>
        <w:t xml:space="preserve"> precio de los materiales, </w:t>
      </w:r>
      <w:r w:rsidR="004E77B3">
        <w:rPr>
          <w:rFonts w:ascii="Calibri Light" w:hAnsi="Calibri Light" w:cs="Calibri Light"/>
          <w:sz w:val="22"/>
          <w:szCs w:val="22"/>
        </w:rPr>
        <w:t xml:space="preserve">los áridos han tenido </w:t>
      </w:r>
      <w:r w:rsidR="000E642D">
        <w:rPr>
          <w:rFonts w:ascii="Calibri Light" w:hAnsi="Calibri Light" w:cs="Calibri Light"/>
          <w:sz w:val="22"/>
          <w:szCs w:val="22"/>
        </w:rPr>
        <w:t>un alza</w:t>
      </w:r>
      <w:r w:rsidR="004E77B3">
        <w:rPr>
          <w:rFonts w:ascii="Calibri Light" w:hAnsi="Calibri Light" w:cs="Calibri Light"/>
          <w:sz w:val="22"/>
          <w:szCs w:val="22"/>
        </w:rPr>
        <w:t xml:space="preserve"> de precio (ver Anexo 2),</w:t>
      </w:r>
      <w:r w:rsidR="000D2572">
        <w:rPr>
          <w:rFonts w:ascii="Calibri Light" w:hAnsi="Calibri Light" w:cs="Calibri Light"/>
          <w:sz w:val="22"/>
          <w:szCs w:val="22"/>
        </w:rPr>
        <w:t xml:space="preserve"> sin embargo</w:t>
      </w:r>
      <w:r w:rsidR="006602D4" w:rsidRPr="00404662">
        <w:rPr>
          <w:rFonts w:ascii="Calibri Light" w:hAnsi="Calibri Light" w:cs="Calibri Light"/>
          <w:sz w:val="22"/>
          <w:szCs w:val="22"/>
        </w:rPr>
        <w:t xml:space="preserve">, </w:t>
      </w:r>
      <w:r w:rsidR="001E29E6">
        <w:rPr>
          <w:rFonts w:ascii="Calibri Light" w:hAnsi="Calibri Light" w:cs="Calibri Light"/>
          <w:sz w:val="22"/>
          <w:szCs w:val="22"/>
        </w:rPr>
        <w:t>tenemos</w:t>
      </w:r>
      <w:r w:rsidR="006602D4" w:rsidRPr="00404662">
        <w:rPr>
          <w:rFonts w:ascii="Calibri Light" w:hAnsi="Calibri Light" w:cs="Calibri Light"/>
          <w:sz w:val="22"/>
          <w:szCs w:val="22"/>
        </w:rPr>
        <w:t xml:space="preserve"> poca información relativa a </w:t>
      </w:r>
      <w:r w:rsidR="000D2572">
        <w:rPr>
          <w:rFonts w:ascii="Calibri Light" w:hAnsi="Calibri Light" w:cs="Calibri Light"/>
          <w:sz w:val="22"/>
          <w:szCs w:val="22"/>
        </w:rPr>
        <w:t>este mercado</w:t>
      </w:r>
      <w:r w:rsidR="00F931E5" w:rsidRPr="00404662">
        <w:rPr>
          <w:rFonts w:ascii="Calibri Light" w:hAnsi="Calibri Light" w:cs="Calibri Light"/>
          <w:sz w:val="22"/>
          <w:szCs w:val="22"/>
        </w:rPr>
        <w:t xml:space="preserve">. </w:t>
      </w:r>
      <w:r w:rsidR="00F931E5" w:rsidRPr="00404662">
        <w:rPr>
          <w:rFonts w:ascii="Calibri Light" w:hAnsi="Calibri Light" w:cs="Calibri Light"/>
          <w:sz w:val="22"/>
          <w:szCs w:val="22"/>
          <w:u w:val="single"/>
        </w:rPr>
        <w:t xml:space="preserve">Se requiere </w:t>
      </w:r>
      <w:r w:rsidR="00333067" w:rsidRPr="00404662">
        <w:rPr>
          <w:rFonts w:ascii="Calibri Light" w:hAnsi="Calibri Light" w:cs="Calibri Light"/>
          <w:sz w:val="22"/>
          <w:szCs w:val="22"/>
          <w:u w:val="single"/>
        </w:rPr>
        <w:t>información sobre los puntos principales de extracción del material, junto con</w:t>
      </w:r>
      <w:r w:rsidR="007E51CE" w:rsidRPr="00404662">
        <w:rPr>
          <w:rFonts w:ascii="Calibri Light" w:hAnsi="Calibri Light" w:cs="Calibri Light"/>
          <w:sz w:val="22"/>
          <w:szCs w:val="22"/>
          <w:u w:val="single"/>
        </w:rPr>
        <w:t xml:space="preserve"> información sobre su volumen a nivel nacional y su distribución regional.</w:t>
      </w:r>
    </w:p>
    <w:p w14:paraId="5FE878AD" w14:textId="62E17CA9" w:rsidR="00140F32" w:rsidRPr="00404662" w:rsidRDefault="6D931BD9" w:rsidP="00197595">
      <w:pPr>
        <w:jc w:val="both"/>
        <w:rPr>
          <w:rFonts w:ascii="Calibri Light" w:hAnsi="Calibri Light" w:cs="Calibri Light"/>
          <w:sz w:val="22"/>
          <w:szCs w:val="22"/>
        </w:rPr>
      </w:pPr>
      <w:r w:rsidRPr="00404662">
        <w:rPr>
          <w:rFonts w:ascii="Calibri Light" w:hAnsi="Calibri Light" w:cs="Calibri Light"/>
          <w:sz w:val="22"/>
          <w:szCs w:val="22"/>
        </w:rPr>
        <w:t xml:space="preserve">Mientras que los contratos desiertos se concentran en </w:t>
      </w:r>
      <w:r w:rsidR="001B3776" w:rsidRPr="00404662">
        <w:rPr>
          <w:rFonts w:ascii="Calibri Light" w:eastAsia="Aptos" w:hAnsi="Calibri Light" w:cs="Calibri Light"/>
          <w:sz w:val="22"/>
          <w:szCs w:val="22"/>
        </w:rPr>
        <w:t>obras de agua potable rural</w:t>
      </w:r>
      <w:r w:rsidRPr="00404662">
        <w:rPr>
          <w:rFonts w:ascii="Calibri Light" w:hAnsi="Calibri Light" w:cs="Calibri Light"/>
          <w:sz w:val="22"/>
          <w:szCs w:val="22"/>
        </w:rPr>
        <w:t xml:space="preserve"> y vialidad</w:t>
      </w:r>
      <w:r w:rsidR="000961FE" w:rsidRPr="00404662">
        <w:rPr>
          <w:rFonts w:ascii="Calibri Light" w:hAnsi="Calibri Light" w:cs="Calibri Light"/>
          <w:sz w:val="22"/>
          <w:szCs w:val="22"/>
        </w:rPr>
        <w:t xml:space="preserve">, y no se concentran en un tipo </w:t>
      </w:r>
      <w:r w:rsidR="005427BC" w:rsidRPr="00404662">
        <w:rPr>
          <w:rFonts w:ascii="Calibri Light" w:hAnsi="Calibri Light" w:cs="Calibri Light"/>
          <w:sz w:val="22"/>
          <w:szCs w:val="22"/>
        </w:rPr>
        <w:t>de perfil de</w:t>
      </w:r>
      <w:r w:rsidR="004A5E27" w:rsidRPr="00404662">
        <w:rPr>
          <w:rFonts w:ascii="Calibri Light" w:hAnsi="Calibri Light" w:cs="Calibri Light"/>
          <w:sz w:val="22"/>
          <w:szCs w:val="22"/>
        </w:rPr>
        <w:t xml:space="preserve"> obra en particular. </w:t>
      </w:r>
      <w:r w:rsidR="005427BC" w:rsidRPr="00404662">
        <w:rPr>
          <w:rFonts w:ascii="Calibri Light" w:hAnsi="Calibri Light" w:cs="Calibri Light"/>
          <w:sz w:val="22"/>
          <w:szCs w:val="22"/>
        </w:rPr>
        <w:t xml:space="preserve"> </w:t>
      </w:r>
      <w:r w:rsidR="00F552D1" w:rsidRPr="00404662">
        <w:rPr>
          <w:rFonts w:ascii="Calibri Light" w:hAnsi="Calibri Light" w:cs="Calibri Light"/>
          <w:sz w:val="22"/>
          <w:szCs w:val="22"/>
        </w:rPr>
        <w:t xml:space="preserve">Los contratos desiertos </w:t>
      </w:r>
      <w:r w:rsidR="00BF249E">
        <w:rPr>
          <w:rFonts w:ascii="Calibri Light" w:hAnsi="Calibri Light" w:cs="Calibri Light"/>
          <w:sz w:val="22"/>
          <w:szCs w:val="22"/>
        </w:rPr>
        <w:t>tienden</w:t>
      </w:r>
      <w:r w:rsidR="00F552D1" w:rsidRPr="00404662">
        <w:rPr>
          <w:rFonts w:ascii="Calibri Light" w:hAnsi="Calibri Light" w:cs="Calibri Light"/>
          <w:sz w:val="22"/>
          <w:szCs w:val="22"/>
        </w:rPr>
        <w:t xml:space="preserve"> a concentra</w:t>
      </w:r>
      <w:r w:rsidR="00BF249E">
        <w:rPr>
          <w:rFonts w:ascii="Calibri Light" w:hAnsi="Calibri Light" w:cs="Calibri Light"/>
          <w:sz w:val="22"/>
          <w:szCs w:val="22"/>
        </w:rPr>
        <w:t>rse</w:t>
      </w:r>
      <w:r w:rsidR="00F552D1" w:rsidRPr="00404662">
        <w:rPr>
          <w:rFonts w:ascii="Calibri Light" w:hAnsi="Calibri Light" w:cs="Calibri Light"/>
          <w:sz w:val="22"/>
          <w:szCs w:val="22"/>
        </w:rPr>
        <w:t xml:space="preserve"> en la zona centro y sur del país, a diferencia de los contratos desestimados, que pareciera ser un problema a lo largo de todo el país. </w:t>
      </w:r>
    </w:p>
    <w:p w14:paraId="511ACC48" w14:textId="2E5B03C1" w:rsidR="00036153" w:rsidRPr="00404662" w:rsidRDefault="0069373E" w:rsidP="00404662">
      <w:pPr>
        <w:pStyle w:val="Heading3"/>
        <w:numPr>
          <w:ilvl w:val="0"/>
          <w:numId w:val="6"/>
        </w:numPr>
        <w:rPr>
          <w:rFonts w:ascii="Calibri Light" w:hAnsi="Calibri Light" w:cs="Calibri Light"/>
          <w:b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Sobre</w:t>
      </w:r>
      <w:r w:rsidR="00E404A1" w:rsidRPr="00404662">
        <w:rPr>
          <w:rFonts w:ascii="Calibri Light" w:hAnsi="Calibri Light" w:cs="Calibri Light"/>
          <w:b/>
          <w:sz w:val="24"/>
          <w:szCs w:val="24"/>
        </w:rPr>
        <w:t xml:space="preserve"> las licitaciones</w:t>
      </w:r>
      <w:r w:rsidR="00036153" w:rsidRPr="00404662">
        <w:rPr>
          <w:rFonts w:ascii="Calibri Light" w:hAnsi="Calibri Light" w:cs="Calibri Light"/>
          <w:b/>
          <w:sz w:val="24"/>
          <w:szCs w:val="24"/>
        </w:rPr>
        <w:t xml:space="preserve"> adjudicadas y </w:t>
      </w:r>
      <w:r>
        <w:rPr>
          <w:rFonts w:ascii="Calibri Light" w:hAnsi="Calibri Light" w:cs="Calibri Light"/>
          <w:b/>
          <w:bCs/>
          <w:sz w:val="24"/>
          <w:szCs w:val="24"/>
        </w:rPr>
        <w:t>el sobreprecio</w:t>
      </w:r>
    </w:p>
    <w:p w14:paraId="069D9E0C" w14:textId="77777777" w:rsidR="007F73BA" w:rsidRDefault="00C17646" w:rsidP="00831F4F">
      <w:pPr>
        <w:jc w:val="both"/>
        <w:rPr>
          <w:rFonts w:ascii="Calibri Light" w:hAnsi="Calibri Light" w:cs="Calibri Light"/>
          <w:sz w:val="22"/>
          <w:szCs w:val="22"/>
        </w:rPr>
      </w:pPr>
      <w:r w:rsidRPr="00D37856">
        <w:rPr>
          <w:rFonts w:ascii="Calibri Light" w:hAnsi="Calibri Light" w:cs="Calibri Light"/>
          <w:sz w:val="22"/>
          <w:szCs w:val="22"/>
        </w:rPr>
        <w:t>22% de las licitaciones adjudicadas se realizaron con sobreprecio</w:t>
      </w:r>
      <w:r w:rsidRPr="004653EC">
        <w:rPr>
          <w:rFonts w:ascii="Calibri Light" w:hAnsi="Calibri Light" w:cs="Calibri Light"/>
          <w:sz w:val="22"/>
          <w:szCs w:val="22"/>
        </w:rPr>
        <w:t xml:space="preserve">, siendo la región de La </w:t>
      </w:r>
      <w:r w:rsidRPr="00D37856">
        <w:rPr>
          <w:rFonts w:ascii="Calibri Light" w:hAnsi="Calibri Light" w:cs="Calibri Light"/>
          <w:sz w:val="22"/>
          <w:szCs w:val="22"/>
        </w:rPr>
        <w:t>Araucanía</w:t>
      </w:r>
      <w:r w:rsidRPr="004653EC">
        <w:rPr>
          <w:rFonts w:ascii="Calibri Light" w:hAnsi="Calibri Light" w:cs="Calibri Light"/>
          <w:sz w:val="22"/>
          <w:szCs w:val="22"/>
        </w:rPr>
        <w:t xml:space="preserve"> la que p</w:t>
      </w:r>
      <w:r w:rsidRPr="00D37856">
        <w:rPr>
          <w:rFonts w:ascii="Calibri Light" w:hAnsi="Calibri Light" w:cs="Calibri Light"/>
          <w:sz w:val="22"/>
          <w:szCs w:val="22"/>
        </w:rPr>
        <w:t>resenta mayores porcentajes de licitaciones adjudicadas con sobreprecio</w:t>
      </w:r>
      <w:r w:rsidRPr="004653EC">
        <w:rPr>
          <w:rFonts w:ascii="Calibri Light" w:hAnsi="Calibri Light" w:cs="Calibri Light"/>
          <w:sz w:val="22"/>
          <w:szCs w:val="22"/>
        </w:rPr>
        <w:t xml:space="preserve"> en los años analizados.</w:t>
      </w:r>
      <w:r w:rsidR="003E685C">
        <w:rPr>
          <w:rFonts w:ascii="Calibri Light" w:hAnsi="Calibri Light" w:cs="Calibri Light"/>
          <w:sz w:val="22"/>
          <w:szCs w:val="22"/>
        </w:rPr>
        <w:t xml:space="preserve"> </w:t>
      </w:r>
      <w:r w:rsidR="00413819">
        <w:rPr>
          <w:rFonts w:ascii="Calibri Light" w:hAnsi="Calibri Light" w:cs="Calibri Light"/>
          <w:sz w:val="22"/>
          <w:szCs w:val="22"/>
          <w:u w:val="single"/>
        </w:rPr>
        <w:t>Se requiere i</w:t>
      </w:r>
      <w:r w:rsidR="00493607" w:rsidRPr="004653EC">
        <w:rPr>
          <w:rFonts w:ascii="Calibri Light" w:hAnsi="Calibri Light" w:cs="Calibri Light"/>
          <w:sz w:val="22"/>
          <w:szCs w:val="22"/>
          <w:u w:val="single"/>
        </w:rPr>
        <w:t>dentificar el</w:t>
      </w:r>
      <w:r w:rsidR="00493607" w:rsidRPr="004653EC">
        <w:rPr>
          <w:rFonts w:ascii="Calibri Light" w:hAnsi="Calibri Light" w:cs="Calibri Light"/>
          <w:sz w:val="22"/>
          <w:szCs w:val="22"/>
        </w:rPr>
        <w:t xml:space="preserve"> </w:t>
      </w:r>
      <w:r w:rsidR="00493607" w:rsidRPr="004653EC">
        <w:rPr>
          <w:rFonts w:ascii="Calibri Light" w:hAnsi="Calibri Light" w:cs="Calibri Light"/>
          <w:sz w:val="22"/>
          <w:szCs w:val="22"/>
          <w:u w:val="single"/>
        </w:rPr>
        <w:t>f</w:t>
      </w:r>
      <w:r w:rsidRPr="004653EC">
        <w:rPr>
          <w:rFonts w:ascii="Calibri Light" w:hAnsi="Calibri Light" w:cs="Calibri Light"/>
          <w:sz w:val="22"/>
          <w:szCs w:val="22"/>
          <w:u w:val="single"/>
        </w:rPr>
        <w:t>actor regional que explica el sobreprecio</w:t>
      </w:r>
      <w:r w:rsidR="00B84F6E">
        <w:rPr>
          <w:rFonts w:ascii="Calibri Light" w:hAnsi="Calibri Light" w:cs="Calibri Light"/>
          <w:sz w:val="22"/>
          <w:szCs w:val="22"/>
          <w:u w:val="single"/>
        </w:rPr>
        <w:t>, analizando las condiciones intrínsecas de cada región</w:t>
      </w:r>
      <w:r w:rsidR="00413819" w:rsidRPr="00A92D39">
        <w:rPr>
          <w:rFonts w:ascii="Calibri Light" w:hAnsi="Calibri Light" w:cs="Calibri Light"/>
          <w:sz w:val="22"/>
          <w:szCs w:val="22"/>
        </w:rPr>
        <w:t>.</w:t>
      </w:r>
    </w:p>
    <w:p w14:paraId="3ED29F56" w14:textId="6D00184C" w:rsidR="003B55C2" w:rsidRPr="007F73BA" w:rsidRDefault="00545148" w:rsidP="00831F4F">
      <w:pPr>
        <w:jc w:val="both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Adicionalmente, </w:t>
      </w:r>
      <w:r w:rsidR="00507E2B">
        <w:rPr>
          <w:rFonts w:ascii="Calibri Light" w:hAnsi="Calibri Light" w:cs="Calibri Light"/>
          <w:sz w:val="22"/>
          <w:szCs w:val="22"/>
        </w:rPr>
        <w:t xml:space="preserve">en </w:t>
      </w:r>
      <w:r w:rsidR="00E218F9">
        <w:rPr>
          <w:rFonts w:ascii="Calibri Light" w:hAnsi="Calibri Light" w:cs="Calibri Light"/>
          <w:sz w:val="22"/>
          <w:szCs w:val="22"/>
        </w:rPr>
        <w:t>algunas de las regiones, el</w:t>
      </w:r>
      <w:r>
        <w:rPr>
          <w:rFonts w:ascii="Calibri Light" w:hAnsi="Calibri Light" w:cs="Calibri Light"/>
          <w:sz w:val="22"/>
          <w:szCs w:val="22"/>
        </w:rPr>
        <w:t xml:space="preserve"> sobreprecio </w:t>
      </w:r>
      <w:r w:rsidR="00E218F9">
        <w:rPr>
          <w:rFonts w:ascii="Calibri Light" w:hAnsi="Calibri Light" w:cs="Calibri Light"/>
          <w:sz w:val="22"/>
          <w:szCs w:val="22"/>
        </w:rPr>
        <w:t xml:space="preserve">de los contratos adjudicados </w:t>
      </w:r>
      <w:r>
        <w:rPr>
          <w:rFonts w:ascii="Calibri Light" w:hAnsi="Calibri Light" w:cs="Calibri Light"/>
          <w:sz w:val="22"/>
          <w:szCs w:val="22"/>
        </w:rPr>
        <w:t xml:space="preserve">se puede explicar por falta de </w:t>
      </w:r>
      <w:r w:rsidR="00E218F9">
        <w:rPr>
          <w:rFonts w:ascii="Calibri Light" w:hAnsi="Calibri Light" w:cs="Calibri Light"/>
          <w:sz w:val="22"/>
          <w:szCs w:val="22"/>
        </w:rPr>
        <w:t xml:space="preserve">competencia, debido bajo número de ofertas por contrato. </w:t>
      </w:r>
      <w:r w:rsidR="00CB7F2F">
        <w:rPr>
          <w:rFonts w:ascii="Calibri Light" w:hAnsi="Calibri Light" w:cs="Calibri Light"/>
          <w:sz w:val="22"/>
          <w:szCs w:val="22"/>
        </w:rPr>
        <w:t>Los</w:t>
      </w:r>
      <w:r w:rsidR="003B55C2" w:rsidRPr="004653EC">
        <w:rPr>
          <w:rFonts w:ascii="Calibri Light" w:hAnsi="Calibri Light" w:cs="Calibri Light"/>
          <w:sz w:val="22"/>
          <w:szCs w:val="22"/>
        </w:rPr>
        <w:t xml:space="preserve"> datos del SII muestran un aumento de las empresas del rubro de la construcción,</w:t>
      </w:r>
      <w:r w:rsidR="0053663C">
        <w:rPr>
          <w:rFonts w:ascii="Calibri Light" w:hAnsi="Calibri Light" w:cs="Calibri Light"/>
          <w:sz w:val="22"/>
          <w:szCs w:val="22"/>
        </w:rPr>
        <w:t xml:space="preserve"> sin </w:t>
      </w:r>
      <w:r w:rsidR="009B7EC2">
        <w:rPr>
          <w:rFonts w:ascii="Calibri Light" w:hAnsi="Calibri Light" w:cs="Calibri Light"/>
          <w:sz w:val="22"/>
          <w:szCs w:val="22"/>
        </w:rPr>
        <w:t xml:space="preserve">embargo, </w:t>
      </w:r>
      <w:r w:rsidR="009B7EC2" w:rsidRPr="004653EC">
        <w:rPr>
          <w:rFonts w:ascii="Calibri Light" w:hAnsi="Calibri Light" w:cs="Calibri Light"/>
          <w:sz w:val="22"/>
          <w:szCs w:val="22"/>
        </w:rPr>
        <w:t>ese</w:t>
      </w:r>
      <w:r w:rsidR="003B55C2" w:rsidRPr="004653EC">
        <w:rPr>
          <w:rFonts w:ascii="Calibri Light" w:hAnsi="Calibri Light" w:cs="Calibri Light"/>
          <w:sz w:val="22"/>
          <w:szCs w:val="22"/>
        </w:rPr>
        <w:t xml:space="preserve"> crecimiento no se percibe en el registro de contratistas del MOP. </w:t>
      </w:r>
      <w:r w:rsidR="00192AF6" w:rsidRPr="004653EC">
        <w:rPr>
          <w:rFonts w:ascii="Calibri Light" w:hAnsi="Calibri Light" w:cs="Calibri Light"/>
          <w:sz w:val="22"/>
          <w:szCs w:val="22"/>
        </w:rPr>
        <w:t xml:space="preserve">Adicionalmente, hay empresas </w:t>
      </w:r>
      <w:r w:rsidR="00D21446" w:rsidRPr="004653EC">
        <w:rPr>
          <w:rFonts w:ascii="Calibri Light" w:hAnsi="Calibri Light" w:cs="Calibri Light"/>
          <w:sz w:val="22"/>
          <w:szCs w:val="22"/>
        </w:rPr>
        <w:t>que,</w:t>
      </w:r>
      <w:r w:rsidR="00192AF6" w:rsidRPr="004653EC">
        <w:rPr>
          <w:rFonts w:ascii="Calibri Light" w:hAnsi="Calibri Light" w:cs="Calibri Light"/>
          <w:sz w:val="22"/>
          <w:szCs w:val="22"/>
        </w:rPr>
        <w:t xml:space="preserve"> si se encuentran en el registro de contratistas del MOP, pero no participan. </w:t>
      </w:r>
      <w:r w:rsidR="00192AF6" w:rsidRPr="004653EC">
        <w:rPr>
          <w:rFonts w:ascii="Calibri Light" w:hAnsi="Calibri Light" w:cs="Calibri Light"/>
          <w:sz w:val="22"/>
          <w:szCs w:val="22"/>
          <w:u w:val="single"/>
        </w:rPr>
        <w:t xml:space="preserve">Se requiere de </w:t>
      </w:r>
      <w:r w:rsidR="00D21446" w:rsidRPr="004653EC">
        <w:rPr>
          <w:rFonts w:ascii="Calibri Light" w:hAnsi="Calibri Light" w:cs="Calibri Light"/>
          <w:sz w:val="22"/>
          <w:szCs w:val="22"/>
          <w:u w:val="single"/>
        </w:rPr>
        <w:t>un análisis</w:t>
      </w:r>
      <w:r w:rsidR="00192AF6" w:rsidRPr="004653EC">
        <w:rPr>
          <w:rFonts w:ascii="Calibri Light" w:hAnsi="Calibri Light" w:cs="Calibri Light"/>
          <w:sz w:val="22"/>
          <w:szCs w:val="22"/>
          <w:u w:val="single"/>
        </w:rPr>
        <w:t xml:space="preserve"> d</w:t>
      </w:r>
      <w:r w:rsidR="009E7A25" w:rsidRPr="004653EC">
        <w:rPr>
          <w:rFonts w:ascii="Calibri Light" w:hAnsi="Calibri Light" w:cs="Calibri Light"/>
          <w:sz w:val="22"/>
          <w:szCs w:val="22"/>
          <w:u w:val="single"/>
        </w:rPr>
        <w:t>e contratistas del MOP</w:t>
      </w:r>
      <w:r w:rsidR="00EB4FD8">
        <w:rPr>
          <w:rFonts w:ascii="Calibri Light" w:hAnsi="Calibri Light" w:cs="Calibri Light"/>
          <w:sz w:val="22"/>
          <w:szCs w:val="22"/>
          <w:u w:val="single"/>
        </w:rPr>
        <w:t xml:space="preserve"> para</w:t>
      </w:r>
      <w:r w:rsidR="00D21446" w:rsidRPr="004653EC">
        <w:rPr>
          <w:rFonts w:ascii="Calibri Light" w:hAnsi="Calibri Light" w:cs="Calibri Light"/>
          <w:sz w:val="22"/>
          <w:szCs w:val="22"/>
          <w:u w:val="single"/>
        </w:rPr>
        <w:t xml:space="preserve"> evidenciar las barreras a postular a licitaciones.  Adicionalmente, existe la </w:t>
      </w:r>
      <w:r w:rsidR="009E7A25" w:rsidRPr="004653EC">
        <w:rPr>
          <w:rFonts w:ascii="Calibri Light" w:hAnsi="Calibri Light" w:cs="Calibri Light"/>
          <w:sz w:val="22"/>
          <w:szCs w:val="22"/>
          <w:u w:val="single"/>
        </w:rPr>
        <w:t>brecha</w:t>
      </w:r>
      <w:r w:rsidR="00D21446" w:rsidRPr="004653EC">
        <w:rPr>
          <w:rFonts w:ascii="Calibri Light" w:hAnsi="Calibri Light" w:cs="Calibri Light"/>
          <w:sz w:val="22"/>
          <w:szCs w:val="22"/>
          <w:u w:val="single"/>
        </w:rPr>
        <w:t xml:space="preserve"> de información respecto a</w:t>
      </w:r>
      <w:r w:rsidR="00FB2986">
        <w:rPr>
          <w:rFonts w:ascii="Calibri Light" w:hAnsi="Calibri Light" w:cs="Calibri Light"/>
          <w:sz w:val="22"/>
          <w:szCs w:val="22"/>
          <w:u w:val="single"/>
        </w:rPr>
        <w:t xml:space="preserve"> la información de los contratistas ya que no es posible diferenciar </w:t>
      </w:r>
      <w:r w:rsidR="00530747">
        <w:rPr>
          <w:rFonts w:ascii="Calibri Light" w:hAnsi="Calibri Light" w:cs="Calibri Light"/>
          <w:sz w:val="22"/>
          <w:szCs w:val="22"/>
          <w:u w:val="single"/>
        </w:rPr>
        <w:t>por año</w:t>
      </w:r>
      <w:r w:rsidR="0035201D">
        <w:rPr>
          <w:rFonts w:ascii="Calibri Light" w:hAnsi="Calibri Light" w:cs="Calibri Light"/>
          <w:sz w:val="22"/>
          <w:szCs w:val="22"/>
          <w:u w:val="single"/>
        </w:rPr>
        <w:t xml:space="preserve"> en que se unieron</w:t>
      </w:r>
      <w:r w:rsidR="00D0075E">
        <w:rPr>
          <w:rFonts w:ascii="Calibri Light" w:hAnsi="Calibri Light" w:cs="Calibri Light"/>
          <w:sz w:val="22"/>
          <w:szCs w:val="22"/>
          <w:u w:val="single"/>
        </w:rPr>
        <w:t xml:space="preserve"> o salieron (quiebra o multa)</w:t>
      </w:r>
      <w:r w:rsidR="0035201D">
        <w:rPr>
          <w:rFonts w:ascii="Calibri Light" w:hAnsi="Calibri Light" w:cs="Calibri Light"/>
          <w:sz w:val="22"/>
          <w:szCs w:val="22"/>
          <w:u w:val="single"/>
        </w:rPr>
        <w:t xml:space="preserve"> </w:t>
      </w:r>
      <w:r w:rsidR="00D0075E">
        <w:rPr>
          <w:rFonts w:ascii="Calibri Light" w:hAnsi="Calibri Light" w:cs="Calibri Light"/>
          <w:sz w:val="22"/>
          <w:szCs w:val="22"/>
          <w:u w:val="single"/>
        </w:rPr>
        <w:t>de</w:t>
      </w:r>
      <w:r w:rsidR="0035201D">
        <w:rPr>
          <w:rFonts w:ascii="Calibri Light" w:hAnsi="Calibri Light" w:cs="Calibri Light"/>
          <w:sz w:val="22"/>
          <w:szCs w:val="22"/>
          <w:u w:val="single"/>
        </w:rPr>
        <w:t>l registro</w:t>
      </w:r>
      <w:r w:rsidR="00D0075E">
        <w:rPr>
          <w:rFonts w:ascii="Calibri Light" w:hAnsi="Calibri Light" w:cs="Calibri Light"/>
          <w:sz w:val="22"/>
          <w:szCs w:val="22"/>
          <w:u w:val="single"/>
        </w:rPr>
        <w:t xml:space="preserve">. </w:t>
      </w:r>
    </w:p>
    <w:p w14:paraId="4FFB9689" w14:textId="1456A3FB" w:rsidR="00D21446" w:rsidRPr="002C0AB2" w:rsidRDefault="004F784A" w:rsidP="00831F4F">
      <w:pPr>
        <w:jc w:val="both"/>
        <w:rPr>
          <w:rFonts w:ascii="Calibri Light" w:hAnsi="Calibri Light" w:cs="Calibri Light"/>
          <w:sz w:val="22"/>
          <w:szCs w:val="22"/>
        </w:rPr>
      </w:pPr>
      <w:r w:rsidRPr="002C0AB2">
        <w:rPr>
          <w:rFonts w:ascii="Calibri Light" w:hAnsi="Calibri Light" w:cs="Calibri Light"/>
          <w:sz w:val="22"/>
          <w:szCs w:val="22"/>
        </w:rPr>
        <w:t xml:space="preserve">Por otro lado, se </w:t>
      </w:r>
      <w:r w:rsidRPr="002C0AB2">
        <w:rPr>
          <w:rFonts w:ascii="Calibri Light" w:hAnsi="Calibri Light" w:cs="Calibri Light"/>
          <w:sz w:val="22"/>
          <w:szCs w:val="22"/>
          <w:u w:val="single"/>
        </w:rPr>
        <w:t xml:space="preserve">requiere profundizar el análisis en aquellas empresas potenciales que </w:t>
      </w:r>
      <w:r w:rsidR="00431135" w:rsidRPr="002C0AB2">
        <w:rPr>
          <w:rFonts w:ascii="Calibri Light" w:hAnsi="Calibri Light" w:cs="Calibri Light"/>
          <w:sz w:val="22"/>
          <w:szCs w:val="22"/>
          <w:u w:val="single"/>
        </w:rPr>
        <w:t>pertenecen</w:t>
      </w:r>
      <w:r w:rsidRPr="002C0AB2">
        <w:rPr>
          <w:rFonts w:ascii="Calibri Light" w:hAnsi="Calibri Light" w:cs="Calibri Light"/>
          <w:sz w:val="22"/>
          <w:szCs w:val="22"/>
          <w:u w:val="single"/>
        </w:rPr>
        <w:t xml:space="preserve"> a </w:t>
      </w:r>
      <w:r w:rsidR="001A6213" w:rsidRPr="002C0AB2">
        <w:rPr>
          <w:rFonts w:ascii="Calibri Light" w:hAnsi="Calibri Light" w:cs="Calibri Light"/>
          <w:sz w:val="22"/>
          <w:szCs w:val="22"/>
          <w:u w:val="single"/>
        </w:rPr>
        <w:t xml:space="preserve">algún </w:t>
      </w:r>
      <w:proofErr w:type="spellStart"/>
      <w:r w:rsidR="001A6213" w:rsidRPr="002C0AB2">
        <w:rPr>
          <w:rFonts w:ascii="Calibri Light" w:hAnsi="Calibri Light" w:cs="Calibri Light"/>
          <w:sz w:val="22"/>
          <w:szCs w:val="22"/>
          <w:u w:val="single"/>
        </w:rPr>
        <w:t>sub</w:t>
      </w:r>
      <w:r w:rsidR="00FC4DA9" w:rsidRPr="002C0AB2">
        <w:rPr>
          <w:rFonts w:ascii="Calibri Light" w:hAnsi="Calibri Light" w:cs="Calibri Light"/>
          <w:sz w:val="22"/>
          <w:szCs w:val="22"/>
          <w:u w:val="single"/>
        </w:rPr>
        <w:t>rubro</w:t>
      </w:r>
      <w:proofErr w:type="spellEnd"/>
      <w:r w:rsidR="00FC4DA9" w:rsidRPr="002C0AB2">
        <w:rPr>
          <w:rFonts w:ascii="Calibri Light" w:hAnsi="Calibri Light" w:cs="Calibri Light"/>
          <w:sz w:val="22"/>
          <w:szCs w:val="22"/>
          <w:u w:val="single"/>
        </w:rPr>
        <w:t xml:space="preserve"> de la construcción </w:t>
      </w:r>
      <w:r w:rsidR="00431135" w:rsidRPr="002C0AB2">
        <w:rPr>
          <w:rFonts w:ascii="Calibri Light" w:hAnsi="Calibri Light" w:cs="Calibri Light"/>
          <w:sz w:val="22"/>
          <w:szCs w:val="22"/>
          <w:u w:val="single"/>
        </w:rPr>
        <w:t>similar al de infraestructura pública</w:t>
      </w:r>
      <w:r w:rsidR="002C0AB2" w:rsidRPr="002C0AB2">
        <w:rPr>
          <w:rFonts w:ascii="Calibri Light" w:hAnsi="Calibri Light" w:cs="Calibri Light"/>
          <w:sz w:val="22"/>
          <w:szCs w:val="22"/>
        </w:rPr>
        <w:t>, de esta forma genera</w:t>
      </w:r>
      <w:r w:rsidR="00A64ADD">
        <w:rPr>
          <w:rFonts w:ascii="Calibri Light" w:hAnsi="Calibri Light" w:cs="Calibri Light"/>
          <w:sz w:val="22"/>
          <w:szCs w:val="22"/>
        </w:rPr>
        <w:t>r</w:t>
      </w:r>
      <w:r w:rsidR="002C0AB2" w:rsidRPr="002C0AB2">
        <w:rPr>
          <w:rFonts w:ascii="Calibri Light" w:hAnsi="Calibri Light" w:cs="Calibri Light"/>
          <w:sz w:val="22"/>
          <w:szCs w:val="22"/>
        </w:rPr>
        <w:t xml:space="preserve"> los incentivos para que esas </w:t>
      </w:r>
      <w:r w:rsidR="0054218A" w:rsidRPr="002C0AB2">
        <w:rPr>
          <w:rFonts w:ascii="Calibri Light" w:hAnsi="Calibri Light" w:cs="Calibri Light"/>
          <w:sz w:val="22"/>
          <w:szCs w:val="22"/>
        </w:rPr>
        <w:t>empresas potenciales particip</w:t>
      </w:r>
      <w:r w:rsidR="002C0AB2" w:rsidRPr="002C0AB2">
        <w:rPr>
          <w:rFonts w:ascii="Calibri Light" w:hAnsi="Calibri Light" w:cs="Calibri Light"/>
          <w:sz w:val="22"/>
          <w:szCs w:val="22"/>
        </w:rPr>
        <w:t>en</w:t>
      </w:r>
      <w:r w:rsidR="0054218A" w:rsidRPr="002C0AB2">
        <w:rPr>
          <w:rFonts w:ascii="Calibri Light" w:hAnsi="Calibri Light" w:cs="Calibri Light"/>
          <w:sz w:val="22"/>
          <w:szCs w:val="22"/>
        </w:rPr>
        <w:t xml:space="preserve"> de las ofertas, </w:t>
      </w:r>
      <w:r w:rsidR="002C0AB2" w:rsidRPr="002C0AB2">
        <w:rPr>
          <w:rFonts w:ascii="Calibri Light" w:hAnsi="Calibri Light" w:cs="Calibri Light"/>
          <w:sz w:val="22"/>
          <w:szCs w:val="22"/>
        </w:rPr>
        <w:t>aumentando la c</w:t>
      </w:r>
      <w:r w:rsidR="0054218A" w:rsidRPr="002C0AB2">
        <w:rPr>
          <w:rFonts w:ascii="Calibri Light" w:hAnsi="Calibri Light" w:cs="Calibri Light"/>
          <w:sz w:val="22"/>
          <w:szCs w:val="22"/>
        </w:rPr>
        <w:t xml:space="preserve">ompetencia de las licitaciones </w:t>
      </w:r>
    </w:p>
    <w:p w14:paraId="6280D1D6" w14:textId="2482338D" w:rsidR="003F762A" w:rsidRPr="00F41A88" w:rsidRDefault="004E5D7D" w:rsidP="00F41A88">
      <w:pPr>
        <w:jc w:val="both"/>
      </w:pPr>
      <w:r w:rsidRPr="004E5D7D">
        <w:rPr>
          <w:rFonts w:ascii="Calibri Light" w:hAnsi="Calibri Light" w:cs="Calibri Light"/>
          <w:sz w:val="22"/>
          <w:szCs w:val="22"/>
        </w:rPr>
        <w:t xml:space="preserve">El </w:t>
      </w:r>
      <w:r w:rsidR="00443DBA">
        <w:rPr>
          <w:rFonts w:ascii="Calibri Light" w:hAnsi="Calibri Light" w:cs="Calibri Light"/>
          <w:sz w:val="22"/>
          <w:szCs w:val="22"/>
        </w:rPr>
        <w:t>36</w:t>
      </w:r>
      <w:r w:rsidRPr="004E5D7D">
        <w:rPr>
          <w:rFonts w:ascii="Calibri Light" w:hAnsi="Calibri Light" w:cs="Calibri Light"/>
          <w:sz w:val="22"/>
          <w:szCs w:val="22"/>
        </w:rPr>
        <w:t xml:space="preserve">% de las licitaciones desestimadas </w:t>
      </w:r>
      <w:r w:rsidR="00443DBA">
        <w:rPr>
          <w:rFonts w:ascii="Calibri Light" w:hAnsi="Calibri Light" w:cs="Calibri Light"/>
          <w:sz w:val="22"/>
          <w:szCs w:val="22"/>
        </w:rPr>
        <w:t>hubieran sido adjudicadas</w:t>
      </w:r>
      <w:r w:rsidRPr="004E5D7D">
        <w:rPr>
          <w:rFonts w:ascii="Calibri Light" w:hAnsi="Calibri Light" w:cs="Calibri Light"/>
          <w:sz w:val="22"/>
          <w:szCs w:val="22"/>
        </w:rPr>
        <w:t xml:space="preserve"> con sobreprecio</w:t>
      </w:r>
      <w:r>
        <w:rPr>
          <w:rFonts w:ascii="Calibri Light" w:hAnsi="Calibri Light" w:cs="Calibri Light"/>
          <w:sz w:val="22"/>
          <w:szCs w:val="22"/>
        </w:rPr>
        <w:t xml:space="preserve">, sin </w:t>
      </w:r>
      <w:r w:rsidR="00094712">
        <w:rPr>
          <w:rFonts w:ascii="Calibri Light" w:hAnsi="Calibri Light" w:cs="Calibri Light"/>
          <w:sz w:val="22"/>
          <w:szCs w:val="22"/>
        </w:rPr>
        <w:t>ser un problema</w:t>
      </w:r>
      <w:r w:rsidR="006E61FF">
        <w:rPr>
          <w:rFonts w:ascii="Calibri Light" w:hAnsi="Calibri Light" w:cs="Calibri Light"/>
          <w:sz w:val="22"/>
          <w:szCs w:val="22"/>
        </w:rPr>
        <w:t xml:space="preserve"> </w:t>
      </w:r>
      <w:r w:rsidR="003D7B9C">
        <w:rPr>
          <w:rFonts w:ascii="Calibri Light" w:hAnsi="Calibri Light" w:cs="Calibri Light"/>
          <w:sz w:val="22"/>
          <w:szCs w:val="22"/>
        </w:rPr>
        <w:t>recurrente</w:t>
      </w:r>
      <w:r w:rsidR="006E61FF">
        <w:rPr>
          <w:rFonts w:ascii="Calibri Light" w:hAnsi="Calibri Light" w:cs="Calibri Light"/>
          <w:sz w:val="22"/>
          <w:szCs w:val="22"/>
        </w:rPr>
        <w:t xml:space="preserve"> </w:t>
      </w:r>
      <w:r w:rsidR="003D7B9C">
        <w:rPr>
          <w:rFonts w:ascii="Calibri Light" w:hAnsi="Calibri Light" w:cs="Calibri Light"/>
          <w:sz w:val="22"/>
          <w:szCs w:val="22"/>
        </w:rPr>
        <w:t>en</w:t>
      </w:r>
      <w:r w:rsidR="006E61FF">
        <w:rPr>
          <w:rFonts w:ascii="Calibri Light" w:hAnsi="Calibri Light" w:cs="Calibri Light"/>
          <w:sz w:val="22"/>
          <w:szCs w:val="22"/>
        </w:rPr>
        <w:t xml:space="preserve"> alguna región.</w:t>
      </w:r>
      <w:r w:rsidRPr="004E5D7D">
        <w:rPr>
          <w:rFonts w:ascii="Calibri Light" w:hAnsi="Calibri Light" w:cs="Calibri Light"/>
          <w:sz w:val="22"/>
          <w:szCs w:val="22"/>
        </w:rPr>
        <w:t xml:space="preserve"> </w:t>
      </w:r>
      <w:r w:rsidR="00DA3273">
        <w:rPr>
          <w:rFonts w:ascii="Calibri Light" w:hAnsi="Calibri Light" w:cs="Calibri Light"/>
          <w:sz w:val="22"/>
          <w:szCs w:val="22"/>
        </w:rPr>
        <w:t>Esto último se debe a que a pesar de que en cada año existe alguna región con alto nivel de ofertas con sobreprecio en las licitaciones desestimadas,</w:t>
      </w:r>
      <w:r w:rsidR="00E26333">
        <w:rPr>
          <w:rFonts w:ascii="Calibri Light" w:hAnsi="Calibri Light" w:cs="Calibri Light"/>
          <w:sz w:val="22"/>
          <w:szCs w:val="22"/>
        </w:rPr>
        <w:t xml:space="preserve"> </w:t>
      </w:r>
      <w:r w:rsidR="00D80A75">
        <w:rPr>
          <w:rFonts w:ascii="Calibri Light" w:hAnsi="Calibri Light" w:cs="Calibri Light"/>
          <w:sz w:val="22"/>
          <w:szCs w:val="22"/>
        </w:rPr>
        <w:t>ninguna región repite esta situación más de un año</w:t>
      </w:r>
      <w:r w:rsidR="00224045">
        <w:rPr>
          <w:rFonts w:ascii="Calibri Light" w:hAnsi="Calibri Light" w:cs="Calibri Light"/>
          <w:sz w:val="22"/>
          <w:szCs w:val="22"/>
        </w:rPr>
        <w:t>.</w:t>
      </w:r>
      <w:r w:rsidR="00F23AB4">
        <w:rPr>
          <w:rFonts w:ascii="Calibri Light" w:hAnsi="Calibri Light" w:cs="Calibri Light"/>
          <w:sz w:val="22"/>
          <w:szCs w:val="22"/>
        </w:rPr>
        <w:t xml:space="preserve"> Igualmente,</w:t>
      </w:r>
      <w:r w:rsidRPr="004E5D7D">
        <w:rPr>
          <w:rFonts w:ascii="Calibri Light" w:hAnsi="Calibri Light" w:cs="Calibri Light"/>
          <w:sz w:val="22"/>
          <w:szCs w:val="22"/>
        </w:rPr>
        <w:t xml:space="preserve"> </w:t>
      </w:r>
      <w:r w:rsidR="00F23AB4">
        <w:rPr>
          <w:rFonts w:ascii="Calibri Light" w:hAnsi="Calibri Light" w:cs="Calibri Light"/>
          <w:sz w:val="22"/>
          <w:szCs w:val="22"/>
        </w:rPr>
        <w:t>e</w:t>
      </w:r>
      <w:r w:rsidRPr="004E5D7D">
        <w:rPr>
          <w:rFonts w:ascii="Calibri Light" w:hAnsi="Calibri Light" w:cs="Calibri Light"/>
          <w:sz w:val="22"/>
          <w:szCs w:val="22"/>
        </w:rPr>
        <w:t>s necesario contar con más información sobre cuántas de estas licitaciones fueron efectivamente desestimadas por sobreprecio o por no cumplir con los criterios administrativos y/o técnicos, ya que en la base de datos de licitaciones del MOP no se encuentra esta información para todas las licitaciones, sino solo para algunas observaciones.</w:t>
      </w:r>
    </w:p>
    <w:p w14:paraId="074AA613" w14:textId="43FF9EF7" w:rsidR="00CF692C" w:rsidRPr="00F41A88" w:rsidRDefault="0069373E" w:rsidP="00F41A88">
      <w:pPr>
        <w:pStyle w:val="Heading3"/>
        <w:numPr>
          <w:ilvl w:val="0"/>
          <w:numId w:val="6"/>
        </w:numPr>
        <w:rPr>
          <w:rFonts w:ascii="Calibri Light" w:hAnsi="Calibri Light" w:cs="Calibri Light"/>
          <w:b/>
          <w:sz w:val="24"/>
          <w:szCs w:val="24"/>
        </w:rPr>
      </w:pPr>
      <w:r>
        <w:rPr>
          <w:rFonts w:ascii="Calibri Light" w:hAnsi="Calibri Light" w:cs="Calibri Light"/>
          <w:b/>
          <w:sz w:val="24"/>
          <w:szCs w:val="24"/>
        </w:rPr>
        <w:t xml:space="preserve">Sobre la </w:t>
      </w:r>
      <w:r w:rsidR="43837793" w:rsidRPr="00F41A88">
        <w:rPr>
          <w:rFonts w:ascii="Calibri Light" w:hAnsi="Calibri Light" w:cs="Calibri Light"/>
          <w:b/>
          <w:sz w:val="24"/>
          <w:szCs w:val="24"/>
        </w:rPr>
        <w:t>rigidez</w:t>
      </w:r>
      <w:r w:rsidR="00BD0A66">
        <w:rPr>
          <w:rFonts w:ascii="Calibri Light" w:hAnsi="Calibri Light" w:cs="Calibri Light"/>
          <w:b/>
          <w:sz w:val="24"/>
          <w:szCs w:val="24"/>
        </w:rPr>
        <w:t xml:space="preserve"> de la</w:t>
      </w:r>
      <w:r w:rsidR="43837793" w:rsidRPr="00F41A88">
        <w:rPr>
          <w:rFonts w:ascii="Calibri Light" w:hAnsi="Calibri Light" w:cs="Calibri Light"/>
          <w:b/>
          <w:sz w:val="24"/>
          <w:szCs w:val="24"/>
        </w:rPr>
        <w:t xml:space="preserve"> oferta</w:t>
      </w:r>
      <w:r w:rsidR="00BD0A66">
        <w:rPr>
          <w:rFonts w:ascii="Calibri Light" w:hAnsi="Calibri Light" w:cs="Calibri Light"/>
          <w:b/>
          <w:sz w:val="24"/>
          <w:szCs w:val="24"/>
        </w:rPr>
        <w:t xml:space="preserve"> regional</w:t>
      </w:r>
    </w:p>
    <w:p w14:paraId="1F9A8CA9" w14:textId="652CCAE3" w:rsidR="009C7772" w:rsidRPr="004824E0" w:rsidRDefault="009C7772" w:rsidP="004824E0">
      <w:pPr>
        <w:jc w:val="both"/>
        <w:rPr>
          <w:rFonts w:ascii="Calibri Light" w:hAnsi="Calibri Light" w:cs="Calibri Light"/>
          <w:sz w:val="22"/>
          <w:szCs w:val="22"/>
        </w:rPr>
      </w:pPr>
      <w:r w:rsidRPr="004824E0">
        <w:rPr>
          <w:rFonts w:ascii="Calibri Light" w:hAnsi="Calibri Light" w:cs="Calibri Light"/>
          <w:sz w:val="22"/>
          <w:szCs w:val="22"/>
        </w:rPr>
        <w:t>Del total de ofertas realizadas</w:t>
      </w:r>
      <w:r w:rsidR="00A5534D">
        <w:rPr>
          <w:rFonts w:ascii="Calibri Light" w:hAnsi="Calibri Light" w:cs="Calibri Light"/>
          <w:sz w:val="22"/>
          <w:szCs w:val="22"/>
        </w:rPr>
        <w:t xml:space="preserve"> </w:t>
      </w:r>
      <w:r w:rsidR="00733946">
        <w:rPr>
          <w:rFonts w:ascii="Calibri Light" w:hAnsi="Calibri Light" w:cs="Calibri Light"/>
          <w:sz w:val="22"/>
          <w:szCs w:val="22"/>
        </w:rPr>
        <w:t>el año 2024</w:t>
      </w:r>
      <w:r w:rsidR="00A5534D">
        <w:rPr>
          <w:rFonts w:ascii="Calibri Light" w:hAnsi="Calibri Light" w:cs="Calibri Light"/>
          <w:sz w:val="22"/>
          <w:szCs w:val="22"/>
        </w:rPr>
        <w:t xml:space="preserve"> a nivel nacional</w:t>
      </w:r>
      <w:r w:rsidRPr="004824E0">
        <w:rPr>
          <w:rFonts w:ascii="Calibri Light" w:hAnsi="Calibri Light" w:cs="Calibri Light"/>
          <w:sz w:val="22"/>
          <w:szCs w:val="22"/>
        </w:rPr>
        <w:t>, el 45% provienen de contratistas registrados en una región igual o vecina a la del contrato. Sin embargo, dentro de las empresas que adjudicaron los proyectos, la participación de las de la misma región y/o vecinas sube 10 puntos porcentuales (</w:t>
      </w:r>
      <w:proofErr w:type="spellStart"/>
      <w:r w:rsidRPr="004824E0">
        <w:rPr>
          <w:rFonts w:ascii="Calibri Light" w:hAnsi="Calibri Light" w:cs="Calibri Light"/>
          <w:sz w:val="22"/>
          <w:szCs w:val="22"/>
        </w:rPr>
        <w:t>pp</w:t>
      </w:r>
      <w:proofErr w:type="spellEnd"/>
      <w:r w:rsidRPr="004824E0">
        <w:rPr>
          <w:rFonts w:ascii="Calibri Light" w:hAnsi="Calibri Light" w:cs="Calibri Light"/>
          <w:sz w:val="22"/>
          <w:szCs w:val="22"/>
        </w:rPr>
        <w:t>). A lo largo del país, este comportamiento no es homogéneo. En la macrozona norte, solo un 25% de los oferentes son cercanos; en la macrozona sur y sur austral, este porcentaje es del 40%; mientras que en la zona centro alcanza el 82%.</w:t>
      </w:r>
      <w:r w:rsidR="009E024D">
        <w:rPr>
          <w:rFonts w:ascii="Calibri Light" w:hAnsi="Calibri Light" w:cs="Calibri Light"/>
          <w:sz w:val="22"/>
          <w:szCs w:val="22"/>
        </w:rPr>
        <w:t xml:space="preserve"> </w:t>
      </w:r>
    </w:p>
    <w:p w14:paraId="0712FE39" w14:textId="77777777" w:rsidR="009C7772" w:rsidRPr="004824E0" w:rsidRDefault="009C7772" w:rsidP="004824E0">
      <w:pPr>
        <w:jc w:val="both"/>
        <w:rPr>
          <w:rFonts w:ascii="Calibri Light" w:hAnsi="Calibri Light" w:cs="Calibri Light"/>
          <w:sz w:val="22"/>
          <w:szCs w:val="22"/>
        </w:rPr>
      </w:pPr>
      <w:r w:rsidRPr="004824E0">
        <w:rPr>
          <w:rFonts w:ascii="Calibri Light" w:hAnsi="Calibri Light" w:cs="Calibri Light"/>
          <w:sz w:val="22"/>
          <w:szCs w:val="22"/>
        </w:rPr>
        <w:t>La movilidad entre regiones varía según el tipo de contratistas. En las obras mayores, el 48% de los contratistas provienen de una región distinta a la propia y/o vecina, excepto en La Araucanía, donde las empresas de la propia región tienen la mayor participación (60%). En las obras menores, el 50% de los oferentes son de la propia región. En contraste, un 85% de los consultores ofertan en regiones distintas a la propia y/o vecina.</w:t>
      </w:r>
    </w:p>
    <w:p w14:paraId="7EAF877A" w14:textId="176EEC85" w:rsidR="004824E0" w:rsidRPr="004824E0" w:rsidRDefault="004824E0" w:rsidP="004824E0">
      <w:pPr>
        <w:jc w:val="both"/>
        <w:rPr>
          <w:rFonts w:ascii="Calibri Light" w:hAnsi="Calibri Light" w:cs="Calibri Light"/>
          <w:sz w:val="22"/>
          <w:szCs w:val="22"/>
        </w:rPr>
      </w:pPr>
      <w:r w:rsidRPr="004824E0">
        <w:rPr>
          <w:rFonts w:ascii="Calibri Light" w:hAnsi="Calibri Light" w:cs="Calibri Light"/>
          <w:sz w:val="22"/>
          <w:szCs w:val="22"/>
        </w:rPr>
        <w:t>El tipo de servicio ofrecido también afecta la movilidad de las empresas en algunos casos. La D</w:t>
      </w:r>
      <w:r w:rsidR="007C0ED0">
        <w:rPr>
          <w:rFonts w:ascii="Calibri Light" w:hAnsi="Calibri Light" w:cs="Calibri Light"/>
          <w:sz w:val="22"/>
          <w:szCs w:val="22"/>
        </w:rPr>
        <w:t xml:space="preserve">A, DOH y APR </w:t>
      </w:r>
      <w:r w:rsidRPr="004824E0">
        <w:rPr>
          <w:rFonts w:ascii="Calibri Light" w:hAnsi="Calibri Light" w:cs="Calibri Light"/>
          <w:sz w:val="22"/>
          <w:szCs w:val="22"/>
        </w:rPr>
        <w:t xml:space="preserve">tienen mayor participación de oferentes de la propia región y/o vecina. Por otro lado, la </w:t>
      </w:r>
      <w:r w:rsidR="006B71CA">
        <w:rPr>
          <w:rFonts w:ascii="Calibri Light" w:hAnsi="Calibri Light" w:cs="Calibri Light"/>
          <w:sz w:val="22"/>
          <w:szCs w:val="22"/>
        </w:rPr>
        <w:t xml:space="preserve">DAP, DOP y DV </w:t>
      </w:r>
      <w:r w:rsidRPr="004824E0">
        <w:rPr>
          <w:rFonts w:ascii="Calibri Light" w:hAnsi="Calibri Light" w:cs="Calibri Light"/>
          <w:sz w:val="22"/>
          <w:szCs w:val="22"/>
        </w:rPr>
        <w:t>tienen mayor participación de oferentes de regiones más lejanas.</w:t>
      </w:r>
    </w:p>
    <w:p w14:paraId="5E20B065" w14:textId="3E364ECF" w:rsidR="006B2114" w:rsidRDefault="009C7772" w:rsidP="00262F42">
      <w:pPr>
        <w:jc w:val="both"/>
        <w:rPr>
          <w:rFonts w:ascii="Calibri Light" w:hAnsi="Calibri Light" w:cs="Calibri Light"/>
          <w:sz w:val="22"/>
          <w:szCs w:val="22"/>
        </w:rPr>
      </w:pPr>
      <w:r w:rsidRPr="004824E0">
        <w:rPr>
          <w:rFonts w:ascii="Calibri Light" w:hAnsi="Calibri Light" w:cs="Calibri Light"/>
          <w:sz w:val="22"/>
          <w:szCs w:val="22"/>
        </w:rPr>
        <w:t xml:space="preserve">Finalmente, al evaluar si </w:t>
      </w:r>
      <w:r w:rsidR="001B381B">
        <w:rPr>
          <w:rFonts w:ascii="Calibri Light" w:hAnsi="Calibri Light" w:cs="Calibri Light"/>
          <w:sz w:val="22"/>
          <w:szCs w:val="22"/>
        </w:rPr>
        <w:t xml:space="preserve">los </w:t>
      </w:r>
      <w:r w:rsidR="00082E1B">
        <w:rPr>
          <w:rFonts w:ascii="Calibri Light" w:hAnsi="Calibri Light" w:cs="Calibri Light"/>
          <w:sz w:val="22"/>
          <w:szCs w:val="22"/>
        </w:rPr>
        <w:t>contratistas</w:t>
      </w:r>
      <w:r w:rsidR="001B381B">
        <w:rPr>
          <w:rFonts w:ascii="Calibri Light" w:hAnsi="Calibri Light" w:cs="Calibri Light"/>
          <w:sz w:val="22"/>
          <w:szCs w:val="22"/>
        </w:rPr>
        <w:t xml:space="preserve"> de regiones más lejanas</w:t>
      </w:r>
      <w:r w:rsidR="00082E1B">
        <w:rPr>
          <w:rFonts w:ascii="Calibri Light" w:hAnsi="Calibri Light" w:cs="Calibri Light"/>
          <w:sz w:val="22"/>
          <w:szCs w:val="22"/>
        </w:rPr>
        <w:t xml:space="preserve"> ofrecían mayores precios, </w:t>
      </w:r>
      <w:r w:rsidR="00082E1B" w:rsidRPr="004824E0">
        <w:rPr>
          <w:rFonts w:ascii="Calibri Light" w:hAnsi="Calibri Light" w:cs="Calibri Light"/>
          <w:sz w:val="22"/>
          <w:szCs w:val="22"/>
        </w:rPr>
        <w:t>no se encontró una relación consistente</w:t>
      </w:r>
      <w:r w:rsidR="00082E1B">
        <w:rPr>
          <w:rFonts w:ascii="Calibri Light" w:hAnsi="Calibri Light" w:cs="Calibri Light"/>
          <w:sz w:val="22"/>
          <w:szCs w:val="22"/>
        </w:rPr>
        <w:t>. Es decir,</w:t>
      </w:r>
      <w:r w:rsidR="001B381B">
        <w:rPr>
          <w:rFonts w:ascii="Calibri Light" w:hAnsi="Calibri Light" w:cs="Calibri Light"/>
          <w:sz w:val="22"/>
          <w:szCs w:val="22"/>
        </w:rPr>
        <w:t xml:space="preserve"> </w:t>
      </w:r>
      <w:r w:rsidR="00F757C3">
        <w:rPr>
          <w:rFonts w:ascii="Calibri Light" w:hAnsi="Calibri Light" w:cs="Calibri Light"/>
          <w:sz w:val="22"/>
          <w:szCs w:val="22"/>
        </w:rPr>
        <w:t>hay una baja</w:t>
      </w:r>
      <w:r w:rsidRPr="004824E0">
        <w:rPr>
          <w:rFonts w:ascii="Calibri Light" w:hAnsi="Calibri Light" w:cs="Calibri Light"/>
          <w:sz w:val="22"/>
          <w:szCs w:val="22"/>
        </w:rPr>
        <w:t xml:space="preserve"> variación del precio ofrecido entre aquellas que eran de la propia región, vecina u </w:t>
      </w:r>
      <w:r w:rsidR="00234D3B" w:rsidRPr="004824E0">
        <w:rPr>
          <w:rFonts w:ascii="Calibri Light" w:hAnsi="Calibri Light" w:cs="Calibri Light"/>
          <w:sz w:val="22"/>
          <w:szCs w:val="22"/>
        </w:rPr>
        <w:t>otra, por</w:t>
      </w:r>
      <w:r w:rsidRPr="004824E0">
        <w:rPr>
          <w:rFonts w:ascii="Calibri Light" w:hAnsi="Calibri Light" w:cs="Calibri Light"/>
          <w:sz w:val="22"/>
          <w:szCs w:val="22"/>
        </w:rPr>
        <w:t xml:space="preserve"> lo que sería necesario profundizar en este análisis.</w:t>
      </w:r>
    </w:p>
    <w:p w14:paraId="2117BDE0" w14:textId="77777777" w:rsidR="00262F42" w:rsidRDefault="00262F42" w:rsidP="00262F42">
      <w:pPr>
        <w:jc w:val="both"/>
        <w:rPr>
          <w:rFonts w:ascii="Calibri Light" w:hAnsi="Calibri Light" w:cs="Calibri Light"/>
          <w:sz w:val="22"/>
          <w:szCs w:val="22"/>
        </w:rPr>
      </w:pPr>
    </w:p>
    <w:p w14:paraId="71C986E0" w14:textId="77777777" w:rsidR="00036AA2" w:rsidRDefault="00036AA2" w:rsidP="00262F42">
      <w:pPr>
        <w:jc w:val="both"/>
        <w:rPr>
          <w:rFonts w:ascii="Calibri Light" w:hAnsi="Calibri Light" w:cs="Calibri Light"/>
          <w:sz w:val="22"/>
          <w:szCs w:val="22"/>
        </w:rPr>
      </w:pPr>
    </w:p>
    <w:p w14:paraId="7E235DDA" w14:textId="77777777" w:rsidR="00036AA2" w:rsidRDefault="00036AA2" w:rsidP="00262F42">
      <w:pPr>
        <w:jc w:val="both"/>
        <w:rPr>
          <w:rFonts w:ascii="Calibri Light" w:hAnsi="Calibri Light" w:cs="Calibri Light"/>
          <w:sz w:val="22"/>
          <w:szCs w:val="22"/>
        </w:rPr>
      </w:pPr>
    </w:p>
    <w:p w14:paraId="4C3FCAD5" w14:textId="77777777" w:rsidR="00036AA2" w:rsidRDefault="00036AA2" w:rsidP="00262F42">
      <w:pPr>
        <w:jc w:val="both"/>
        <w:rPr>
          <w:rFonts w:ascii="Calibri Light" w:hAnsi="Calibri Light" w:cs="Calibri Light"/>
          <w:sz w:val="22"/>
          <w:szCs w:val="22"/>
        </w:rPr>
      </w:pPr>
    </w:p>
    <w:p w14:paraId="4A1694CD" w14:textId="77777777" w:rsidR="00036AA2" w:rsidRDefault="00036AA2" w:rsidP="00262F42">
      <w:pPr>
        <w:jc w:val="both"/>
        <w:rPr>
          <w:rFonts w:ascii="Calibri Light" w:hAnsi="Calibri Light" w:cs="Calibri Light"/>
          <w:sz w:val="22"/>
          <w:szCs w:val="22"/>
        </w:rPr>
      </w:pPr>
    </w:p>
    <w:p w14:paraId="3706D0AC" w14:textId="77777777" w:rsidR="00036AA2" w:rsidRDefault="00036AA2" w:rsidP="00262F42">
      <w:pPr>
        <w:jc w:val="both"/>
        <w:rPr>
          <w:rFonts w:ascii="Calibri Light" w:hAnsi="Calibri Light" w:cs="Calibri Light"/>
          <w:sz w:val="22"/>
          <w:szCs w:val="22"/>
        </w:rPr>
      </w:pPr>
    </w:p>
    <w:p w14:paraId="1DF0672A" w14:textId="77777777" w:rsidR="00036AA2" w:rsidRDefault="00036AA2" w:rsidP="00262F42">
      <w:pPr>
        <w:jc w:val="both"/>
        <w:rPr>
          <w:rFonts w:ascii="Calibri Light" w:hAnsi="Calibri Light" w:cs="Calibri Light"/>
          <w:sz w:val="22"/>
          <w:szCs w:val="22"/>
        </w:rPr>
      </w:pPr>
    </w:p>
    <w:p w14:paraId="1DA853C4" w14:textId="77777777" w:rsidR="00036AA2" w:rsidRDefault="00036AA2" w:rsidP="00262F42">
      <w:pPr>
        <w:jc w:val="both"/>
        <w:rPr>
          <w:rFonts w:ascii="Calibri Light" w:hAnsi="Calibri Light" w:cs="Calibri Light"/>
          <w:sz w:val="22"/>
          <w:szCs w:val="22"/>
        </w:rPr>
      </w:pPr>
    </w:p>
    <w:p w14:paraId="38068648" w14:textId="77777777" w:rsidR="00036AA2" w:rsidRDefault="00036AA2" w:rsidP="00262F42">
      <w:pPr>
        <w:jc w:val="both"/>
        <w:rPr>
          <w:rFonts w:ascii="Calibri Light" w:hAnsi="Calibri Light" w:cs="Calibri Light"/>
          <w:sz w:val="22"/>
          <w:szCs w:val="22"/>
        </w:rPr>
      </w:pPr>
    </w:p>
    <w:p w14:paraId="3DC34CE7" w14:textId="77777777" w:rsidR="00036AA2" w:rsidRDefault="00036AA2" w:rsidP="00262F42">
      <w:pPr>
        <w:jc w:val="both"/>
        <w:rPr>
          <w:rFonts w:ascii="Calibri Light" w:hAnsi="Calibri Light" w:cs="Calibri Light"/>
          <w:sz w:val="22"/>
          <w:szCs w:val="22"/>
        </w:rPr>
      </w:pPr>
    </w:p>
    <w:p w14:paraId="68904AA1" w14:textId="77777777" w:rsidR="00036AA2" w:rsidRPr="00262F42" w:rsidRDefault="00036AA2" w:rsidP="00262F42">
      <w:pPr>
        <w:jc w:val="both"/>
        <w:rPr>
          <w:rFonts w:ascii="Calibri Light" w:hAnsi="Calibri Light" w:cs="Calibri Light"/>
          <w:sz w:val="22"/>
          <w:szCs w:val="22"/>
        </w:rPr>
      </w:pPr>
    </w:p>
    <w:p w14:paraId="29253D65" w14:textId="5D8E7E5D" w:rsidR="00302F96" w:rsidRPr="001853EE" w:rsidRDefault="006B2114" w:rsidP="00302F96">
      <w:pPr>
        <w:pStyle w:val="Heading2"/>
        <w:numPr>
          <w:ilvl w:val="0"/>
          <w:numId w:val="2"/>
        </w:numPr>
        <w:rPr>
          <w:rFonts w:ascii="Calibri Light" w:hAnsi="Calibri Light" w:cs="Calibri Light"/>
          <w:b/>
          <w:sz w:val="28"/>
          <w:szCs w:val="28"/>
        </w:rPr>
      </w:pPr>
      <w:r w:rsidRPr="00302F96">
        <w:rPr>
          <w:rFonts w:ascii="Calibri Light" w:hAnsi="Calibri Light" w:cs="Calibri Light"/>
          <w:b/>
          <w:sz w:val="28"/>
          <w:szCs w:val="28"/>
        </w:rPr>
        <w:t>ANEXO</w:t>
      </w:r>
    </w:p>
    <w:p w14:paraId="64A179A8" w14:textId="4151133C" w:rsidR="006E1EB4" w:rsidRPr="00302F96" w:rsidRDefault="006E1EB4" w:rsidP="006B2114">
      <w:pPr>
        <w:rPr>
          <w:rFonts w:ascii="Calibri Light" w:eastAsiaTheme="majorEastAsia" w:hAnsi="Calibri Light" w:cs="Calibri Light"/>
          <w:b/>
          <w:color w:val="0F4761" w:themeColor="accent1" w:themeShade="BF"/>
        </w:rPr>
      </w:pPr>
      <w:r w:rsidRPr="00302F96">
        <w:rPr>
          <w:rFonts w:ascii="Calibri Light" w:eastAsiaTheme="majorEastAsia" w:hAnsi="Calibri Light" w:cs="Calibri Light"/>
          <w:b/>
          <w:color w:val="0F4761" w:themeColor="accent1" w:themeShade="BF"/>
        </w:rPr>
        <w:t xml:space="preserve">Anexo 1: </w:t>
      </w:r>
      <w:r w:rsidRPr="00302F96">
        <w:rPr>
          <w:rFonts w:ascii="Calibri Light" w:eastAsiaTheme="majorEastAsia" w:hAnsi="Calibri Light" w:cs="Calibri Light"/>
          <w:color w:val="0F4761" w:themeColor="accent1" w:themeShade="BF"/>
        </w:rPr>
        <w:t>Registro de contratistas MOP</w:t>
      </w:r>
      <w:r w:rsidR="00302F96" w:rsidRPr="00302F96">
        <w:rPr>
          <w:rFonts w:ascii="Calibri Light" w:eastAsiaTheme="majorEastAsia" w:hAnsi="Calibri Light" w:cs="Calibri Light"/>
          <w:bCs/>
          <w:color w:val="0F4761" w:themeColor="accent1" w:themeShade="BF"/>
        </w:rPr>
        <w:t xml:space="preserve"> Vigentes según tipo</w:t>
      </w:r>
    </w:p>
    <w:p w14:paraId="033B2C66" w14:textId="7CAD06B6" w:rsidR="006B2114" w:rsidRDefault="00723EB1" w:rsidP="006B2114">
      <w:r>
        <w:rPr>
          <w:noProof/>
        </w:rPr>
        <w:drawing>
          <wp:inline distT="0" distB="0" distL="0" distR="0" wp14:anchorId="14E77B71" wp14:editId="7DA2496E">
            <wp:extent cx="6190735" cy="266037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510" cy="26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0378" w14:textId="56AC4FF5" w:rsidR="00C13720" w:rsidRDefault="00B330DA" w:rsidP="006B2114">
      <w:r w:rsidRPr="00FA67C9">
        <w:rPr>
          <w:rFonts w:ascii="Calibri Light" w:hAnsi="Calibri Light" w:cs="Calibri Light"/>
          <w:sz w:val="22"/>
          <w:szCs w:val="22"/>
        </w:rPr>
        <w:t>Fuente: Elaboración propia en base a datos de MOP</w:t>
      </w:r>
    </w:p>
    <w:p w14:paraId="07A4C1D2" w14:textId="2618D586" w:rsidR="00B330DA" w:rsidRDefault="00B330DA" w:rsidP="006B2114"/>
    <w:p w14:paraId="4A02CF20" w14:textId="2096EEC9" w:rsidR="001853EE" w:rsidRPr="001853EE" w:rsidRDefault="009C01DA" w:rsidP="001853EE">
      <w:pPr>
        <w:rPr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EA1DED" wp14:editId="1BDCF9DE">
            <wp:simplePos x="0" y="0"/>
            <wp:positionH relativeFrom="column">
              <wp:posOffset>-122352</wp:posOffset>
            </wp:positionH>
            <wp:positionV relativeFrom="paragraph">
              <wp:posOffset>417372</wp:posOffset>
            </wp:positionV>
            <wp:extent cx="5376545" cy="2764790"/>
            <wp:effectExtent l="0" t="0" r="14605" b="16510"/>
            <wp:wrapTight wrapText="bothSides">
              <wp:wrapPolygon edited="0">
                <wp:start x="0" y="0"/>
                <wp:lineTo x="0" y="21580"/>
                <wp:lineTo x="21582" y="21580"/>
                <wp:lineTo x="21582" y="0"/>
                <wp:lineTo x="0" y="0"/>
              </wp:wrapPolygon>
            </wp:wrapTight>
            <wp:docPr id="768568033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A0DC73CF-9EA2-0993-F555-C462F477AE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720" w:rsidRPr="00302F96">
        <w:rPr>
          <w:rFonts w:ascii="Calibri Light" w:eastAsiaTheme="majorEastAsia" w:hAnsi="Calibri Light" w:cs="Calibri Light"/>
          <w:b/>
          <w:color w:val="0F4761" w:themeColor="accent1" w:themeShade="BF"/>
        </w:rPr>
        <w:t xml:space="preserve">Anexo </w:t>
      </w:r>
      <w:r w:rsidR="00C13720">
        <w:rPr>
          <w:rFonts w:ascii="Calibri Light" w:eastAsiaTheme="majorEastAsia" w:hAnsi="Calibri Light" w:cs="Calibri Light"/>
          <w:b/>
          <w:color w:val="0F4761" w:themeColor="accent1" w:themeShade="BF"/>
        </w:rPr>
        <w:t>2</w:t>
      </w:r>
      <w:r w:rsidR="00C13720" w:rsidRPr="00302F96">
        <w:rPr>
          <w:rFonts w:ascii="Calibri Light" w:eastAsiaTheme="majorEastAsia" w:hAnsi="Calibri Light" w:cs="Calibri Light"/>
          <w:b/>
          <w:color w:val="0F4761" w:themeColor="accent1" w:themeShade="BF"/>
        </w:rPr>
        <w:t xml:space="preserve">: </w:t>
      </w:r>
      <w:bookmarkStart w:id="0" w:name="OLE_LINK1"/>
      <w:bookmarkStart w:id="1" w:name="OLE_LINK2"/>
      <w:r w:rsidR="001853EE" w:rsidRPr="001853EE">
        <w:rPr>
          <w:rFonts w:ascii="Calibri Light" w:eastAsiaTheme="majorEastAsia" w:hAnsi="Calibri Light" w:cs="Calibri Light"/>
          <w:bCs/>
          <w:color w:val="0F4761" w:themeColor="accent1" w:themeShade="BF"/>
        </w:rPr>
        <w:t>Precio promedio mensual para materiales (201</w:t>
      </w:r>
      <w:r w:rsidR="00D86A9B">
        <w:rPr>
          <w:rFonts w:ascii="Calibri Light" w:eastAsiaTheme="majorEastAsia" w:hAnsi="Calibri Light" w:cs="Calibri Light"/>
          <w:bCs/>
          <w:color w:val="0F4761" w:themeColor="accent1" w:themeShade="BF"/>
        </w:rPr>
        <w:t>9</w:t>
      </w:r>
      <w:r w:rsidR="001853EE" w:rsidRPr="001853EE">
        <w:rPr>
          <w:rFonts w:ascii="Calibri Light" w:eastAsiaTheme="majorEastAsia" w:hAnsi="Calibri Light" w:cs="Calibri Light"/>
          <w:bCs/>
          <w:color w:val="0F4761" w:themeColor="accent1" w:themeShade="BF"/>
        </w:rPr>
        <w:t>-2024)</w:t>
      </w:r>
    </w:p>
    <w:p w14:paraId="68D0EB92" w14:textId="5925F78E" w:rsidR="001853EE" w:rsidRPr="00686B1D" w:rsidRDefault="001853EE" w:rsidP="001853EE">
      <w:pPr>
        <w:jc w:val="both"/>
        <w:rPr>
          <w:sz w:val="22"/>
          <w:szCs w:val="22"/>
        </w:rPr>
      </w:pPr>
    </w:p>
    <w:bookmarkEnd w:id="0"/>
    <w:bookmarkEnd w:id="1"/>
    <w:p w14:paraId="345B4845" w14:textId="77777777" w:rsidR="009C01DA" w:rsidRDefault="009C01DA" w:rsidP="00F41A88">
      <w:pPr>
        <w:rPr>
          <w:rFonts w:ascii="Calibri Light" w:hAnsi="Calibri Light" w:cs="Calibri Light"/>
          <w:sz w:val="22"/>
          <w:szCs w:val="22"/>
        </w:rPr>
      </w:pPr>
    </w:p>
    <w:p w14:paraId="19988496" w14:textId="6CF82884" w:rsidR="009C01DA" w:rsidRDefault="009C01DA" w:rsidP="00F41A88">
      <w:pPr>
        <w:rPr>
          <w:rFonts w:ascii="Calibri Light" w:hAnsi="Calibri Light" w:cs="Calibri Light"/>
          <w:sz w:val="22"/>
          <w:szCs w:val="22"/>
        </w:rPr>
      </w:pPr>
    </w:p>
    <w:p w14:paraId="626164A5" w14:textId="77777777" w:rsidR="009C01DA" w:rsidRDefault="009C01DA" w:rsidP="00F41A88">
      <w:pPr>
        <w:rPr>
          <w:rFonts w:ascii="Calibri Light" w:hAnsi="Calibri Light" w:cs="Calibri Light"/>
          <w:sz w:val="22"/>
          <w:szCs w:val="22"/>
        </w:rPr>
      </w:pPr>
    </w:p>
    <w:p w14:paraId="50F0E728" w14:textId="77777777" w:rsidR="009C01DA" w:rsidRDefault="009C01DA" w:rsidP="00F41A88">
      <w:pPr>
        <w:rPr>
          <w:rFonts w:ascii="Calibri Light" w:hAnsi="Calibri Light" w:cs="Calibri Light"/>
          <w:sz w:val="22"/>
          <w:szCs w:val="22"/>
        </w:rPr>
      </w:pPr>
    </w:p>
    <w:p w14:paraId="015FDAE6" w14:textId="3224282A" w:rsidR="009C01DA" w:rsidRDefault="009C01DA" w:rsidP="00F41A88">
      <w:pPr>
        <w:rPr>
          <w:rFonts w:ascii="Calibri Light" w:hAnsi="Calibri Light" w:cs="Calibri Light"/>
          <w:sz w:val="22"/>
          <w:szCs w:val="22"/>
        </w:rPr>
      </w:pPr>
    </w:p>
    <w:p w14:paraId="78FAB6C2" w14:textId="77777777" w:rsidR="009C01DA" w:rsidRDefault="009C01DA" w:rsidP="00F41A88">
      <w:pPr>
        <w:rPr>
          <w:rFonts w:ascii="Calibri Light" w:hAnsi="Calibri Light" w:cs="Calibri Light"/>
          <w:sz w:val="22"/>
          <w:szCs w:val="22"/>
        </w:rPr>
      </w:pPr>
    </w:p>
    <w:p w14:paraId="16D3DAA7" w14:textId="65896A06" w:rsidR="009C01DA" w:rsidRDefault="009C01DA" w:rsidP="00F41A88">
      <w:pPr>
        <w:rPr>
          <w:rFonts w:ascii="Calibri Light" w:hAnsi="Calibri Light" w:cs="Calibri Light"/>
          <w:sz w:val="22"/>
          <w:szCs w:val="22"/>
        </w:rPr>
      </w:pPr>
    </w:p>
    <w:p w14:paraId="0B12BFF9" w14:textId="68A072C1" w:rsidR="009C01DA" w:rsidRDefault="009C01DA" w:rsidP="00F41A88">
      <w:pPr>
        <w:rPr>
          <w:rFonts w:ascii="Calibri Light" w:hAnsi="Calibri Light" w:cs="Calibri Light"/>
          <w:sz w:val="22"/>
          <w:szCs w:val="22"/>
        </w:rPr>
      </w:pPr>
    </w:p>
    <w:p w14:paraId="70B42593" w14:textId="13E0A3CF" w:rsidR="009C01DA" w:rsidRDefault="009C01DA" w:rsidP="00F41A88">
      <w:pPr>
        <w:rPr>
          <w:rFonts w:ascii="Calibri Light" w:hAnsi="Calibri Light" w:cs="Calibri Light"/>
          <w:sz w:val="22"/>
          <w:szCs w:val="22"/>
        </w:rPr>
      </w:pPr>
    </w:p>
    <w:p w14:paraId="3B980CE5" w14:textId="695B5AB8" w:rsidR="00CF692C" w:rsidRDefault="00B330DA" w:rsidP="00F41A88">
      <w:r w:rsidRPr="00FA67C9">
        <w:rPr>
          <w:rFonts w:ascii="Calibri Light" w:hAnsi="Calibri Light" w:cs="Calibri Light"/>
          <w:sz w:val="22"/>
          <w:szCs w:val="22"/>
        </w:rPr>
        <w:t>Fuente: Elaboración propia en base a datos de</w:t>
      </w:r>
      <w:r w:rsidR="006778C6">
        <w:rPr>
          <w:rFonts w:ascii="Calibri Light" w:hAnsi="Calibri Light" w:cs="Calibri Light"/>
          <w:sz w:val="22"/>
          <w:szCs w:val="22"/>
        </w:rPr>
        <w:t xml:space="preserve"> INE</w:t>
      </w:r>
    </w:p>
    <w:sectPr w:rsidR="00CF692C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7C2C1E" w14:textId="77777777" w:rsidR="00B658B2" w:rsidRDefault="00B658B2" w:rsidP="00680735">
      <w:pPr>
        <w:spacing w:after="0" w:line="240" w:lineRule="auto"/>
      </w:pPr>
      <w:r>
        <w:separator/>
      </w:r>
    </w:p>
  </w:endnote>
  <w:endnote w:type="continuationSeparator" w:id="0">
    <w:p w14:paraId="0F38748C" w14:textId="77777777" w:rsidR="00B658B2" w:rsidRDefault="00B658B2" w:rsidP="00680735">
      <w:pPr>
        <w:spacing w:after="0" w:line="240" w:lineRule="auto"/>
      </w:pPr>
      <w:r>
        <w:continuationSeparator/>
      </w:r>
    </w:p>
  </w:endnote>
  <w:endnote w:type="continuationNotice" w:id="1">
    <w:p w14:paraId="26515A30" w14:textId="77777777" w:rsidR="00B658B2" w:rsidRDefault="00B658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82F9DF" w14:textId="77777777" w:rsidR="00B658B2" w:rsidRDefault="00B658B2" w:rsidP="00680735">
      <w:pPr>
        <w:spacing w:after="0" w:line="240" w:lineRule="auto"/>
      </w:pPr>
      <w:r>
        <w:separator/>
      </w:r>
    </w:p>
  </w:footnote>
  <w:footnote w:type="continuationSeparator" w:id="0">
    <w:p w14:paraId="33AE4C32" w14:textId="77777777" w:rsidR="00B658B2" w:rsidRDefault="00B658B2" w:rsidP="00680735">
      <w:pPr>
        <w:spacing w:after="0" w:line="240" w:lineRule="auto"/>
      </w:pPr>
      <w:r>
        <w:continuationSeparator/>
      </w:r>
    </w:p>
  </w:footnote>
  <w:footnote w:type="continuationNotice" w:id="1">
    <w:p w14:paraId="6AEFAD9F" w14:textId="77777777" w:rsidR="00B658B2" w:rsidRDefault="00B658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9C1B6" w14:textId="02DF4CF7" w:rsidR="00680735" w:rsidRDefault="003D438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B984DA9" wp14:editId="547FB7AC">
          <wp:simplePos x="0" y="0"/>
          <wp:positionH relativeFrom="column">
            <wp:posOffset>-524510</wp:posOffset>
          </wp:positionH>
          <wp:positionV relativeFrom="paragraph">
            <wp:posOffset>-213360</wp:posOffset>
          </wp:positionV>
          <wp:extent cx="1174115" cy="494030"/>
          <wp:effectExtent l="0" t="0" r="0" b="1270"/>
          <wp:wrapTight wrapText="bothSides">
            <wp:wrapPolygon edited="0">
              <wp:start x="0" y="0"/>
              <wp:lineTo x="0" y="21100"/>
              <wp:lineTo x="935" y="21100"/>
              <wp:lineTo x="18224" y="20545"/>
              <wp:lineTo x="17757" y="17769"/>
              <wp:lineTo x="21261" y="15548"/>
              <wp:lineTo x="21261" y="555"/>
              <wp:lineTo x="935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4115" cy="494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535B9"/>
    <w:multiLevelType w:val="hybridMultilevel"/>
    <w:tmpl w:val="683E6FC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48D2"/>
    <w:multiLevelType w:val="hybridMultilevel"/>
    <w:tmpl w:val="C0EA52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461EA"/>
    <w:multiLevelType w:val="hybridMultilevel"/>
    <w:tmpl w:val="773CD172"/>
    <w:lvl w:ilvl="0" w:tplc="259AD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E3E50"/>
    <w:multiLevelType w:val="hybridMultilevel"/>
    <w:tmpl w:val="664C100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142D6"/>
    <w:multiLevelType w:val="hybridMultilevel"/>
    <w:tmpl w:val="712E79A2"/>
    <w:lvl w:ilvl="0" w:tplc="78FCC8B6">
      <w:start w:val="1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D3A24"/>
    <w:multiLevelType w:val="hybridMultilevel"/>
    <w:tmpl w:val="6BD400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61E7B"/>
    <w:multiLevelType w:val="hybridMultilevel"/>
    <w:tmpl w:val="4C8A9EDA"/>
    <w:lvl w:ilvl="0" w:tplc="A254EE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0663E9"/>
    <w:multiLevelType w:val="hybridMultilevel"/>
    <w:tmpl w:val="62CEDC2E"/>
    <w:lvl w:ilvl="0" w:tplc="3B6AD1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A73E40"/>
    <w:multiLevelType w:val="hybridMultilevel"/>
    <w:tmpl w:val="C3181E12"/>
    <w:lvl w:ilvl="0" w:tplc="1B1695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397823"/>
    <w:multiLevelType w:val="hybridMultilevel"/>
    <w:tmpl w:val="489C10A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2D7424"/>
    <w:multiLevelType w:val="hybridMultilevel"/>
    <w:tmpl w:val="B38203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924C9"/>
    <w:multiLevelType w:val="hybridMultilevel"/>
    <w:tmpl w:val="489C10A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078238">
    <w:abstractNumId w:val="8"/>
  </w:num>
  <w:num w:numId="2" w16cid:durableId="256717657">
    <w:abstractNumId w:val="0"/>
  </w:num>
  <w:num w:numId="3" w16cid:durableId="545682667">
    <w:abstractNumId w:val="3"/>
  </w:num>
  <w:num w:numId="4" w16cid:durableId="956957954">
    <w:abstractNumId w:val="1"/>
  </w:num>
  <w:num w:numId="5" w16cid:durableId="1573274919">
    <w:abstractNumId w:val="5"/>
  </w:num>
  <w:num w:numId="6" w16cid:durableId="678234950">
    <w:abstractNumId w:val="10"/>
  </w:num>
  <w:num w:numId="7" w16cid:durableId="972638067">
    <w:abstractNumId w:val="4"/>
  </w:num>
  <w:num w:numId="8" w16cid:durableId="1498838658">
    <w:abstractNumId w:val="11"/>
  </w:num>
  <w:num w:numId="9" w16cid:durableId="775060397">
    <w:abstractNumId w:val="9"/>
  </w:num>
  <w:num w:numId="10" w16cid:durableId="2147237093">
    <w:abstractNumId w:val="2"/>
  </w:num>
  <w:num w:numId="11" w16cid:durableId="1392920291">
    <w:abstractNumId w:val="6"/>
  </w:num>
  <w:num w:numId="12" w16cid:durableId="10695733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E3"/>
    <w:rsid w:val="0000334C"/>
    <w:rsid w:val="0000354C"/>
    <w:rsid w:val="0001256D"/>
    <w:rsid w:val="00012715"/>
    <w:rsid w:val="0001284B"/>
    <w:rsid w:val="00012A6F"/>
    <w:rsid w:val="00012D69"/>
    <w:rsid w:val="00012F29"/>
    <w:rsid w:val="00013588"/>
    <w:rsid w:val="000138BF"/>
    <w:rsid w:val="00022E55"/>
    <w:rsid w:val="00024A20"/>
    <w:rsid w:val="00024A82"/>
    <w:rsid w:val="00027C76"/>
    <w:rsid w:val="00027DEE"/>
    <w:rsid w:val="00030B25"/>
    <w:rsid w:val="00031C71"/>
    <w:rsid w:val="00031E74"/>
    <w:rsid w:val="0003301D"/>
    <w:rsid w:val="00033406"/>
    <w:rsid w:val="00034C3F"/>
    <w:rsid w:val="0003538F"/>
    <w:rsid w:val="00036153"/>
    <w:rsid w:val="0003638C"/>
    <w:rsid w:val="00036AA2"/>
    <w:rsid w:val="00037299"/>
    <w:rsid w:val="000377CA"/>
    <w:rsid w:val="00045337"/>
    <w:rsid w:val="0004566A"/>
    <w:rsid w:val="000502DD"/>
    <w:rsid w:val="00050F43"/>
    <w:rsid w:val="00051222"/>
    <w:rsid w:val="0005294F"/>
    <w:rsid w:val="00052A0F"/>
    <w:rsid w:val="00057BD2"/>
    <w:rsid w:val="00064017"/>
    <w:rsid w:val="00064CCB"/>
    <w:rsid w:val="00066984"/>
    <w:rsid w:val="000674A1"/>
    <w:rsid w:val="0007035A"/>
    <w:rsid w:val="00070878"/>
    <w:rsid w:val="000723C6"/>
    <w:rsid w:val="000753ED"/>
    <w:rsid w:val="00081B99"/>
    <w:rsid w:val="00082E1B"/>
    <w:rsid w:val="000923DE"/>
    <w:rsid w:val="00092507"/>
    <w:rsid w:val="000930B3"/>
    <w:rsid w:val="00094356"/>
    <w:rsid w:val="0009458B"/>
    <w:rsid w:val="00094712"/>
    <w:rsid w:val="000961FE"/>
    <w:rsid w:val="000A0D5D"/>
    <w:rsid w:val="000A2434"/>
    <w:rsid w:val="000A2748"/>
    <w:rsid w:val="000A3A3F"/>
    <w:rsid w:val="000A43F0"/>
    <w:rsid w:val="000A5143"/>
    <w:rsid w:val="000A7E6B"/>
    <w:rsid w:val="000B0578"/>
    <w:rsid w:val="000B099A"/>
    <w:rsid w:val="000B0B7D"/>
    <w:rsid w:val="000B1058"/>
    <w:rsid w:val="000B1A78"/>
    <w:rsid w:val="000B3325"/>
    <w:rsid w:val="000B4174"/>
    <w:rsid w:val="000B4D62"/>
    <w:rsid w:val="000B7509"/>
    <w:rsid w:val="000B7D38"/>
    <w:rsid w:val="000C32BF"/>
    <w:rsid w:val="000C5C0E"/>
    <w:rsid w:val="000C79B9"/>
    <w:rsid w:val="000C7A4C"/>
    <w:rsid w:val="000C7ED4"/>
    <w:rsid w:val="000C7F91"/>
    <w:rsid w:val="000D2572"/>
    <w:rsid w:val="000D297C"/>
    <w:rsid w:val="000D2B24"/>
    <w:rsid w:val="000D607E"/>
    <w:rsid w:val="000D6130"/>
    <w:rsid w:val="000D6280"/>
    <w:rsid w:val="000E3EAB"/>
    <w:rsid w:val="000E4BF3"/>
    <w:rsid w:val="000E642D"/>
    <w:rsid w:val="000E74AA"/>
    <w:rsid w:val="000E7E30"/>
    <w:rsid w:val="000F096A"/>
    <w:rsid w:val="000F28CB"/>
    <w:rsid w:val="000F2997"/>
    <w:rsid w:val="000F4766"/>
    <w:rsid w:val="000F47F9"/>
    <w:rsid w:val="000F58AD"/>
    <w:rsid w:val="000F594C"/>
    <w:rsid w:val="000F7214"/>
    <w:rsid w:val="001052B9"/>
    <w:rsid w:val="00106E25"/>
    <w:rsid w:val="0011005B"/>
    <w:rsid w:val="00115C66"/>
    <w:rsid w:val="00120F1B"/>
    <w:rsid w:val="00121719"/>
    <w:rsid w:val="0012261E"/>
    <w:rsid w:val="00122C9F"/>
    <w:rsid w:val="001252E2"/>
    <w:rsid w:val="00126FFE"/>
    <w:rsid w:val="001305A2"/>
    <w:rsid w:val="00130913"/>
    <w:rsid w:val="001355C0"/>
    <w:rsid w:val="001368C0"/>
    <w:rsid w:val="001374C3"/>
    <w:rsid w:val="00140F32"/>
    <w:rsid w:val="00141F69"/>
    <w:rsid w:val="0014664E"/>
    <w:rsid w:val="001529FF"/>
    <w:rsid w:val="00157B6C"/>
    <w:rsid w:val="00157C73"/>
    <w:rsid w:val="00161504"/>
    <w:rsid w:val="00161921"/>
    <w:rsid w:val="00163D00"/>
    <w:rsid w:val="001659EF"/>
    <w:rsid w:val="00167853"/>
    <w:rsid w:val="00167B6F"/>
    <w:rsid w:val="00170F12"/>
    <w:rsid w:val="0017158C"/>
    <w:rsid w:val="0017169B"/>
    <w:rsid w:val="001744DB"/>
    <w:rsid w:val="001761B5"/>
    <w:rsid w:val="00177822"/>
    <w:rsid w:val="00182BB2"/>
    <w:rsid w:val="00182FAB"/>
    <w:rsid w:val="00185299"/>
    <w:rsid w:val="001853EE"/>
    <w:rsid w:val="00191C8E"/>
    <w:rsid w:val="00191E0F"/>
    <w:rsid w:val="00192ABF"/>
    <w:rsid w:val="00192AF6"/>
    <w:rsid w:val="00193BC6"/>
    <w:rsid w:val="00194216"/>
    <w:rsid w:val="001952AF"/>
    <w:rsid w:val="001962BF"/>
    <w:rsid w:val="00196AE1"/>
    <w:rsid w:val="00197595"/>
    <w:rsid w:val="001A2EAE"/>
    <w:rsid w:val="001A6213"/>
    <w:rsid w:val="001A6E5D"/>
    <w:rsid w:val="001B3776"/>
    <w:rsid w:val="001B381B"/>
    <w:rsid w:val="001B5198"/>
    <w:rsid w:val="001B5770"/>
    <w:rsid w:val="001B7687"/>
    <w:rsid w:val="001B7BD9"/>
    <w:rsid w:val="001C6A9F"/>
    <w:rsid w:val="001C7ACE"/>
    <w:rsid w:val="001D0CBA"/>
    <w:rsid w:val="001D267F"/>
    <w:rsid w:val="001D3967"/>
    <w:rsid w:val="001D5CE0"/>
    <w:rsid w:val="001D6CD9"/>
    <w:rsid w:val="001D6D05"/>
    <w:rsid w:val="001E0139"/>
    <w:rsid w:val="001E1ADC"/>
    <w:rsid w:val="001E1B6C"/>
    <w:rsid w:val="001E205C"/>
    <w:rsid w:val="001E27D3"/>
    <w:rsid w:val="001E29E6"/>
    <w:rsid w:val="001E6C1A"/>
    <w:rsid w:val="001E7060"/>
    <w:rsid w:val="001E7295"/>
    <w:rsid w:val="001F0A5D"/>
    <w:rsid w:val="001F1B8A"/>
    <w:rsid w:val="001F3345"/>
    <w:rsid w:val="001F4E6A"/>
    <w:rsid w:val="001F5FDE"/>
    <w:rsid w:val="001F7BC6"/>
    <w:rsid w:val="00200F40"/>
    <w:rsid w:val="002032BC"/>
    <w:rsid w:val="00203AD3"/>
    <w:rsid w:val="002054B5"/>
    <w:rsid w:val="002075A7"/>
    <w:rsid w:val="00211898"/>
    <w:rsid w:val="00212B8E"/>
    <w:rsid w:val="002222F5"/>
    <w:rsid w:val="00224006"/>
    <w:rsid w:val="00224045"/>
    <w:rsid w:val="00224498"/>
    <w:rsid w:val="00225174"/>
    <w:rsid w:val="00225D94"/>
    <w:rsid w:val="002263C0"/>
    <w:rsid w:val="00226994"/>
    <w:rsid w:val="002302CB"/>
    <w:rsid w:val="00230F1E"/>
    <w:rsid w:val="00232192"/>
    <w:rsid w:val="00234D3B"/>
    <w:rsid w:val="00237424"/>
    <w:rsid w:val="00240791"/>
    <w:rsid w:val="00240A72"/>
    <w:rsid w:val="00240B09"/>
    <w:rsid w:val="00243F72"/>
    <w:rsid w:val="00244058"/>
    <w:rsid w:val="00250386"/>
    <w:rsid w:val="002529BF"/>
    <w:rsid w:val="002532F7"/>
    <w:rsid w:val="002547D7"/>
    <w:rsid w:val="00255472"/>
    <w:rsid w:val="00255F33"/>
    <w:rsid w:val="002566F1"/>
    <w:rsid w:val="0025675A"/>
    <w:rsid w:val="002568C0"/>
    <w:rsid w:val="002573A3"/>
    <w:rsid w:val="002605F6"/>
    <w:rsid w:val="00262697"/>
    <w:rsid w:val="00262F42"/>
    <w:rsid w:val="00265ABF"/>
    <w:rsid w:val="00265E5F"/>
    <w:rsid w:val="0027470D"/>
    <w:rsid w:val="00274E20"/>
    <w:rsid w:val="00277CF3"/>
    <w:rsid w:val="00277DB2"/>
    <w:rsid w:val="00280483"/>
    <w:rsid w:val="00280D64"/>
    <w:rsid w:val="0028162A"/>
    <w:rsid w:val="002828BC"/>
    <w:rsid w:val="0028379C"/>
    <w:rsid w:val="00286A27"/>
    <w:rsid w:val="00287315"/>
    <w:rsid w:val="00290C37"/>
    <w:rsid w:val="00290DDA"/>
    <w:rsid w:val="002917DE"/>
    <w:rsid w:val="00291A1B"/>
    <w:rsid w:val="00291D44"/>
    <w:rsid w:val="00294D3F"/>
    <w:rsid w:val="0029579D"/>
    <w:rsid w:val="00295EE5"/>
    <w:rsid w:val="00296DBC"/>
    <w:rsid w:val="00297626"/>
    <w:rsid w:val="00297B12"/>
    <w:rsid w:val="002A0EC6"/>
    <w:rsid w:val="002A10E0"/>
    <w:rsid w:val="002A1DEB"/>
    <w:rsid w:val="002A2E26"/>
    <w:rsid w:val="002A3547"/>
    <w:rsid w:val="002A43E6"/>
    <w:rsid w:val="002A45C6"/>
    <w:rsid w:val="002A5394"/>
    <w:rsid w:val="002A7CC9"/>
    <w:rsid w:val="002B05BF"/>
    <w:rsid w:val="002B3DB6"/>
    <w:rsid w:val="002B47D0"/>
    <w:rsid w:val="002B7C79"/>
    <w:rsid w:val="002C017B"/>
    <w:rsid w:val="002C090B"/>
    <w:rsid w:val="002C0AB2"/>
    <w:rsid w:val="002C1617"/>
    <w:rsid w:val="002C230F"/>
    <w:rsid w:val="002C685E"/>
    <w:rsid w:val="002C7B9C"/>
    <w:rsid w:val="002D274E"/>
    <w:rsid w:val="002D2832"/>
    <w:rsid w:val="002D2F95"/>
    <w:rsid w:val="002D3632"/>
    <w:rsid w:val="002D4564"/>
    <w:rsid w:val="002D56A9"/>
    <w:rsid w:val="002D56FD"/>
    <w:rsid w:val="002D72DE"/>
    <w:rsid w:val="002D773E"/>
    <w:rsid w:val="002E06AD"/>
    <w:rsid w:val="002E19B3"/>
    <w:rsid w:val="002E34B0"/>
    <w:rsid w:val="002E3A7C"/>
    <w:rsid w:val="002E5757"/>
    <w:rsid w:val="002E6D50"/>
    <w:rsid w:val="002F11A8"/>
    <w:rsid w:val="002F470D"/>
    <w:rsid w:val="002F4E0E"/>
    <w:rsid w:val="002F52E6"/>
    <w:rsid w:val="002F5BF0"/>
    <w:rsid w:val="002F7F0C"/>
    <w:rsid w:val="0030204C"/>
    <w:rsid w:val="00302F96"/>
    <w:rsid w:val="003036D4"/>
    <w:rsid w:val="00304A6A"/>
    <w:rsid w:val="00312A4F"/>
    <w:rsid w:val="00314837"/>
    <w:rsid w:val="00314E9B"/>
    <w:rsid w:val="00315071"/>
    <w:rsid w:val="0031690A"/>
    <w:rsid w:val="00321ADA"/>
    <w:rsid w:val="00322996"/>
    <w:rsid w:val="00323CD4"/>
    <w:rsid w:val="00323E3A"/>
    <w:rsid w:val="0032532E"/>
    <w:rsid w:val="003301A4"/>
    <w:rsid w:val="00330403"/>
    <w:rsid w:val="00331511"/>
    <w:rsid w:val="00333067"/>
    <w:rsid w:val="0033491D"/>
    <w:rsid w:val="00335A2C"/>
    <w:rsid w:val="00336420"/>
    <w:rsid w:val="0034015A"/>
    <w:rsid w:val="003405DC"/>
    <w:rsid w:val="0034240F"/>
    <w:rsid w:val="0034306F"/>
    <w:rsid w:val="00344AB6"/>
    <w:rsid w:val="00344B50"/>
    <w:rsid w:val="00346E23"/>
    <w:rsid w:val="00350A7C"/>
    <w:rsid w:val="0035201D"/>
    <w:rsid w:val="00353F90"/>
    <w:rsid w:val="00357022"/>
    <w:rsid w:val="003574B4"/>
    <w:rsid w:val="00357A51"/>
    <w:rsid w:val="00362770"/>
    <w:rsid w:val="0036411A"/>
    <w:rsid w:val="00364475"/>
    <w:rsid w:val="00366900"/>
    <w:rsid w:val="00367EF2"/>
    <w:rsid w:val="00371D27"/>
    <w:rsid w:val="00372B0A"/>
    <w:rsid w:val="00372D81"/>
    <w:rsid w:val="00380F6E"/>
    <w:rsid w:val="00381E40"/>
    <w:rsid w:val="00382B14"/>
    <w:rsid w:val="00387161"/>
    <w:rsid w:val="003914A2"/>
    <w:rsid w:val="003915B3"/>
    <w:rsid w:val="00392CDD"/>
    <w:rsid w:val="00395A88"/>
    <w:rsid w:val="00396EE2"/>
    <w:rsid w:val="003A164E"/>
    <w:rsid w:val="003A1B55"/>
    <w:rsid w:val="003A1E49"/>
    <w:rsid w:val="003A3827"/>
    <w:rsid w:val="003B0F5A"/>
    <w:rsid w:val="003B52A8"/>
    <w:rsid w:val="003B55C2"/>
    <w:rsid w:val="003B7EBC"/>
    <w:rsid w:val="003C01E8"/>
    <w:rsid w:val="003C0DE2"/>
    <w:rsid w:val="003C1F80"/>
    <w:rsid w:val="003C2DDB"/>
    <w:rsid w:val="003C3236"/>
    <w:rsid w:val="003C3FD0"/>
    <w:rsid w:val="003C4305"/>
    <w:rsid w:val="003C56D0"/>
    <w:rsid w:val="003C69C0"/>
    <w:rsid w:val="003C7CE1"/>
    <w:rsid w:val="003D1276"/>
    <w:rsid w:val="003D3201"/>
    <w:rsid w:val="003D35BC"/>
    <w:rsid w:val="003D4386"/>
    <w:rsid w:val="003D4AD5"/>
    <w:rsid w:val="003D4DEF"/>
    <w:rsid w:val="003D7B9C"/>
    <w:rsid w:val="003E18FD"/>
    <w:rsid w:val="003E2AE3"/>
    <w:rsid w:val="003E2D8D"/>
    <w:rsid w:val="003E3BD8"/>
    <w:rsid w:val="003E6521"/>
    <w:rsid w:val="003E685C"/>
    <w:rsid w:val="003F15D2"/>
    <w:rsid w:val="003F5708"/>
    <w:rsid w:val="003F6675"/>
    <w:rsid w:val="003F731E"/>
    <w:rsid w:val="003F762A"/>
    <w:rsid w:val="004003AF"/>
    <w:rsid w:val="00400D1F"/>
    <w:rsid w:val="0040115B"/>
    <w:rsid w:val="00404662"/>
    <w:rsid w:val="00404DDF"/>
    <w:rsid w:val="00405B1D"/>
    <w:rsid w:val="00411297"/>
    <w:rsid w:val="004113A2"/>
    <w:rsid w:val="00413819"/>
    <w:rsid w:val="0041718C"/>
    <w:rsid w:val="00421D4A"/>
    <w:rsid w:val="00422159"/>
    <w:rsid w:val="00423E60"/>
    <w:rsid w:val="00425EE7"/>
    <w:rsid w:val="004263B7"/>
    <w:rsid w:val="0042746A"/>
    <w:rsid w:val="00430285"/>
    <w:rsid w:val="004308A8"/>
    <w:rsid w:val="00430B2C"/>
    <w:rsid w:val="00431135"/>
    <w:rsid w:val="00431343"/>
    <w:rsid w:val="00435517"/>
    <w:rsid w:val="004363FE"/>
    <w:rsid w:val="004378BC"/>
    <w:rsid w:val="004414B8"/>
    <w:rsid w:val="004415F6"/>
    <w:rsid w:val="004416DF"/>
    <w:rsid w:val="00443DBA"/>
    <w:rsid w:val="00445ECE"/>
    <w:rsid w:val="004476A6"/>
    <w:rsid w:val="004501C6"/>
    <w:rsid w:val="0045115D"/>
    <w:rsid w:val="00451759"/>
    <w:rsid w:val="00455641"/>
    <w:rsid w:val="004566BB"/>
    <w:rsid w:val="004569F1"/>
    <w:rsid w:val="00460F66"/>
    <w:rsid w:val="004646A5"/>
    <w:rsid w:val="004653EC"/>
    <w:rsid w:val="004701AA"/>
    <w:rsid w:val="0047386D"/>
    <w:rsid w:val="00480544"/>
    <w:rsid w:val="0048205A"/>
    <w:rsid w:val="004824E0"/>
    <w:rsid w:val="00482775"/>
    <w:rsid w:val="00482CEF"/>
    <w:rsid w:val="0048315C"/>
    <w:rsid w:val="004922AA"/>
    <w:rsid w:val="00492A0F"/>
    <w:rsid w:val="00492F08"/>
    <w:rsid w:val="00493607"/>
    <w:rsid w:val="00494087"/>
    <w:rsid w:val="00496174"/>
    <w:rsid w:val="004976B1"/>
    <w:rsid w:val="004A01A6"/>
    <w:rsid w:val="004A03F5"/>
    <w:rsid w:val="004A1A2D"/>
    <w:rsid w:val="004A1BB2"/>
    <w:rsid w:val="004A1D6D"/>
    <w:rsid w:val="004A1FD8"/>
    <w:rsid w:val="004A367A"/>
    <w:rsid w:val="004A4172"/>
    <w:rsid w:val="004A5050"/>
    <w:rsid w:val="004A54AA"/>
    <w:rsid w:val="004A5E27"/>
    <w:rsid w:val="004A7DA9"/>
    <w:rsid w:val="004B3C79"/>
    <w:rsid w:val="004B6B50"/>
    <w:rsid w:val="004B6D01"/>
    <w:rsid w:val="004C08F6"/>
    <w:rsid w:val="004C1791"/>
    <w:rsid w:val="004C33D6"/>
    <w:rsid w:val="004C3448"/>
    <w:rsid w:val="004C4C23"/>
    <w:rsid w:val="004C57C6"/>
    <w:rsid w:val="004C7674"/>
    <w:rsid w:val="004D0F0A"/>
    <w:rsid w:val="004D1572"/>
    <w:rsid w:val="004D20FA"/>
    <w:rsid w:val="004D4CC0"/>
    <w:rsid w:val="004D5BE5"/>
    <w:rsid w:val="004D7E98"/>
    <w:rsid w:val="004E0DE2"/>
    <w:rsid w:val="004E1288"/>
    <w:rsid w:val="004E551E"/>
    <w:rsid w:val="004E5D7D"/>
    <w:rsid w:val="004E644B"/>
    <w:rsid w:val="004E77B3"/>
    <w:rsid w:val="004E7A26"/>
    <w:rsid w:val="004F0366"/>
    <w:rsid w:val="004F0E32"/>
    <w:rsid w:val="004F1F7F"/>
    <w:rsid w:val="004F5704"/>
    <w:rsid w:val="004F784A"/>
    <w:rsid w:val="00501261"/>
    <w:rsid w:val="00502948"/>
    <w:rsid w:val="00503118"/>
    <w:rsid w:val="005032BE"/>
    <w:rsid w:val="00505571"/>
    <w:rsid w:val="00507E2B"/>
    <w:rsid w:val="00513167"/>
    <w:rsid w:val="005134CB"/>
    <w:rsid w:val="00514811"/>
    <w:rsid w:val="00514C24"/>
    <w:rsid w:val="00515361"/>
    <w:rsid w:val="00515882"/>
    <w:rsid w:val="00517370"/>
    <w:rsid w:val="00517EEB"/>
    <w:rsid w:val="005226A8"/>
    <w:rsid w:val="005241F9"/>
    <w:rsid w:val="00524320"/>
    <w:rsid w:val="00524340"/>
    <w:rsid w:val="0052492E"/>
    <w:rsid w:val="00530747"/>
    <w:rsid w:val="00531589"/>
    <w:rsid w:val="00531F64"/>
    <w:rsid w:val="00533695"/>
    <w:rsid w:val="0053663C"/>
    <w:rsid w:val="00537AEB"/>
    <w:rsid w:val="0054218A"/>
    <w:rsid w:val="005427BC"/>
    <w:rsid w:val="005428E8"/>
    <w:rsid w:val="00543E04"/>
    <w:rsid w:val="00545148"/>
    <w:rsid w:val="00546193"/>
    <w:rsid w:val="00546745"/>
    <w:rsid w:val="00550A49"/>
    <w:rsid w:val="005534CF"/>
    <w:rsid w:val="005554FA"/>
    <w:rsid w:val="00557AC6"/>
    <w:rsid w:val="00557ED6"/>
    <w:rsid w:val="00561AF4"/>
    <w:rsid w:val="0056572F"/>
    <w:rsid w:val="005660D4"/>
    <w:rsid w:val="0056619B"/>
    <w:rsid w:val="00567AF6"/>
    <w:rsid w:val="00571131"/>
    <w:rsid w:val="00572DAD"/>
    <w:rsid w:val="00573863"/>
    <w:rsid w:val="005741F5"/>
    <w:rsid w:val="005746FF"/>
    <w:rsid w:val="00574833"/>
    <w:rsid w:val="00580185"/>
    <w:rsid w:val="005830BB"/>
    <w:rsid w:val="005838CF"/>
    <w:rsid w:val="00585C4A"/>
    <w:rsid w:val="005868EA"/>
    <w:rsid w:val="00593BB6"/>
    <w:rsid w:val="0059469F"/>
    <w:rsid w:val="00595782"/>
    <w:rsid w:val="005A09BF"/>
    <w:rsid w:val="005A2D0E"/>
    <w:rsid w:val="005A48F5"/>
    <w:rsid w:val="005A59D3"/>
    <w:rsid w:val="005A68DB"/>
    <w:rsid w:val="005A74E6"/>
    <w:rsid w:val="005B071C"/>
    <w:rsid w:val="005B1249"/>
    <w:rsid w:val="005B3993"/>
    <w:rsid w:val="005B6C3F"/>
    <w:rsid w:val="005B6DDC"/>
    <w:rsid w:val="005C183A"/>
    <w:rsid w:val="005C1AD2"/>
    <w:rsid w:val="005C2882"/>
    <w:rsid w:val="005D0A94"/>
    <w:rsid w:val="005D1D74"/>
    <w:rsid w:val="005D36A7"/>
    <w:rsid w:val="005E23A5"/>
    <w:rsid w:val="005E247F"/>
    <w:rsid w:val="005E2E39"/>
    <w:rsid w:val="005E3063"/>
    <w:rsid w:val="005E3CD4"/>
    <w:rsid w:val="005E4F9A"/>
    <w:rsid w:val="005E7B2A"/>
    <w:rsid w:val="005F4DDD"/>
    <w:rsid w:val="005F6D5C"/>
    <w:rsid w:val="006027F1"/>
    <w:rsid w:val="00602885"/>
    <w:rsid w:val="00605362"/>
    <w:rsid w:val="00606853"/>
    <w:rsid w:val="006110A8"/>
    <w:rsid w:val="0061199A"/>
    <w:rsid w:val="006130A1"/>
    <w:rsid w:val="00613C3C"/>
    <w:rsid w:val="00613DAD"/>
    <w:rsid w:val="0061477D"/>
    <w:rsid w:val="006151AB"/>
    <w:rsid w:val="00617527"/>
    <w:rsid w:val="00617A2C"/>
    <w:rsid w:val="00617B49"/>
    <w:rsid w:val="00620980"/>
    <w:rsid w:val="006279E9"/>
    <w:rsid w:val="00627E2C"/>
    <w:rsid w:val="00636CF0"/>
    <w:rsid w:val="006405E9"/>
    <w:rsid w:val="00641C5B"/>
    <w:rsid w:val="00642503"/>
    <w:rsid w:val="00643D71"/>
    <w:rsid w:val="006467DA"/>
    <w:rsid w:val="0065078D"/>
    <w:rsid w:val="006519E2"/>
    <w:rsid w:val="00651B74"/>
    <w:rsid w:val="006531F4"/>
    <w:rsid w:val="00656177"/>
    <w:rsid w:val="006602D4"/>
    <w:rsid w:val="00661D9E"/>
    <w:rsid w:val="00664BA9"/>
    <w:rsid w:val="006659CF"/>
    <w:rsid w:val="00673E8A"/>
    <w:rsid w:val="00676974"/>
    <w:rsid w:val="006778C6"/>
    <w:rsid w:val="00680735"/>
    <w:rsid w:val="00680812"/>
    <w:rsid w:val="00680A0F"/>
    <w:rsid w:val="00681604"/>
    <w:rsid w:val="0068562B"/>
    <w:rsid w:val="00687475"/>
    <w:rsid w:val="00687DC1"/>
    <w:rsid w:val="00690C40"/>
    <w:rsid w:val="006913DC"/>
    <w:rsid w:val="0069373E"/>
    <w:rsid w:val="00697553"/>
    <w:rsid w:val="006A1251"/>
    <w:rsid w:val="006A2882"/>
    <w:rsid w:val="006A2913"/>
    <w:rsid w:val="006A2995"/>
    <w:rsid w:val="006A523D"/>
    <w:rsid w:val="006A682D"/>
    <w:rsid w:val="006A6B80"/>
    <w:rsid w:val="006A6DA7"/>
    <w:rsid w:val="006A7B88"/>
    <w:rsid w:val="006B099D"/>
    <w:rsid w:val="006B2114"/>
    <w:rsid w:val="006B35D9"/>
    <w:rsid w:val="006B3DCD"/>
    <w:rsid w:val="006B71CA"/>
    <w:rsid w:val="006C0118"/>
    <w:rsid w:val="006C248B"/>
    <w:rsid w:val="006C42F6"/>
    <w:rsid w:val="006D031B"/>
    <w:rsid w:val="006D1BDD"/>
    <w:rsid w:val="006D3B9B"/>
    <w:rsid w:val="006D3F13"/>
    <w:rsid w:val="006D49A3"/>
    <w:rsid w:val="006D52D4"/>
    <w:rsid w:val="006D6E7E"/>
    <w:rsid w:val="006E158F"/>
    <w:rsid w:val="006E1EB4"/>
    <w:rsid w:val="006E276C"/>
    <w:rsid w:val="006E32FD"/>
    <w:rsid w:val="006E525C"/>
    <w:rsid w:val="006E58C9"/>
    <w:rsid w:val="006E5A7F"/>
    <w:rsid w:val="006E5EA4"/>
    <w:rsid w:val="006E61FF"/>
    <w:rsid w:val="006E7890"/>
    <w:rsid w:val="006F0254"/>
    <w:rsid w:val="006F0B59"/>
    <w:rsid w:val="006F3E51"/>
    <w:rsid w:val="006F7929"/>
    <w:rsid w:val="00701A9D"/>
    <w:rsid w:val="0070215A"/>
    <w:rsid w:val="00702207"/>
    <w:rsid w:val="007036AA"/>
    <w:rsid w:val="007053A0"/>
    <w:rsid w:val="00715C6A"/>
    <w:rsid w:val="00723EB1"/>
    <w:rsid w:val="0072448E"/>
    <w:rsid w:val="00726443"/>
    <w:rsid w:val="00730AF1"/>
    <w:rsid w:val="007325F3"/>
    <w:rsid w:val="00733946"/>
    <w:rsid w:val="007367FC"/>
    <w:rsid w:val="00737881"/>
    <w:rsid w:val="00741277"/>
    <w:rsid w:val="00742DE4"/>
    <w:rsid w:val="00742F39"/>
    <w:rsid w:val="007547B1"/>
    <w:rsid w:val="00756F19"/>
    <w:rsid w:val="00760AE2"/>
    <w:rsid w:val="007618E1"/>
    <w:rsid w:val="0076518A"/>
    <w:rsid w:val="00766B42"/>
    <w:rsid w:val="00773ACA"/>
    <w:rsid w:val="00777680"/>
    <w:rsid w:val="00780803"/>
    <w:rsid w:val="007812FD"/>
    <w:rsid w:val="00782380"/>
    <w:rsid w:val="00782697"/>
    <w:rsid w:val="0078631D"/>
    <w:rsid w:val="00786668"/>
    <w:rsid w:val="00787CB2"/>
    <w:rsid w:val="00794083"/>
    <w:rsid w:val="007965D1"/>
    <w:rsid w:val="00796E8D"/>
    <w:rsid w:val="00797B55"/>
    <w:rsid w:val="007A099E"/>
    <w:rsid w:val="007A1114"/>
    <w:rsid w:val="007A1DAC"/>
    <w:rsid w:val="007A503E"/>
    <w:rsid w:val="007A53FC"/>
    <w:rsid w:val="007A62D9"/>
    <w:rsid w:val="007B177E"/>
    <w:rsid w:val="007B1DE2"/>
    <w:rsid w:val="007B2EDB"/>
    <w:rsid w:val="007B36F7"/>
    <w:rsid w:val="007B3AA6"/>
    <w:rsid w:val="007B46AE"/>
    <w:rsid w:val="007B709B"/>
    <w:rsid w:val="007C0E17"/>
    <w:rsid w:val="007C0ED0"/>
    <w:rsid w:val="007C243D"/>
    <w:rsid w:val="007C2A52"/>
    <w:rsid w:val="007C7389"/>
    <w:rsid w:val="007D180C"/>
    <w:rsid w:val="007E51CE"/>
    <w:rsid w:val="007E6D7F"/>
    <w:rsid w:val="007F0397"/>
    <w:rsid w:val="007F0DC9"/>
    <w:rsid w:val="007F1046"/>
    <w:rsid w:val="007F1AEA"/>
    <w:rsid w:val="007F266B"/>
    <w:rsid w:val="007F2A89"/>
    <w:rsid w:val="007F3EF1"/>
    <w:rsid w:val="007F43DA"/>
    <w:rsid w:val="007F4E6F"/>
    <w:rsid w:val="007F59F7"/>
    <w:rsid w:val="007F5DE5"/>
    <w:rsid w:val="007F73BA"/>
    <w:rsid w:val="007F7F07"/>
    <w:rsid w:val="00802201"/>
    <w:rsid w:val="00803296"/>
    <w:rsid w:val="008078BE"/>
    <w:rsid w:val="008119AD"/>
    <w:rsid w:val="0081215B"/>
    <w:rsid w:val="00814415"/>
    <w:rsid w:val="00826A3B"/>
    <w:rsid w:val="00826EA9"/>
    <w:rsid w:val="008312B8"/>
    <w:rsid w:val="00831F4F"/>
    <w:rsid w:val="00832512"/>
    <w:rsid w:val="00833CC1"/>
    <w:rsid w:val="00833F85"/>
    <w:rsid w:val="00836435"/>
    <w:rsid w:val="008413DB"/>
    <w:rsid w:val="00841BE2"/>
    <w:rsid w:val="00842664"/>
    <w:rsid w:val="00845E8E"/>
    <w:rsid w:val="008520FB"/>
    <w:rsid w:val="0085290C"/>
    <w:rsid w:val="008547B5"/>
    <w:rsid w:val="0085621F"/>
    <w:rsid w:val="00861079"/>
    <w:rsid w:val="00861A1C"/>
    <w:rsid w:val="00861DB2"/>
    <w:rsid w:val="00862F55"/>
    <w:rsid w:val="00862F8B"/>
    <w:rsid w:val="00865C29"/>
    <w:rsid w:val="00866D07"/>
    <w:rsid w:val="00866F3E"/>
    <w:rsid w:val="00873B73"/>
    <w:rsid w:val="00875044"/>
    <w:rsid w:val="0087614C"/>
    <w:rsid w:val="00882A97"/>
    <w:rsid w:val="00883F29"/>
    <w:rsid w:val="0088478C"/>
    <w:rsid w:val="00885994"/>
    <w:rsid w:val="008864CF"/>
    <w:rsid w:val="00886C57"/>
    <w:rsid w:val="00886CA0"/>
    <w:rsid w:val="008908B5"/>
    <w:rsid w:val="008933A3"/>
    <w:rsid w:val="008935EF"/>
    <w:rsid w:val="008953D7"/>
    <w:rsid w:val="00896420"/>
    <w:rsid w:val="00897D4B"/>
    <w:rsid w:val="008A1420"/>
    <w:rsid w:val="008A1EB2"/>
    <w:rsid w:val="008A2250"/>
    <w:rsid w:val="008B0EB9"/>
    <w:rsid w:val="008B4E31"/>
    <w:rsid w:val="008C01CC"/>
    <w:rsid w:val="008C071F"/>
    <w:rsid w:val="008C0D8C"/>
    <w:rsid w:val="008C14F0"/>
    <w:rsid w:val="008C1DE3"/>
    <w:rsid w:val="008C550F"/>
    <w:rsid w:val="008C5702"/>
    <w:rsid w:val="008C7E23"/>
    <w:rsid w:val="008D0552"/>
    <w:rsid w:val="008D0C29"/>
    <w:rsid w:val="008D13AA"/>
    <w:rsid w:val="008D23E5"/>
    <w:rsid w:val="008D3879"/>
    <w:rsid w:val="008D39D2"/>
    <w:rsid w:val="008D53C5"/>
    <w:rsid w:val="008D75EE"/>
    <w:rsid w:val="008E0D54"/>
    <w:rsid w:val="008E194B"/>
    <w:rsid w:val="008E2D46"/>
    <w:rsid w:val="008E5742"/>
    <w:rsid w:val="008E62A5"/>
    <w:rsid w:val="008E6BB3"/>
    <w:rsid w:val="008F007D"/>
    <w:rsid w:val="008F01F9"/>
    <w:rsid w:val="008F11FA"/>
    <w:rsid w:val="008F1A4E"/>
    <w:rsid w:val="008F1E64"/>
    <w:rsid w:val="008F536D"/>
    <w:rsid w:val="008F5650"/>
    <w:rsid w:val="00900C03"/>
    <w:rsid w:val="00900EBB"/>
    <w:rsid w:val="009045AD"/>
    <w:rsid w:val="009055B4"/>
    <w:rsid w:val="00906009"/>
    <w:rsid w:val="0091095C"/>
    <w:rsid w:val="0091233F"/>
    <w:rsid w:val="009125BD"/>
    <w:rsid w:val="00914853"/>
    <w:rsid w:val="00917745"/>
    <w:rsid w:val="00920655"/>
    <w:rsid w:val="009266C9"/>
    <w:rsid w:val="009279CB"/>
    <w:rsid w:val="00927E36"/>
    <w:rsid w:val="00931AB1"/>
    <w:rsid w:val="0093586A"/>
    <w:rsid w:val="00935C92"/>
    <w:rsid w:val="00935D07"/>
    <w:rsid w:val="009360F3"/>
    <w:rsid w:val="00940CC7"/>
    <w:rsid w:val="0094118F"/>
    <w:rsid w:val="00942B7A"/>
    <w:rsid w:val="00944932"/>
    <w:rsid w:val="00945439"/>
    <w:rsid w:val="00945E14"/>
    <w:rsid w:val="00951F9B"/>
    <w:rsid w:val="00960ADD"/>
    <w:rsid w:val="00960D2A"/>
    <w:rsid w:val="009613B9"/>
    <w:rsid w:val="00962330"/>
    <w:rsid w:val="00962F7C"/>
    <w:rsid w:val="009641A0"/>
    <w:rsid w:val="00965C04"/>
    <w:rsid w:val="00966E9D"/>
    <w:rsid w:val="0096725E"/>
    <w:rsid w:val="00967313"/>
    <w:rsid w:val="00971E67"/>
    <w:rsid w:val="00971E6B"/>
    <w:rsid w:val="00972DA3"/>
    <w:rsid w:val="009761E3"/>
    <w:rsid w:val="00976737"/>
    <w:rsid w:val="0098385D"/>
    <w:rsid w:val="00985424"/>
    <w:rsid w:val="00990BB4"/>
    <w:rsid w:val="00994498"/>
    <w:rsid w:val="00994B57"/>
    <w:rsid w:val="00996AD4"/>
    <w:rsid w:val="009A2CF3"/>
    <w:rsid w:val="009A3EE0"/>
    <w:rsid w:val="009A4224"/>
    <w:rsid w:val="009A435A"/>
    <w:rsid w:val="009A4D10"/>
    <w:rsid w:val="009A4EF0"/>
    <w:rsid w:val="009A7231"/>
    <w:rsid w:val="009B109E"/>
    <w:rsid w:val="009B2203"/>
    <w:rsid w:val="009B3479"/>
    <w:rsid w:val="009B34A6"/>
    <w:rsid w:val="009B64BB"/>
    <w:rsid w:val="009B74FD"/>
    <w:rsid w:val="009B75C3"/>
    <w:rsid w:val="009B7EC2"/>
    <w:rsid w:val="009C01DA"/>
    <w:rsid w:val="009C4061"/>
    <w:rsid w:val="009C5404"/>
    <w:rsid w:val="009C7772"/>
    <w:rsid w:val="009D082F"/>
    <w:rsid w:val="009D0F0F"/>
    <w:rsid w:val="009D12E8"/>
    <w:rsid w:val="009D3404"/>
    <w:rsid w:val="009D4A82"/>
    <w:rsid w:val="009D6E25"/>
    <w:rsid w:val="009E024D"/>
    <w:rsid w:val="009E1A8F"/>
    <w:rsid w:val="009E3114"/>
    <w:rsid w:val="009E47ED"/>
    <w:rsid w:val="009E523A"/>
    <w:rsid w:val="009E5F7D"/>
    <w:rsid w:val="009E6105"/>
    <w:rsid w:val="009E7A25"/>
    <w:rsid w:val="009F0E3E"/>
    <w:rsid w:val="009F2249"/>
    <w:rsid w:val="009F24AB"/>
    <w:rsid w:val="009F3289"/>
    <w:rsid w:val="009F3888"/>
    <w:rsid w:val="009F39DE"/>
    <w:rsid w:val="009F48E3"/>
    <w:rsid w:val="009F4A06"/>
    <w:rsid w:val="009F6A0C"/>
    <w:rsid w:val="00A0076D"/>
    <w:rsid w:val="00A0605A"/>
    <w:rsid w:val="00A111C2"/>
    <w:rsid w:val="00A14162"/>
    <w:rsid w:val="00A14CF8"/>
    <w:rsid w:val="00A15E1D"/>
    <w:rsid w:val="00A16156"/>
    <w:rsid w:val="00A16E5F"/>
    <w:rsid w:val="00A177DA"/>
    <w:rsid w:val="00A17A84"/>
    <w:rsid w:val="00A21209"/>
    <w:rsid w:val="00A217F5"/>
    <w:rsid w:val="00A218A4"/>
    <w:rsid w:val="00A22415"/>
    <w:rsid w:val="00A22E03"/>
    <w:rsid w:val="00A256C6"/>
    <w:rsid w:val="00A31808"/>
    <w:rsid w:val="00A32A5B"/>
    <w:rsid w:val="00A34241"/>
    <w:rsid w:val="00A35A53"/>
    <w:rsid w:val="00A35D33"/>
    <w:rsid w:val="00A37793"/>
    <w:rsid w:val="00A42090"/>
    <w:rsid w:val="00A43232"/>
    <w:rsid w:val="00A436E5"/>
    <w:rsid w:val="00A44BD2"/>
    <w:rsid w:val="00A45974"/>
    <w:rsid w:val="00A46404"/>
    <w:rsid w:val="00A50BF7"/>
    <w:rsid w:val="00A50C7B"/>
    <w:rsid w:val="00A51159"/>
    <w:rsid w:val="00A53186"/>
    <w:rsid w:val="00A53CF8"/>
    <w:rsid w:val="00A54E1D"/>
    <w:rsid w:val="00A5534D"/>
    <w:rsid w:val="00A55D03"/>
    <w:rsid w:val="00A56055"/>
    <w:rsid w:val="00A56455"/>
    <w:rsid w:val="00A571A1"/>
    <w:rsid w:val="00A6052F"/>
    <w:rsid w:val="00A6135B"/>
    <w:rsid w:val="00A61411"/>
    <w:rsid w:val="00A61DDF"/>
    <w:rsid w:val="00A62DEF"/>
    <w:rsid w:val="00A638D8"/>
    <w:rsid w:val="00A64221"/>
    <w:rsid w:val="00A64ADD"/>
    <w:rsid w:val="00A65571"/>
    <w:rsid w:val="00A66569"/>
    <w:rsid w:val="00A673B3"/>
    <w:rsid w:val="00A706EB"/>
    <w:rsid w:val="00A7120C"/>
    <w:rsid w:val="00A72ADF"/>
    <w:rsid w:val="00A733EA"/>
    <w:rsid w:val="00A745E6"/>
    <w:rsid w:val="00A7635A"/>
    <w:rsid w:val="00A76EE0"/>
    <w:rsid w:val="00A77D3C"/>
    <w:rsid w:val="00A84B6A"/>
    <w:rsid w:val="00A873E3"/>
    <w:rsid w:val="00A87F56"/>
    <w:rsid w:val="00A92B95"/>
    <w:rsid w:val="00A92D39"/>
    <w:rsid w:val="00A93B7B"/>
    <w:rsid w:val="00A96D11"/>
    <w:rsid w:val="00A97091"/>
    <w:rsid w:val="00AA07F9"/>
    <w:rsid w:val="00AA1739"/>
    <w:rsid w:val="00AA49FA"/>
    <w:rsid w:val="00AA4DA1"/>
    <w:rsid w:val="00AAF912"/>
    <w:rsid w:val="00AB024B"/>
    <w:rsid w:val="00AB15AE"/>
    <w:rsid w:val="00AB1CE1"/>
    <w:rsid w:val="00AB2BC4"/>
    <w:rsid w:val="00AB2C38"/>
    <w:rsid w:val="00AB5607"/>
    <w:rsid w:val="00AB6C19"/>
    <w:rsid w:val="00AB6D43"/>
    <w:rsid w:val="00AC08E4"/>
    <w:rsid w:val="00AC130C"/>
    <w:rsid w:val="00AC2F58"/>
    <w:rsid w:val="00AD2A99"/>
    <w:rsid w:val="00AD2BB4"/>
    <w:rsid w:val="00AD42AE"/>
    <w:rsid w:val="00AD4912"/>
    <w:rsid w:val="00AD5FD4"/>
    <w:rsid w:val="00AE097E"/>
    <w:rsid w:val="00AE0D32"/>
    <w:rsid w:val="00AE0E51"/>
    <w:rsid w:val="00AE1C19"/>
    <w:rsid w:val="00AE3175"/>
    <w:rsid w:val="00AE4180"/>
    <w:rsid w:val="00AE635D"/>
    <w:rsid w:val="00AE6CC7"/>
    <w:rsid w:val="00AE6D05"/>
    <w:rsid w:val="00AF0873"/>
    <w:rsid w:val="00AF4826"/>
    <w:rsid w:val="00AF4DE0"/>
    <w:rsid w:val="00AF5311"/>
    <w:rsid w:val="00AF574F"/>
    <w:rsid w:val="00AF7BEF"/>
    <w:rsid w:val="00B00D6A"/>
    <w:rsid w:val="00B04625"/>
    <w:rsid w:val="00B04863"/>
    <w:rsid w:val="00B05800"/>
    <w:rsid w:val="00B067FA"/>
    <w:rsid w:val="00B10230"/>
    <w:rsid w:val="00B122C3"/>
    <w:rsid w:val="00B1460C"/>
    <w:rsid w:val="00B207D4"/>
    <w:rsid w:val="00B23844"/>
    <w:rsid w:val="00B24BFD"/>
    <w:rsid w:val="00B24EA6"/>
    <w:rsid w:val="00B26004"/>
    <w:rsid w:val="00B330DA"/>
    <w:rsid w:val="00B40177"/>
    <w:rsid w:val="00B40F22"/>
    <w:rsid w:val="00B43009"/>
    <w:rsid w:val="00B43C5F"/>
    <w:rsid w:val="00B44BDC"/>
    <w:rsid w:val="00B46DFD"/>
    <w:rsid w:val="00B47077"/>
    <w:rsid w:val="00B51448"/>
    <w:rsid w:val="00B52101"/>
    <w:rsid w:val="00B5466C"/>
    <w:rsid w:val="00B554C5"/>
    <w:rsid w:val="00B55674"/>
    <w:rsid w:val="00B60DEE"/>
    <w:rsid w:val="00B60FAB"/>
    <w:rsid w:val="00B61BB8"/>
    <w:rsid w:val="00B6293D"/>
    <w:rsid w:val="00B62D56"/>
    <w:rsid w:val="00B62EDB"/>
    <w:rsid w:val="00B63287"/>
    <w:rsid w:val="00B647C0"/>
    <w:rsid w:val="00B658B2"/>
    <w:rsid w:val="00B675F8"/>
    <w:rsid w:val="00B676E4"/>
    <w:rsid w:val="00B703C0"/>
    <w:rsid w:val="00B70D28"/>
    <w:rsid w:val="00B719ED"/>
    <w:rsid w:val="00B728A3"/>
    <w:rsid w:val="00B77037"/>
    <w:rsid w:val="00B774BA"/>
    <w:rsid w:val="00B7769B"/>
    <w:rsid w:val="00B81584"/>
    <w:rsid w:val="00B84F6E"/>
    <w:rsid w:val="00B85341"/>
    <w:rsid w:val="00B86690"/>
    <w:rsid w:val="00B90D4F"/>
    <w:rsid w:val="00B92DB6"/>
    <w:rsid w:val="00B93262"/>
    <w:rsid w:val="00B934F7"/>
    <w:rsid w:val="00B9577F"/>
    <w:rsid w:val="00B97F66"/>
    <w:rsid w:val="00BA364D"/>
    <w:rsid w:val="00BA5231"/>
    <w:rsid w:val="00BA5335"/>
    <w:rsid w:val="00BB1C15"/>
    <w:rsid w:val="00BB3D45"/>
    <w:rsid w:val="00BB7978"/>
    <w:rsid w:val="00BB7C8F"/>
    <w:rsid w:val="00BC12FF"/>
    <w:rsid w:val="00BC131C"/>
    <w:rsid w:val="00BC1650"/>
    <w:rsid w:val="00BC2696"/>
    <w:rsid w:val="00BC44AF"/>
    <w:rsid w:val="00BC4502"/>
    <w:rsid w:val="00BC5CF1"/>
    <w:rsid w:val="00BC76F1"/>
    <w:rsid w:val="00BD0A66"/>
    <w:rsid w:val="00BD1887"/>
    <w:rsid w:val="00BD500C"/>
    <w:rsid w:val="00BD5786"/>
    <w:rsid w:val="00BD5ED5"/>
    <w:rsid w:val="00BD6586"/>
    <w:rsid w:val="00BD6D5F"/>
    <w:rsid w:val="00BD73DA"/>
    <w:rsid w:val="00BE314F"/>
    <w:rsid w:val="00BE4A32"/>
    <w:rsid w:val="00BE50AF"/>
    <w:rsid w:val="00BE535A"/>
    <w:rsid w:val="00BE5956"/>
    <w:rsid w:val="00BE613D"/>
    <w:rsid w:val="00BE74DE"/>
    <w:rsid w:val="00BE7597"/>
    <w:rsid w:val="00BF09D6"/>
    <w:rsid w:val="00BF249E"/>
    <w:rsid w:val="00BF2A4F"/>
    <w:rsid w:val="00BF4173"/>
    <w:rsid w:val="00BF43E7"/>
    <w:rsid w:val="00BF58D6"/>
    <w:rsid w:val="00BF6713"/>
    <w:rsid w:val="00C025AB"/>
    <w:rsid w:val="00C032AE"/>
    <w:rsid w:val="00C0453C"/>
    <w:rsid w:val="00C13720"/>
    <w:rsid w:val="00C175F2"/>
    <w:rsid w:val="00C17646"/>
    <w:rsid w:val="00C2675A"/>
    <w:rsid w:val="00C32590"/>
    <w:rsid w:val="00C3486D"/>
    <w:rsid w:val="00C371CD"/>
    <w:rsid w:val="00C42BAA"/>
    <w:rsid w:val="00C42F2C"/>
    <w:rsid w:val="00C464DB"/>
    <w:rsid w:val="00C51C28"/>
    <w:rsid w:val="00C52EA1"/>
    <w:rsid w:val="00C53087"/>
    <w:rsid w:val="00C53482"/>
    <w:rsid w:val="00C53AFC"/>
    <w:rsid w:val="00C545A7"/>
    <w:rsid w:val="00C546BE"/>
    <w:rsid w:val="00C553AC"/>
    <w:rsid w:val="00C56C9B"/>
    <w:rsid w:val="00C60C03"/>
    <w:rsid w:val="00C60D79"/>
    <w:rsid w:val="00C67357"/>
    <w:rsid w:val="00C706A1"/>
    <w:rsid w:val="00C74711"/>
    <w:rsid w:val="00C74AAD"/>
    <w:rsid w:val="00C75331"/>
    <w:rsid w:val="00C76286"/>
    <w:rsid w:val="00C7759F"/>
    <w:rsid w:val="00C8216D"/>
    <w:rsid w:val="00C85505"/>
    <w:rsid w:val="00C9066F"/>
    <w:rsid w:val="00C9260B"/>
    <w:rsid w:val="00C928AB"/>
    <w:rsid w:val="00C94508"/>
    <w:rsid w:val="00C975A6"/>
    <w:rsid w:val="00C97F32"/>
    <w:rsid w:val="00CA0FE8"/>
    <w:rsid w:val="00CA1611"/>
    <w:rsid w:val="00CA6E86"/>
    <w:rsid w:val="00CA7C6D"/>
    <w:rsid w:val="00CB1869"/>
    <w:rsid w:val="00CB1D88"/>
    <w:rsid w:val="00CB27F0"/>
    <w:rsid w:val="00CB40ED"/>
    <w:rsid w:val="00CB4F67"/>
    <w:rsid w:val="00CB6540"/>
    <w:rsid w:val="00CB6827"/>
    <w:rsid w:val="00CB6A80"/>
    <w:rsid w:val="00CB7F2F"/>
    <w:rsid w:val="00CC39FF"/>
    <w:rsid w:val="00CC5A11"/>
    <w:rsid w:val="00CC6BEF"/>
    <w:rsid w:val="00CD2599"/>
    <w:rsid w:val="00CD6806"/>
    <w:rsid w:val="00CE38CD"/>
    <w:rsid w:val="00CE5784"/>
    <w:rsid w:val="00CE70C4"/>
    <w:rsid w:val="00CF0384"/>
    <w:rsid w:val="00CF0777"/>
    <w:rsid w:val="00CF0C28"/>
    <w:rsid w:val="00CF41D0"/>
    <w:rsid w:val="00CF5399"/>
    <w:rsid w:val="00CF5826"/>
    <w:rsid w:val="00CF692C"/>
    <w:rsid w:val="00CF6A2C"/>
    <w:rsid w:val="00CF7893"/>
    <w:rsid w:val="00D00129"/>
    <w:rsid w:val="00D0075E"/>
    <w:rsid w:val="00D010EB"/>
    <w:rsid w:val="00D07A61"/>
    <w:rsid w:val="00D07ACE"/>
    <w:rsid w:val="00D15C5F"/>
    <w:rsid w:val="00D170B5"/>
    <w:rsid w:val="00D1772D"/>
    <w:rsid w:val="00D201E8"/>
    <w:rsid w:val="00D21446"/>
    <w:rsid w:val="00D21DB4"/>
    <w:rsid w:val="00D22E94"/>
    <w:rsid w:val="00D25ED1"/>
    <w:rsid w:val="00D263A4"/>
    <w:rsid w:val="00D31979"/>
    <w:rsid w:val="00D328C5"/>
    <w:rsid w:val="00D32DB4"/>
    <w:rsid w:val="00D33585"/>
    <w:rsid w:val="00D34D7C"/>
    <w:rsid w:val="00D365C3"/>
    <w:rsid w:val="00D37178"/>
    <w:rsid w:val="00D37578"/>
    <w:rsid w:val="00D375E3"/>
    <w:rsid w:val="00D37856"/>
    <w:rsid w:val="00D37A0E"/>
    <w:rsid w:val="00D37AE3"/>
    <w:rsid w:val="00D401C6"/>
    <w:rsid w:val="00D40CEA"/>
    <w:rsid w:val="00D46850"/>
    <w:rsid w:val="00D47DAB"/>
    <w:rsid w:val="00D51A7F"/>
    <w:rsid w:val="00D53F19"/>
    <w:rsid w:val="00D562A3"/>
    <w:rsid w:val="00D56455"/>
    <w:rsid w:val="00D57C96"/>
    <w:rsid w:val="00D62993"/>
    <w:rsid w:val="00D62A95"/>
    <w:rsid w:val="00D62C7C"/>
    <w:rsid w:val="00D65E42"/>
    <w:rsid w:val="00D66392"/>
    <w:rsid w:val="00D66C4B"/>
    <w:rsid w:val="00D66ECB"/>
    <w:rsid w:val="00D6725B"/>
    <w:rsid w:val="00D67D98"/>
    <w:rsid w:val="00D71C5F"/>
    <w:rsid w:val="00D7488E"/>
    <w:rsid w:val="00D74A4C"/>
    <w:rsid w:val="00D74E5B"/>
    <w:rsid w:val="00D77526"/>
    <w:rsid w:val="00D7783A"/>
    <w:rsid w:val="00D80A75"/>
    <w:rsid w:val="00D80B15"/>
    <w:rsid w:val="00D80F8D"/>
    <w:rsid w:val="00D823AE"/>
    <w:rsid w:val="00D83ADA"/>
    <w:rsid w:val="00D86A9B"/>
    <w:rsid w:val="00D900D0"/>
    <w:rsid w:val="00D90504"/>
    <w:rsid w:val="00D91D03"/>
    <w:rsid w:val="00D96B57"/>
    <w:rsid w:val="00DA1CE2"/>
    <w:rsid w:val="00DA3273"/>
    <w:rsid w:val="00DA4682"/>
    <w:rsid w:val="00DA5B9E"/>
    <w:rsid w:val="00DA6364"/>
    <w:rsid w:val="00DB11C7"/>
    <w:rsid w:val="00DB12E4"/>
    <w:rsid w:val="00DB23C6"/>
    <w:rsid w:val="00DB3263"/>
    <w:rsid w:val="00DB4B08"/>
    <w:rsid w:val="00DB6225"/>
    <w:rsid w:val="00DC0640"/>
    <w:rsid w:val="00DC260A"/>
    <w:rsid w:val="00DC2DA8"/>
    <w:rsid w:val="00DD0D4B"/>
    <w:rsid w:val="00DD0F1E"/>
    <w:rsid w:val="00DD23D4"/>
    <w:rsid w:val="00DD43B4"/>
    <w:rsid w:val="00DD481B"/>
    <w:rsid w:val="00DD5FC9"/>
    <w:rsid w:val="00DE0D71"/>
    <w:rsid w:val="00DE3F64"/>
    <w:rsid w:val="00DE4DF2"/>
    <w:rsid w:val="00DE701D"/>
    <w:rsid w:val="00DF086D"/>
    <w:rsid w:val="00DF0A0C"/>
    <w:rsid w:val="00DF5DA1"/>
    <w:rsid w:val="00DF6933"/>
    <w:rsid w:val="00DF7025"/>
    <w:rsid w:val="00DF743B"/>
    <w:rsid w:val="00DF7C2B"/>
    <w:rsid w:val="00E000FA"/>
    <w:rsid w:val="00E03F28"/>
    <w:rsid w:val="00E04544"/>
    <w:rsid w:val="00E06615"/>
    <w:rsid w:val="00E118EF"/>
    <w:rsid w:val="00E11B33"/>
    <w:rsid w:val="00E125C6"/>
    <w:rsid w:val="00E125DB"/>
    <w:rsid w:val="00E12EFF"/>
    <w:rsid w:val="00E13A29"/>
    <w:rsid w:val="00E151C9"/>
    <w:rsid w:val="00E15944"/>
    <w:rsid w:val="00E17D1A"/>
    <w:rsid w:val="00E208C2"/>
    <w:rsid w:val="00E218F9"/>
    <w:rsid w:val="00E225F1"/>
    <w:rsid w:val="00E2494E"/>
    <w:rsid w:val="00E254B8"/>
    <w:rsid w:val="00E26333"/>
    <w:rsid w:val="00E2702A"/>
    <w:rsid w:val="00E31B6C"/>
    <w:rsid w:val="00E34BB1"/>
    <w:rsid w:val="00E34C3B"/>
    <w:rsid w:val="00E3660F"/>
    <w:rsid w:val="00E3736C"/>
    <w:rsid w:val="00E37B97"/>
    <w:rsid w:val="00E404A1"/>
    <w:rsid w:val="00E409DE"/>
    <w:rsid w:val="00E40CB4"/>
    <w:rsid w:val="00E4192A"/>
    <w:rsid w:val="00E433C3"/>
    <w:rsid w:val="00E5163A"/>
    <w:rsid w:val="00E52659"/>
    <w:rsid w:val="00E53561"/>
    <w:rsid w:val="00E55A67"/>
    <w:rsid w:val="00E57029"/>
    <w:rsid w:val="00E612BF"/>
    <w:rsid w:val="00E620FB"/>
    <w:rsid w:val="00E633D9"/>
    <w:rsid w:val="00E67238"/>
    <w:rsid w:val="00E67945"/>
    <w:rsid w:val="00E67FE8"/>
    <w:rsid w:val="00E7B5C7"/>
    <w:rsid w:val="00E80453"/>
    <w:rsid w:val="00E81BE1"/>
    <w:rsid w:val="00E840AA"/>
    <w:rsid w:val="00E86930"/>
    <w:rsid w:val="00E902E3"/>
    <w:rsid w:val="00E91E34"/>
    <w:rsid w:val="00E945DA"/>
    <w:rsid w:val="00E9511D"/>
    <w:rsid w:val="00E9638E"/>
    <w:rsid w:val="00EA37C6"/>
    <w:rsid w:val="00EA3883"/>
    <w:rsid w:val="00EA3F1E"/>
    <w:rsid w:val="00EA5EC2"/>
    <w:rsid w:val="00EB0201"/>
    <w:rsid w:val="00EB0982"/>
    <w:rsid w:val="00EB0B6C"/>
    <w:rsid w:val="00EB27C3"/>
    <w:rsid w:val="00EB2DDE"/>
    <w:rsid w:val="00EB40AF"/>
    <w:rsid w:val="00EB4A78"/>
    <w:rsid w:val="00EB4FD8"/>
    <w:rsid w:val="00EB6485"/>
    <w:rsid w:val="00EB7778"/>
    <w:rsid w:val="00EB79A4"/>
    <w:rsid w:val="00EB7B51"/>
    <w:rsid w:val="00EC2936"/>
    <w:rsid w:val="00EC3979"/>
    <w:rsid w:val="00EC4E3D"/>
    <w:rsid w:val="00ED0156"/>
    <w:rsid w:val="00ED0F87"/>
    <w:rsid w:val="00ED3C34"/>
    <w:rsid w:val="00ED5286"/>
    <w:rsid w:val="00ED6995"/>
    <w:rsid w:val="00EE0253"/>
    <w:rsid w:val="00EE2D6A"/>
    <w:rsid w:val="00EE2D93"/>
    <w:rsid w:val="00EE362B"/>
    <w:rsid w:val="00EE54DA"/>
    <w:rsid w:val="00EE7E6B"/>
    <w:rsid w:val="00EF0656"/>
    <w:rsid w:val="00EF398F"/>
    <w:rsid w:val="00EF6D6A"/>
    <w:rsid w:val="00EF7649"/>
    <w:rsid w:val="00F00A77"/>
    <w:rsid w:val="00F014E0"/>
    <w:rsid w:val="00F01CD0"/>
    <w:rsid w:val="00F030D6"/>
    <w:rsid w:val="00F0431B"/>
    <w:rsid w:val="00F05919"/>
    <w:rsid w:val="00F05F39"/>
    <w:rsid w:val="00F06629"/>
    <w:rsid w:val="00F07CAE"/>
    <w:rsid w:val="00F10809"/>
    <w:rsid w:val="00F11777"/>
    <w:rsid w:val="00F1180D"/>
    <w:rsid w:val="00F1430C"/>
    <w:rsid w:val="00F14B8F"/>
    <w:rsid w:val="00F155A5"/>
    <w:rsid w:val="00F15DCC"/>
    <w:rsid w:val="00F230D7"/>
    <w:rsid w:val="00F23AB4"/>
    <w:rsid w:val="00F26265"/>
    <w:rsid w:val="00F26F6A"/>
    <w:rsid w:val="00F31AD3"/>
    <w:rsid w:val="00F323AD"/>
    <w:rsid w:val="00F35E03"/>
    <w:rsid w:val="00F403D1"/>
    <w:rsid w:val="00F41A88"/>
    <w:rsid w:val="00F42857"/>
    <w:rsid w:val="00F42C65"/>
    <w:rsid w:val="00F44745"/>
    <w:rsid w:val="00F458BB"/>
    <w:rsid w:val="00F47448"/>
    <w:rsid w:val="00F478B5"/>
    <w:rsid w:val="00F47AF9"/>
    <w:rsid w:val="00F50963"/>
    <w:rsid w:val="00F513E6"/>
    <w:rsid w:val="00F51BE1"/>
    <w:rsid w:val="00F53058"/>
    <w:rsid w:val="00F533A1"/>
    <w:rsid w:val="00F53ACE"/>
    <w:rsid w:val="00F53F7F"/>
    <w:rsid w:val="00F551B1"/>
    <w:rsid w:val="00F552D1"/>
    <w:rsid w:val="00F55403"/>
    <w:rsid w:val="00F5570D"/>
    <w:rsid w:val="00F561FD"/>
    <w:rsid w:val="00F56DBD"/>
    <w:rsid w:val="00F5750E"/>
    <w:rsid w:val="00F6014A"/>
    <w:rsid w:val="00F629D6"/>
    <w:rsid w:val="00F66D44"/>
    <w:rsid w:val="00F6778D"/>
    <w:rsid w:val="00F719F0"/>
    <w:rsid w:val="00F7385E"/>
    <w:rsid w:val="00F739BA"/>
    <w:rsid w:val="00F75102"/>
    <w:rsid w:val="00F757C3"/>
    <w:rsid w:val="00F77316"/>
    <w:rsid w:val="00F776EF"/>
    <w:rsid w:val="00F7799B"/>
    <w:rsid w:val="00F80471"/>
    <w:rsid w:val="00F80CB0"/>
    <w:rsid w:val="00F80FE2"/>
    <w:rsid w:val="00F81366"/>
    <w:rsid w:val="00F8325F"/>
    <w:rsid w:val="00F858C0"/>
    <w:rsid w:val="00F86110"/>
    <w:rsid w:val="00F86F31"/>
    <w:rsid w:val="00F8767E"/>
    <w:rsid w:val="00F92302"/>
    <w:rsid w:val="00F931E5"/>
    <w:rsid w:val="00F949F5"/>
    <w:rsid w:val="00F95616"/>
    <w:rsid w:val="00FA1301"/>
    <w:rsid w:val="00FA1391"/>
    <w:rsid w:val="00FA4E1B"/>
    <w:rsid w:val="00FA509F"/>
    <w:rsid w:val="00FA5715"/>
    <w:rsid w:val="00FA67C9"/>
    <w:rsid w:val="00FA6DC5"/>
    <w:rsid w:val="00FB029A"/>
    <w:rsid w:val="00FB2986"/>
    <w:rsid w:val="00FB3C84"/>
    <w:rsid w:val="00FB5455"/>
    <w:rsid w:val="00FB5960"/>
    <w:rsid w:val="00FB6649"/>
    <w:rsid w:val="00FB782B"/>
    <w:rsid w:val="00FC02DF"/>
    <w:rsid w:val="00FC06BE"/>
    <w:rsid w:val="00FC0FFE"/>
    <w:rsid w:val="00FC1BBD"/>
    <w:rsid w:val="00FC1D12"/>
    <w:rsid w:val="00FC431E"/>
    <w:rsid w:val="00FC4B96"/>
    <w:rsid w:val="00FC4DA9"/>
    <w:rsid w:val="00FD029C"/>
    <w:rsid w:val="00FD0D80"/>
    <w:rsid w:val="00FD2D70"/>
    <w:rsid w:val="00FD3D2D"/>
    <w:rsid w:val="00FD5509"/>
    <w:rsid w:val="00FD61E0"/>
    <w:rsid w:val="00FE09AF"/>
    <w:rsid w:val="00FE112E"/>
    <w:rsid w:val="00FE6B8F"/>
    <w:rsid w:val="00FE7942"/>
    <w:rsid w:val="00FE7DA4"/>
    <w:rsid w:val="00FF095B"/>
    <w:rsid w:val="00FF2CF7"/>
    <w:rsid w:val="00FF5F38"/>
    <w:rsid w:val="015CB528"/>
    <w:rsid w:val="01F6F00D"/>
    <w:rsid w:val="023D3061"/>
    <w:rsid w:val="023E1FEE"/>
    <w:rsid w:val="024D5DB0"/>
    <w:rsid w:val="0269E9BD"/>
    <w:rsid w:val="026C72BF"/>
    <w:rsid w:val="02853B34"/>
    <w:rsid w:val="02B55B09"/>
    <w:rsid w:val="02E63FF8"/>
    <w:rsid w:val="030198FE"/>
    <w:rsid w:val="0311972F"/>
    <w:rsid w:val="0376B0A4"/>
    <w:rsid w:val="03CF876B"/>
    <w:rsid w:val="03D88261"/>
    <w:rsid w:val="042A52FE"/>
    <w:rsid w:val="04365079"/>
    <w:rsid w:val="04615822"/>
    <w:rsid w:val="04C3EE22"/>
    <w:rsid w:val="05A74247"/>
    <w:rsid w:val="061866EA"/>
    <w:rsid w:val="061901E0"/>
    <w:rsid w:val="061CA0B3"/>
    <w:rsid w:val="067EEC0B"/>
    <w:rsid w:val="06FA093F"/>
    <w:rsid w:val="077CF67B"/>
    <w:rsid w:val="079840C1"/>
    <w:rsid w:val="0820D1BE"/>
    <w:rsid w:val="08496D04"/>
    <w:rsid w:val="084DCB6E"/>
    <w:rsid w:val="085EC465"/>
    <w:rsid w:val="0860ECF2"/>
    <w:rsid w:val="089385BB"/>
    <w:rsid w:val="08B13996"/>
    <w:rsid w:val="09612A1F"/>
    <w:rsid w:val="09DED471"/>
    <w:rsid w:val="0A0AE08A"/>
    <w:rsid w:val="0AE72A18"/>
    <w:rsid w:val="0B463978"/>
    <w:rsid w:val="0B4A3609"/>
    <w:rsid w:val="0B61CF63"/>
    <w:rsid w:val="0B74339A"/>
    <w:rsid w:val="0BBD2401"/>
    <w:rsid w:val="0BC12FB2"/>
    <w:rsid w:val="0BE8D5B8"/>
    <w:rsid w:val="0C0A5A63"/>
    <w:rsid w:val="0C0CD1C8"/>
    <w:rsid w:val="0C529210"/>
    <w:rsid w:val="0C9AF19B"/>
    <w:rsid w:val="0CC4673A"/>
    <w:rsid w:val="0CE4E6EE"/>
    <w:rsid w:val="0CEF900E"/>
    <w:rsid w:val="0D28CEEE"/>
    <w:rsid w:val="0D436CA0"/>
    <w:rsid w:val="0D43E2CE"/>
    <w:rsid w:val="0D88E7E5"/>
    <w:rsid w:val="0DD5AEC5"/>
    <w:rsid w:val="0E176BC2"/>
    <w:rsid w:val="0E547CE5"/>
    <w:rsid w:val="0EB22DB0"/>
    <w:rsid w:val="0EC2152E"/>
    <w:rsid w:val="0EF2F164"/>
    <w:rsid w:val="0F8FA205"/>
    <w:rsid w:val="0FB2A419"/>
    <w:rsid w:val="1023ACCE"/>
    <w:rsid w:val="104B8686"/>
    <w:rsid w:val="10F784D9"/>
    <w:rsid w:val="110C0061"/>
    <w:rsid w:val="11AC1705"/>
    <w:rsid w:val="1210C3B8"/>
    <w:rsid w:val="12859A38"/>
    <w:rsid w:val="1289D8F2"/>
    <w:rsid w:val="12D609B1"/>
    <w:rsid w:val="130E6803"/>
    <w:rsid w:val="137E23A6"/>
    <w:rsid w:val="13915B9F"/>
    <w:rsid w:val="13FA9A72"/>
    <w:rsid w:val="1407290C"/>
    <w:rsid w:val="142E75D6"/>
    <w:rsid w:val="144F1385"/>
    <w:rsid w:val="146710B5"/>
    <w:rsid w:val="1496F39D"/>
    <w:rsid w:val="15642C61"/>
    <w:rsid w:val="15FFB382"/>
    <w:rsid w:val="16293E03"/>
    <w:rsid w:val="16375222"/>
    <w:rsid w:val="167470CA"/>
    <w:rsid w:val="173EE80F"/>
    <w:rsid w:val="178A3A9D"/>
    <w:rsid w:val="17C91682"/>
    <w:rsid w:val="181F6AE7"/>
    <w:rsid w:val="18A8FBDA"/>
    <w:rsid w:val="18EC05B5"/>
    <w:rsid w:val="1942D9AB"/>
    <w:rsid w:val="196D613D"/>
    <w:rsid w:val="19B8A032"/>
    <w:rsid w:val="19F02A8E"/>
    <w:rsid w:val="1A99E1A4"/>
    <w:rsid w:val="1AA667A6"/>
    <w:rsid w:val="1AC0BDDC"/>
    <w:rsid w:val="1AE268C6"/>
    <w:rsid w:val="1B1F7786"/>
    <w:rsid w:val="1BB19EB3"/>
    <w:rsid w:val="1BB3B9F0"/>
    <w:rsid w:val="1BE8BD4B"/>
    <w:rsid w:val="1C3AC843"/>
    <w:rsid w:val="1C68192F"/>
    <w:rsid w:val="1C8F82D8"/>
    <w:rsid w:val="1CAAA028"/>
    <w:rsid w:val="1CDAF93B"/>
    <w:rsid w:val="1CDEA05F"/>
    <w:rsid w:val="1D19F168"/>
    <w:rsid w:val="1E54190F"/>
    <w:rsid w:val="1EB37906"/>
    <w:rsid w:val="1EC7336E"/>
    <w:rsid w:val="1EFCFDFE"/>
    <w:rsid w:val="1F156445"/>
    <w:rsid w:val="1F5F1DC9"/>
    <w:rsid w:val="20020515"/>
    <w:rsid w:val="20287A8D"/>
    <w:rsid w:val="20609CB2"/>
    <w:rsid w:val="207442D5"/>
    <w:rsid w:val="2076E496"/>
    <w:rsid w:val="207EA55D"/>
    <w:rsid w:val="209199AF"/>
    <w:rsid w:val="209DCE60"/>
    <w:rsid w:val="212692B4"/>
    <w:rsid w:val="21A190F7"/>
    <w:rsid w:val="21BAF680"/>
    <w:rsid w:val="226DE84B"/>
    <w:rsid w:val="2303CF07"/>
    <w:rsid w:val="23CC0A61"/>
    <w:rsid w:val="23DAB1FB"/>
    <w:rsid w:val="23FED7E9"/>
    <w:rsid w:val="2408EF25"/>
    <w:rsid w:val="2449716E"/>
    <w:rsid w:val="24CBAA61"/>
    <w:rsid w:val="25CC73B1"/>
    <w:rsid w:val="25EC8230"/>
    <w:rsid w:val="26D98DC3"/>
    <w:rsid w:val="2713EB99"/>
    <w:rsid w:val="2735AAA6"/>
    <w:rsid w:val="274AE6B9"/>
    <w:rsid w:val="27BE8933"/>
    <w:rsid w:val="2859C46B"/>
    <w:rsid w:val="2889DAC4"/>
    <w:rsid w:val="29770584"/>
    <w:rsid w:val="29869DE0"/>
    <w:rsid w:val="2994D82F"/>
    <w:rsid w:val="29D10AF9"/>
    <w:rsid w:val="29F5225E"/>
    <w:rsid w:val="2A4C0F97"/>
    <w:rsid w:val="2B44E945"/>
    <w:rsid w:val="2BC75311"/>
    <w:rsid w:val="2C241340"/>
    <w:rsid w:val="2C50AC8D"/>
    <w:rsid w:val="2C6DDBE8"/>
    <w:rsid w:val="2CE9243D"/>
    <w:rsid w:val="2D6E7AF6"/>
    <w:rsid w:val="2DF48401"/>
    <w:rsid w:val="2E187979"/>
    <w:rsid w:val="2EF18463"/>
    <w:rsid w:val="2EF61358"/>
    <w:rsid w:val="301C0491"/>
    <w:rsid w:val="301D87EB"/>
    <w:rsid w:val="3045BD02"/>
    <w:rsid w:val="3058D1C4"/>
    <w:rsid w:val="309E2EA0"/>
    <w:rsid w:val="312AEDA6"/>
    <w:rsid w:val="31657B0C"/>
    <w:rsid w:val="31DEF0E2"/>
    <w:rsid w:val="31E55DB8"/>
    <w:rsid w:val="31FF0B5E"/>
    <w:rsid w:val="32118DFA"/>
    <w:rsid w:val="3223544D"/>
    <w:rsid w:val="323ED178"/>
    <w:rsid w:val="32F72342"/>
    <w:rsid w:val="333CE48C"/>
    <w:rsid w:val="33412A65"/>
    <w:rsid w:val="33A25CE3"/>
    <w:rsid w:val="33B1B22D"/>
    <w:rsid w:val="346074AE"/>
    <w:rsid w:val="348CF369"/>
    <w:rsid w:val="34BB2E12"/>
    <w:rsid w:val="34D65CBA"/>
    <w:rsid w:val="34DD5B6A"/>
    <w:rsid w:val="34EC26C6"/>
    <w:rsid w:val="34F5155D"/>
    <w:rsid w:val="35677DF7"/>
    <w:rsid w:val="357B9A39"/>
    <w:rsid w:val="35B722B9"/>
    <w:rsid w:val="35D0F9B0"/>
    <w:rsid w:val="36121CCF"/>
    <w:rsid w:val="36226254"/>
    <w:rsid w:val="3671DDAE"/>
    <w:rsid w:val="367DD6F8"/>
    <w:rsid w:val="368590B2"/>
    <w:rsid w:val="36B6352D"/>
    <w:rsid w:val="3762F660"/>
    <w:rsid w:val="3794D830"/>
    <w:rsid w:val="37A7D812"/>
    <w:rsid w:val="37EF9345"/>
    <w:rsid w:val="380B3D75"/>
    <w:rsid w:val="3813B706"/>
    <w:rsid w:val="3814576C"/>
    <w:rsid w:val="38A25623"/>
    <w:rsid w:val="390A3CD5"/>
    <w:rsid w:val="390C02C7"/>
    <w:rsid w:val="3927C7A7"/>
    <w:rsid w:val="39B5E77E"/>
    <w:rsid w:val="3AD1A474"/>
    <w:rsid w:val="3AFBD217"/>
    <w:rsid w:val="3AFDD96E"/>
    <w:rsid w:val="3B2A8755"/>
    <w:rsid w:val="3B49D2B9"/>
    <w:rsid w:val="3B88A195"/>
    <w:rsid w:val="3BB12276"/>
    <w:rsid w:val="3C13DDA5"/>
    <w:rsid w:val="3CA3C117"/>
    <w:rsid w:val="3D694C8B"/>
    <w:rsid w:val="3D69E9F9"/>
    <w:rsid w:val="3D6D9D51"/>
    <w:rsid w:val="3DAB4383"/>
    <w:rsid w:val="3DB6FC35"/>
    <w:rsid w:val="3DEA0415"/>
    <w:rsid w:val="3DEB563B"/>
    <w:rsid w:val="3E315B25"/>
    <w:rsid w:val="3E681A3F"/>
    <w:rsid w:val="3EAC52AB"/>
    <w:rsid w:val="3EE43A2D"/>
    <w:rsid w:val="3F8100CA"/>
    <w:rsid w:val="3F83F40A"/>
    <w:rsid w:val="3F88FDF8"/>
    <w:rsid w:val="3FD9109C"/>
    <w:rsid w:val="40863C20"/>
    <w:rsid w:val="40E43EAE"/>
    <w:rsid w:val="40E9312A"/>
    <w:rsid w:val="41613C1B"/>
    <w:rsid w:val="41B580AA"/>
    <w:rsid w:val="422E5D62"/>
    <w:rsid w:val="428059F3"/>
    <w:rsid w:val="42946F56"/>
    <w:rsid w:val="42A7C54B"/>
    <w:rsid w:val="431E2BC7"/>
    <w:rsid w:val="437D75EE"/>
    <w:rsid w:val="43837793"/>
    <w:rsid w:val="43BF2BCF"/>
    <w:rsid w:val="43E62C04"/>
    <w:rsid w:val="43FD29AB"/>
    <w:rsid w:val="44548E06"/>
    <w:rsid w:val="45505906"/>
    <w:rsid w:val="4574BEF2"/>
    <w:rsid w:val="4596D0F0"/>
    <w:rsid w:val="459A49E0"/>
    <w:rsid w:val="45B0D7E1"/>
    <w:rsid w:val="45E56D4F"/>
    <w:rsid w:val="46B1F8E0"/>
    <w:rsid w:val="46B47D69"/>
    <w:rsid w:val="46D0B7A8"/>
    <w:rsid w:val="47650B09"/>
    <w:rsid w:val="477160DF"/>
    <w:rsid w:val="484F8CD2"/>
    <w:rsid w:val="487234FB"/>
    <w:rsid w:val="489D0F1D"/>
    <w:rsid w:val="489EA599"/>
    <w:rsid w:val="48AE9953"/>
    <w:rsid w:val="48B1C14D"/>
    <w:rsid w:val="48B775EE"/>
    <w:rsid w:val="48BE2AEC"/>
    <w:rsid w:val="4A4100AB"/>
    <w:rsid w:val="4A5CE499"/>
    <w:rsid w:val="4A737C9D"/>
    <w:rsid w:val="4AAB3FB3"/>
    <w:rsid w:val="4AECF5C4"/>
    <w:rsid w:val="4B13ACF7"/>
    <w:rsid w:val="4C357F98"/>
    <w:rsid w:val="4C5CBA97"/>
    <w:rsid w:val="4CF05B92"/>
    <w:rsid w:val="4D14ABF3"/>
    <w:rsid w:val="4D9403A9"/>
    <w:rsid w:val="4E45158B"/>
    <w:rsid w:val="4EB62D3B"/>
    <w:rsid w:val="4EFD7396"/>
    <w:rsid w:val="4F22D315"/>
    <w:rsid w:val="4FB34D30"/>
    <w:rsid w:val="516F12C6"/>
    <w:rsid w:val="519B1A2B"/>
    <w:rsid w:val="51DCB045"/>
    <w:rsid w:val="5248FDCC"/>
    <w:rsid w:val="52554E04"/>
    <w:rsid w:val="52A3C333"/>
    <w:rsid w:val="52B49D0E"/>
    <w:rsid w:val="536656A3"/>
    <w:rsid w:val="5368BAA9"/>
    <w:rsid w:val="53A57654"/>
    <w:rsid w:val="53C8E85F"/>
    <w:rsid w:val="543E5217"/>
    <w:rsid w:val="5472A0BA"/>
    <w:rsid w:val="55003F80"/>
    <w:rsid w:val="552D108A"/>
    <w:rsid w:val="55FA3828"/>
    <w:rsid w:val="560C112D"/>
    <w:rsid w:val="561858B2"/>
    <w:rsid w:val="56299C0C"/>
    <w:rsid w:val="56770BBD"/>
    <w:rsid w:val="568FED4D"/>
    <w:rsid w:val="56D84350"/>
    <w:rsid w:val="5705508D"/>
    <w:rsid w:val="57735C37"/>
    <w:rsid w:val="57AD49D4"/>
    <w:rsid w:val="57D961D1"/>
    <w:rsid w:val="58242C80"/>
    <w:rsid w:val="582A955E"/>
    <w:rsid w:val="58684C6D"/>
    <w:rsid w:val="5891960E"/>
    <w:rsid w:val="58C69422"/>
    <w:rsid w:val="5903717E"/>
    <w:rsid w:val="596C9A2A"/>
    <w:rsid w:val="5984B67E"/>
    <w:rsid w:val="59C694F9"/>
    <w:rsid w:val="5A39B014"/>
    <w:rsid w:val="5A6F4FC2"/>
    <w:rsid w:val="5ACBD3AB"/>
    <w:rsid w:val="5ADC45C0"/>
    <w:rsid w:val="5ADE8D6E"/>
    <w:rsid w:val="5AE9F742"/>
    <w:rsid w:val="5AFF73B6"/>
    <w:rsid w:val="5B3E310D"/>
    <w:rsid w:val="5C0995E8"/>
    <w:rsid w:val="5C0BB165"/>
    <w:rsid w:val="5C2B1B4E"/>
    <w:rsid w:val="5CA9EFCA"/>
    <w:rsid w:val="5D40163A"/>
    <w:rsid w:val="5DD9850D"/>
    <w:rsid w:val="5E62E2EB"/>
    <w:rsid w:val="5E6F7347"/>
    <w:rsid w:val="5F2D0061"/>
    <w:rsid w:val="5F510997"/>
    <w:rsid w:val="5F5853BE"/>
    <w:rsid w:val="5F59C885"/>
    <w:rsid w:val="5F9D7152"/>
    <w:rsid w:val="5FA8D476"/>
    <w:rsid w:val="5FD9B19E"/>
    <w:rsid w:val="60918505"/>
    <w:rsid w:val="609B3BAE"/>
    <w:rsid w:val="609C013C"/>
    <w:rsid w:val="60F1855F"/>
    <w:rsid w:val="60FDEA87"/>
    <w:rsid w:val="610A5A20"/>
    <w:rsid w:val="61253572"/>
    <w:rsid w:val="6128BB3A"/>
    <w:rsid w:val="61A20A08"/>
    <w:rsid w:val="61F3B9EC"/>
    <w:rsid w:val="629075E5"/>
    <w:rsid w:val="62CBEAB6"/>
    <w:rsid w:val="6300D947"/>
    <w:rsid w:val="631045A3"/>
    <w:rsid w:val="63517AE7"/>
    <w:rsid w:val="63961103"/>
    <w:rsid w:val="63B2642F"/>
    <w:rsid w:val="63B8A367"/>
    <w:rsid w:val="63C03357"/>
    <w:rsid w:val="64143C05"/>
    <w:rsid w:val="642DA554"/>
    <w:rsid w:val="64C492D7"/>
    <w:rsid w:val="64FBC200"/>
    <w:rsid w:val="65A4143A"/>
    <w:rsid w:val="65D72F58"/>
    <w:rsid w:val="66F8CF9A"/>
    <w:rsid w:val="673805B1"/>
    <w:rsid w:val="675FAD8B"/>
    <w:rsid w:val="67ADBA8B"/>
    <w:rsid w:val="67AF80E6"/>
    <w:rsid w:val="68049723"/>
    <w:rsid w:val="68721818"/>
    <w:rsid w:val="688B2617"/>
    <w:rsid w:val="68A59C1D"/>
    <w:rsid w:val="68E94238"/>
    <w:rsid w:val="68EACA3C"/>
    <w:rsid w:val="693F03EC"/>
    <w:rsid w:val="69A53E7F"/>
    <w:rsid w:val="69AF0E1A"/>
    <w:rsid w:val="69B7557E"/>
    <w:rsid w:val="69CA55A1"/>
    <w:rsid w:val="6A0A1146"/>
    <w:rsid w:val="6A38FFD8"/>
    <w:rsid w:val="6A82DB4F"/>
    <w:rsid w:val="6ACF8417"/>
    <w:rsid w:val="6B329EB1"/>
    <w:rsid w:val="6BB5759A"/>
    <w:rsid w:val="6BD25F9B"/>
    <w:rsid w:val="6BE76409"/>
    <w:rsid w:val="6C1E52CF"/>
    <w:rsid w:val="6C45DC0B"/>
    <w:rsid w:val="6C5B644C"/>
    <w:rsid w:val="6C77DD14"/>
    <w:rsid w:val="6D85A3C3"/>
    <w:rsid w:val="6D931BD9"/>
    <w:rsid w:val="6E262B73"/>
    <w:rsid w:val="6E3A3A2E"/>
    <w:rsid w:val="6E6F19F3"/>
    <w:rsid w:val="6EA24BA0"/>
    <w:rsid w:val="6F2D5AD4"/>
    <w:rsid w:val="6F3AD2EB"/>
    <w:rsid w:val="6F620617"/>
    <w:rsid w:val="6F9BF2C2"/>
    <w:rsid w:val="6F9CA361"/>
    <w:rsid w:val="7047A8E7"/>
    <w:rsid w:val="7052D76D"/>
    <w:rsid w:val="70A882EB"/>
    <w:rsid w:val="7133B6CD"/>
    <w:rsid w:val="7137370A"/>
    <w:rsid w:val="7190236B"/>
    <w:rsid w:val="71F7CD2A"/>
    <w:rsid w:val="71FEDC9A"/>
    <w:rsid w:val="72118C05"/>
    <w:rsid w:val="7276105C"/>
    <w:rsid w:val="72832DCF"/>
    <w:rsid w:val="735270D0"/>
    <w:rsid w:val="73708421"/>
    <w:rsid w:val="73B36C1F"/>
    <w:rsid w:val="740855E6"/>
    <w:rsid w:val="7486C152"/>
    <w:rsid w:val="7496BFD9"/>
    <w:rsid w:val="7507A76E"/>
    <w:rsid w:val="75AAAB92"/>
    <w:rsid w:val="75B051E5"/>
    <w:rsid w:val="75FE034A"/>
    <w:rsid w:val="7624E4F4"/>
    <w:rsid w:val="762BCA79"/>
    <w:rsid w:val="76542319"/>
    <w:rsid w:val="76FB54D2"/>
    <w:rsid w:val="77017A86"/>
    <w:rsid w:val="77145723"/>
    <w:rsid w:val="77A4D0AA"/>
    <w:rsid w:val="786CF5FB"/>
    <w:rsid w:val="78B6FC6F"/>
    <w:rsid w:val="78BA7218"/>
    <w:rsid w:val="78CC912C"/>
    <w:rsid w:val="78FEB878"/>
    <w:rsid w:val="7935528B"/>
    <w:rsid w:val="7A657752"/>
    <w:rsid w:val="7AD56E9D"/>
    <w:rsid w:val="7AF28DBE"/>
    <w:rsid w:val="7AFFEE90"/>
    <w:rsid w:val="7B05814C"/>
    <w:rsid w:val="7B1E8C82"/>
    <w:rsid w:val="7B5190C4"/>
    <w:rsid w:val="7C4F9781"/>
    <w:rsid w:val="7C516F8E"/>
    <w:rsid w:val="7C978C4C"/>
    <w:rsid w:val="7CDFEBD2"/>
    <w:rsid w:val="7D6178BB"/>
    <w:rsid w:val="7D77E4D0"/>
    <w:rsid w:val="7DE7C2E1"/>
    <w:rsid w:val="7E0783AA"/>
    <w:rsid w:val="7E1B1420"/>
    <w:rsid w:val="7ECD158A"/>
    <w:rsid w:val="7ECF1F0B"/>
    <w:rsid w:val="7ED8CFC5"/>
    <w:rsid w:val="7EFE22A1"/>
    <w:rsid w:val="7F0264C4"/>
    <w:rsid w:val="7F0CDD2F"/>
    <w:rsid w:val="7F5B2F0D"/>
    <w:rsid w:val="7F916042"/>
    <w:rsid w:val="7FC2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22E9"/>
  <w15:chartTrackingRefBased/>
  <w15:docId w15:val="{C5413E61-55AF-49DF-BF33-11E9F2FD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B15"/>
  </w:style>
  <w:style w:type="paragraph" w:styleId="Heading1">
    <w:name w:val="heading 1"/>
    <w:basedOn w:val="Normal"/>
    <w:next w:val="Normal"/>
    <w:link w:val="Heading1Char"/>
    <w:uiPriority w:val="9"/>
    <w:qFormat/>
    <w:rsid w:val="00E90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0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2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131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31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31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31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316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807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735"/>
  </w:style>
  <w:style w:type="paragraph" w:styleId="Footer">
    <w:name w:val="footer"/>
    <w:basedOn w:val="Normal"/>
    <w:link w:val="FooterChar"/>
    <w:uiPriority w:val="99"/>
    <w:unhideWhenUsed/>
    <w:rsid w:val="006807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735"/>
  </w:style>
  <w:style w:type="character" w:styleId="Mention">
    <w:name w:val="Mention"/>
    <w:basedOn w:val="DefaultParagraphFont"/>
    <w:uiPriority w:val="99"/>
    <w:unhideWhenUsed/>
    <w:rsid w:val="00C53087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5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ministeriodeeconomia-my.sharepoint.com/personal/esalas_economia_cl/Documents/IPP%20IN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437485411170185"/>
          <c:y val="3.5260905891586702E-2"/>
          <c:w val="0.83071906936899786"/>
          <c:h val="0.76690593299590948"/>
        </c:manualLayout>
      </c:layout>
      <c:lineChart>
        <c:grouping val="standard"/>
        <c:varyColors val="0"/>
        <c:ser>
          <c:idx val="0"/>
          <c:order val="0"/>
          <c:tx>
            <c:strRef>
              <c:f>'[IPP INE.xlsx]Hoja2'!$F$3</c:f>
              <c:strCache>
                <c:ptCount val="1"/>
                <c:pt idx="0">
                  <c:v>Arenas naturales</c:v>
                </c:pt>
              </c:strCache>
            </c:strRef>
          </c:tx>
          <c:spPr>
            <a:ln w="28575" cap="rnd">
              <a:solidFill>
                <a:schemeClr val="accent1">
                  <a:shade val="76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'[IPP INE.xlsx]Hoja2'!$AG$2:$CV$2</c:f>
              <c:numCache>
                <c:formatCode>mmm\-yy</c:formatCode>
                <c:ptCount val="68"/>
                <c:pt idx="0">
                  <c:v>43466</c:v>
                </c:pt>
                <c:pt idx="1">
                  <c:v>43497</c:v>
                </c:pt>
                <c:pt idx="2">
                  <c:v>43525</c:v>
                </c:pt>
                <c:pt idx="3">
                  <c:v>43556</c:v>
                </c:pt>
                <c:pt idx="4">
                  <c:v>43586</c:v>
                </c:pt>
                <c:pt idx="5">
                  <c:v>43617</c:v>
                </c:pt>
                <c:pt idx="6">
                  <c:v>43647</c:v>
                </c:pt>
                <c:pt idx="7">
                  <c:v>43678</c:v>
                </c:pt>
                <c:pt idx="8">
                  <c:v>43709</c:v>
                </c:pt>
                <c:pt idx="9">
                  <c:v>43739</c:v>
                </c:pt>
                <c:pt idx="10">
                  <c:v>43770</c:v>
                </c:pt>
                <c:pt idx="11">
                  <c:v>43800</c:v>
                </c:pt>
                <c:pt idx="12">
                  <c:v>43831</c:v>
                </c:pt>
                <c:pt idx="13">
                  <c:v>43862</c:v>
                </c:pt>
                <c:pt idx="14">
                  <c:v>43891</c:v>
                </c:pt>
                <c:pt idx="15">
                  <c:v>43922</c:v>
                </c:pt>
                <c:pt idx="16">
                  <c:v>43952</c:v>
                </c:pt>
                <c:pt idx="17">
                  <c:v>43983</c:v>
                </c:pt>
                <c:pt idx="18">
                  <c:v>44013</c:v>
                </c:pt>
                <c:pt idx="19">
                  <c:v>44044</c:v>
                </c:pt>
                <c:pt idx="20">
                  <c:v>44075</c:v>
                </c:pt>
                <c:pt idx="21">
                  <c:v>44105</c:v>
                </c:pt>
                <c:pt idx="22">
                  <c:v>44136</c:v>
                </c:pt>
                <c:pt idx="23">
                  <c:v>44166</c:v>
                </c:pt>
                <c:pt idx="24">
                  <c:v>44197</c:v>
                </c:pt>
                <c:pt idx="25">
                  <c:v>44228</c:v>
                </c:pt>
                <c:pt idx="26">
                  <c:v>44256</c:v>
                </c:pt>
                <c:pt idx="27">
                  <c:v>44287</c:v>
                </c:pt>
                <c:pt idx="28">
                  <c:v>44317</c:v>
                </c:pt>
                <c:pt idx="29">
                  <c:v>44348</c:v>
                </c:pt>
                <c:pt idx="30">
                  <c:v>44378</c:v>
                </c:pt>
                <c:pt idx="31">
                  <c:v>44409</c:v>
                </c:pt>
                <c:pt idx="32">
                  <c:v>44440</c:v>
                </c:pt>
                <c:pt idx="33">
                  <c:v>44470</c:v>
                </c:pt>
                <c:pt idx="34">
                  <c:v>44501</c:v>
                </c:pt>
                <c:pt idx="35">
                  <c:v>44531</c:v>
                </c:pt>
                <c:pt idx="36">
                  <c:v>44562</c:v>
                </c:pt>
                <c:pt idx="37">
                  <c:v>44593</c:v>
                </c:pt>
                <c:pt idx="38">
                  <c:v>44621</c:v>
                </c:pt>
                <c:pt idx="39">
                  <c:v>44652</c:v>
                </c:pt>
                <c:pt idx="40">
                  <c:v>44682</c:v>
                </c:pt>
                <c:pt idx="41">
                  <c:v>44713</c:v>
                </c:pt>
                <c:pt idx="42">
                  <c:v>44743</c:v>
                </c:pt>
                <c:pt idx="43">
                  <c:v>44774</c:v>
                </c:pt>
                <c:pt idx="44">
                  <c:v>44805</c:v>
                </c:pt>
                <c:pt idx="45">
                  <c:v>44835</c:v>
                </c:pt>
                <c:pt idx="46">
                  <c:v>44866</c:v>
                </c:pt>
                <c:pt idx="47">
                  <c:v>44896</c:v>
                </c:pt>
                <c:pt idx="48">
                  <c:v>44927</c:v>
                </c:pt>
                <c:pt idx="49">
                  <c:v>44958</c:v>
                </c:pt>
                <c:pt idx="50">
                  <c:v>44986</c:v>
                </c:pt>
                <c:pt idx="51">
                  <c:v>45017</c:v>
                </c:pt>
                <c:pt idx="52">
                  <c:v>45047</c:v>
                </c:pt>
                <c:pt idx="53">
                  <c:v>45078</c:v>
                </c:pt>
                <c:pt idx="54">
                  <c:v>45108</c:v>
                </c:pt>
                <c:pt idx="55">
                  <c:v>45139</c:v>
                </c:pt>
                <c:pt idx="56">
                  <c:v>45170</c:v>
                </c:pt>
                <c:pt idx="57">
                  <c:v>45200</c:v>
                </c:pt>
                <c:pt idx="58">
                  <c:v>45231</c:v>
                </c:pt>
                <c:pt idx="59">
                  <c:v>45261</c:v>
                </c:pt>
                <c:pt idx="60">
                  <c:v>45292</c:v>
                </c:pt>
                <c:pt idx="61">
                  <c:v>45323</c:v>
                </c:pt>
                <c:pt idx="62">
                  <c:v>45352</c:v>
                </c:pt>
                <c:pt idx="63">
                  <c:v>45383</c:v>
                </c:pt>
                <c:pt idx="64">
                  <c:v>45413</c:v>
                </c:pt>
                <c:pt idx="65">
                  <c:v>45444</c:v>
                </c:pt>
                <c:pt idx="66">
                  <c:v>45474</c:v>
                </c:pt>
                <c:pt idx="67">
                  <c:v>45505</c:v>
                </c:pt>
              </c:numCache>
            </c:numRef>
          </c:cat>
          <c:val>
            <c:numRef>
              <c:f>'[IPP INE.xlsx]Hoja2'!$AG$3:$CV$3</c:f>
              <c:numCache>
                <c:formatCode>0</c:formatCode>
                <c:ptCount val="68"/>
                <c:pt idx="0">
                  <c:v>9100</c:v>
                </c:pt>
                <c:pt idx="1">
                  <c:v>9120</c:v>
                </c:pt>
                <c:pt idx="2">
                  <c:v>9117</c:v>
                </c:pt>
                <c:pt idx="3">
                  <c:v>9120</c:v>
                </c:pt>
                <c:pt idx="4">
                  <c:v>9123</c:v>
                </c:pt>
                <c:pt idx="5">
                  <c:v>9316</c:v>
                </c:pt>
                <c:pt idx="6">
                  <c:v>9320</c:v>
                </c:pt>
                <c:pt idx="7">
                  <c:v>9315</c:v>
                </c:pt>
                <c:pt idx="8">
                  <c:v>9299</c:v>
                </c:pt>
                <c:pt idx="9">
                  <c:v>8995</c:v>
                </c:pt>
                <c:pt idx="10">
                  <c:v>8887</c:v>
                </c:pt>
                <c:pt idx="11">
                  <c:v>9010</c:v>
                </c:pt>
                <c:pt idx="12">
                  <c:v>10308</c:v>
                </c:pt>
                <c:pt idx="13">
                  <c:v>10238</c:v>
                </c:pt>
                <c:pt idx="14">
                  <c:v>10273</c:v>
                </c:pt>
                <c:pt idx="15">
                  <c:v>10241</c:v>
                </c:pt>
                <c:pt idx="16">
                  <c:v>10314</c:v>
                </c:pt>
                <c:pt idx="17">
                  <c:v>10234</c:v>
                </c:pt>
                <c:pt idx="18">
                  <c:v>10215</c:v>
                </c:pt>
                <c:pt idx="19">
                  <c:v>10137</c:v>
                </c:pt>
                <c:pt idx="20">
                  <c:v>10157</c:v>
                </c:pt>
                <c:pt idx="21">
                  <c:v>10148</c:v>
                </c:pt>
                <c:pt idx="22">
                  <c:v>10150</c:v>
                </c:pt>
                <c:pt idx="23">
                  <c:v>10151</c:v>
                </c:pt>
                <c:pt idx="24">
                  <c:v>10150</c:v>
                </c:pt>
                <c:pt idx="25">
                  <c:v>10151</c:v>
                </c:pt>
                <c:pt idx="26">
                  <c:v>10151</c:v>
                </c:pt>
                <c:pt idx="27">
                  <c:v>10150</c:v>
                </c:pt>
                <c:pt idx="28">
                  <c:v>10152</c:v>
                </c:pt>
                <c:pt idx="29">
                  <c:v>10150</c:v>
                </c:pt>
                <c:pt idx="30">
                  <c:v>10145</c:v>
                </c:pt>
                <c:pt idx="31">
                  <c:v>10147</c:v>
                </c:pt>
                <c:pt idx="32">
                  <c:v>10150</c:v>
                </c:pt>
                <c:pt idx="33">
                  <c:v>10148</c:v>
                </c:pt>
                <c:pt idx="34">
                  <c:v>10150</c:v>
                </c:pt>
                <c:pt idx="35">
                  <c:v>11500</c:v>
                </c:pt>
                <c:pt idx="36">
                  <c:v>11501</c:v>
                </c:pt>
                <c:pt idx="37">
                  <c:v>11498</c:v>
                </c:pt>
                <c:pt idx="38">
                  <c:v>11500</c:v>
                </c:pt>
                <c:pt idx="39">
                  <c:v>11395</c:v>
                </c:pt>
                <c:pt idx="40">
                  <c:v>11298</c:v>
                </c:pt>
                <c:pt idx="41">
                  <c:v>11295</c:v>
                </c:pt>
                <c:pt idx="42">
                  <c:v>11280</c:v>
                </c:pt>
                <c:pt idx="43">
                  <c:v>11269</c:v>
                </c:pt>
                <c:pt idx="44">
                  <c:v>11300</c:v>
                </c:pt>
                <c:pt idx="45">
                  <c:v>11350</c:v>
                </c:pt>
                <c:pt idx="46">
                  <c:v>11360</c:v>
                </c:pt>
                <c:pt idx="47">
                  <c:v>11370</c:v>
                </c:pt>
                <c:pt idx="48" formatCode="_(&quot;$&quot;* #,##0_);_(&quot;$&quot;* \(#,##0\);_(&quot;$&quot;* &quot;-&quot;_);_(@_)">
                  <c:v>11378</c:v>
                </c:pt>
                <c:pt idx="49" formatCode="_(&quot;$&quot;* #,##0_);_(&quot;$&quot;* \(#,##0\);_(&quot;$&quot;* &quot;-&quot;_);_(@_)">
                  <c:v>11400</c:v>
                </c:pt>
                <c:pt idx="50" formatCode="_(&quot;$&quot;* #,##0_);_(&quot;$&quot;* \(#,##0\);_(&quot;$&quot;* &quot;-&quot;_);_(@_)">
                  <c:v>11410</c:v>
                </c:pt>
                <c:pt idx="51">
                  <c:v>11450</c:v>
                </c:pt>
                <c:pt idx="52">
                  <c:v>11470</c:v>
                </c:pt>
                <c:pt idx="53">
                  <c:v>11500</c:v>
                </c:pt>
                <c:pt idx="54">
                  <c:v>14000</c:v>
                </c:pt>
                <c:pt idx="55">
                  <c:v>14100</c:v>
                </c:pt>
                <c:pt idx="56">
                  <c:v>15700</c:v>
                </c:pt>
                <c:pt idx="57">
                  <c:v>15715</c:v>
                </c:pt>
                <c:pt idx="58">
                  <c:v>15720</c:v>
                </c:pt>
                <c:pt idx="59">
                  <c:v>16725</c:v>
                </c:pt>
                <c:pt idx="60">
                  <c:v>16720</c:v>
                </c:pt>
                <c:pt idx="61">
                  <c:v>16710</c:v>
                </c:pt>
                <c:pt idx="62">
                  <c:v>16709</c:v>
                </c:pt>
                <c:pt idx="63">
                  <c:v>16710</c:v>
                </c:pt>
                <c:pt idx="64">
                  <c:v>16715</c:v>
                </c:pt>
                <c:pt idx="65" formatCode="General">
                  <c:v>16717</c:v>
                </c:pt>
                <c:pt idx="66" formatCode="General">
                  <c:v>16720</c:v>
                </c:pt>
                <c:pt idx="67" formatCode="General">
                  <c:v>16715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D2D-584E-AED9-669619D6A9CB}"/>
            </c:ext>
          </c:extLst>
        </c:ser>
        <c:ser>
          <c:idx val="1"/>
          <c:order val="1"/>
          <c:tx>
            <c:strRef>
              <c:f>'[IPP INE.xlsx]Hoja2'!$F$4</c:f>
              <c:strCache>
                <c:ptCount val="1"/>
                <c:pt idx="0">
                  <c:v>Piedras, gravilla, piedra molida, partida o triturada; gránulos, grava y polvo de piedra</c:v>
                </c:pt>
              </c:strCache>
            </c:strRef>
          </c:tx>
          <c:spPr>
            <a:ln w="28575" cap="rnd">
              <a:solidFill>
                <a:schemeClr val="accent1">
                  <a:tint val="77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'[IPP INE.xlsx]Hoja2'!$AG$2:$CV$2</c:f>
              <c:numCache>
                <c:formatCode>mmm\-yy</c:formatCode>
                <c:ptCount val="68"/>
                <c:pt idx="0">
                  <c:v>43466</c:v>
                </c:pt>
                <c:pt idx="1">
                  <c:v>43497</c:v>
                </c:pt>
                <c:pt idx="2">
                  <c:v>43525</c:v>
                </c:pt>
                <c:pt idx="3">
                  <c:v>43556</c:v>
                </c:pt>
                <c:pt idx="4">
                  <c:v>43586</c:v>
                </c:pt>
                <c:pt idx="5">
                  <c:v>43617</c:v>
                </c:pt>
                <c:pt idx="6">
                  <c:v>43647</c:v>
                </c:pt>
                <c:pt idx="7">
                  <c:v>43678</c:v>
                </c:pt>
                <c:pt idx="8">
                  <c:v>43709</c:v>
                </c:pt>
                <c:pt idx="9">
                  <c:v>43739</c:v>
                </c:pt>
                <c:pt idx="10">
                  <c:v>43770</c:v>
                </c:pt>
                <c:pt idx="11">
                  <c:v>43800</c:v>
                </c:pt>
                <c:pt idx="12">
                  <c:v>43831</c:v>
                </c:pt>
                <c:pt idx="13">
                  <c:v>43862</c:v>
                </c:pt>
                <c:pt idx="14">
                  <c:v>43891</c:v>
                </c:pt>
                <c:pt idx="15">
                  <c:v>43922</c:v>
                </c:pt>
                <c:pt idx="16">
                  <c:v>43952</c:v>
                </c:pt>
                <c:pt idx="17">
                  <c:v>43983</c:v>
                </c:pt>
                <c:pt idx="18">
                  <c:v>44013</c:v>
                </c:pt>
                <c:pt idx="19">
                  <c:v>44044</c:v>
                </c:pt>
                <c:pt idx="20">
                  <c:v>44075</c:v>
                </c:pt>
                <c:pt idx="21">
                  <c:v>44105</c:v>
                </c:pt>
                <c:pt idx="22">
                  <c:v>44136</c:v>
                </c:pt>
                <c:pt idx="23">
                  <c:v>44166</c:v>
                </c:pt>
                <c:pt idx="24">
                  <c:v>44197</c:v>
                </c:pt>
                <c:pt idx="25">
                  <c:v>44228</c:v>
                </c:pt>
                <c:pt idx="26">
                  <c:v>44256</c:v>
                </c:pt>
                <c:pt idx="27">
                  <c:v>44287</c:v>
                </c:pt>
                <c:pt idx="28">
                  <c:v>44317</c:v>
                </c:pt>
                <c:pt idx="29">
                  <c:v>44348</c:v>
                </c:pt>
                <c:pt idx="30">
                  <c:v>44378</c:v>
                </c:pt>
                <c:pt idx="31">
                  <c:v>44409</c:v>
                </c:pt>
                <c:pt idx="32">
                  <c:v>44440</c:v>
                </c:pt>
                <c:pt idx="33">
                  <c:v>44470</c:v>
                </c:pt>
                <c:pt idx="34">
                  <c:v>44501</c:v>
                </c:pt>
                <c:pt idx="35">
                  <c:v>44531</c:v>
                </c:pt>
                <c:pt idx="36">
                  <c:v>44562</c:v>
                </c:pt>
                <c:pt idx="37">
                  <c:v>44593</c:v>
                </c:pt>
                <c:pt idx="38">
                  <c:v>44621</c:v>
                </c:pt>
                <c:pt idx="39">
                  <c:v>44652</c:v>
                </c:pt>
                <c:pt idx="40">
                  <c:v>44682</c:v>
                </c:pt>
                <c:pt idx="41">
                  <c:v>44713</c:v>
                </c:pt>
                <c:pt idx="42">
                  <c:v>44743</c:v>
                </c:pt>
                <c:pt idx="43">
                  <c:v>44774</c:v>
                </c:pt>
                <c:pt idx="44">
                  <c:v>44805</c:v>
                </c:pt>
                <c:pt idx="45">
                  <c:v>44835</c:v>
                </c:pt>
                <c:pt idx="46">
                  <c:v>44866</c:v>
                </c:pt>
                <c:pt idx="47">
                  <c:v>44896</c:v>
                </c:pt>
                <c:pt idx="48">
                  <c:v>44927</c:v>
                </c:pt>
                <c:pt idx="49">
                  <c:v>44958</c:v>
                </c:pt>
                <c:pt idx="50">
                  <c:v>44986</c:v>
                </c:pt>
                <c:pt idx="51">
                  <c:v>45017</c:v>
                </c:pt>
                <c:pt idx="52">
                  <c:v>45047</c:v>
                </c:pt>
                <c:pt idx="53">
                  <c:v>45078</c:v>
                </c:pt>
                <c:pt idx="54">
                  <c:v>45108</c:v>
                </c:pt>
                <c:pt idx="55">
                  <c:v>45139</c:v>
                </c:pt>
                <c:pt idx="56">
                  <c:v>45170</c:v>
                </c:pt>
                <c:pt idx="57">
                  <c:v>45200</c:v>
                </c:pt>
                <c:pt idx="58">
                  <c:v>45231</c:v>
                </c:pt>
                <c:pt idx="59">
                  <c:v>45261</c:v>
                </c:pt>
                <c:pt idx="60">
                  <c:v>45292</c:v>
                </c:pt>
                <c:pt idx="61">
                  <c:v>45323</c:v>
                </c:pt>
                <c:pt idx="62">
                  <c:v>45352</c:v>
                </c:pt>
                <c:pt idx="63">
                  <c:v>45383</c:v>
                </c:pt>
                <c:pt idx="64">
                  <c:v>45413</c:v>
                </c:pt>
                <c:pt idx="65">
                  <c:v>45444</c:v>
                </c:pt>
                <c:pt idx="66">
                  <c:v>45474</c:v>
                </c:pt>
                <c:pt idx="67">
                  <c:v>45505</c:v>
                </c:pt>
              </c:numCache>
            </c:numRef>
          </c:cat>
          <c:val>
            <c:numRef>
              <c:f>'[IPP INE.xlsx]Hoja2'!$AG$4:$CV$4</c:f>
              <c:numCache>
                <c:formatCode>_("$"* #,##0_);_("$"* \(#,##0\);_("$"* "-"_);_(@_)</c:formatCode>
                <c:ptCount val="68"/>
                <c:pt idx="0">
                  <c:v>5871</c:v>
                </c:pt>
                <c:pt idx="1">
                  <c:v>5872.333333333333</c:v>
                </c:pt>
                <c:pt idx="2">
                  <c:v>5872.666666666667</c:v>
                </c:pt>
                <c:pt idx="3">
                  <c:v>5874</c:v>
                </c:pt>
                <c:pt idx="4">
                  <c:v>5876.333333333333</c:v>
                </c:pt>
                <c:pt idx="5">
                  <c:v>5875.666666666667</c:v>
                </c:pt>
                <c:pt idx="6">
                  <c:v>5859.333333333333</c:v>
                </c:pt>
                <c:pt idx="7">
                  <c:v>5861</c:v>
                </c:pt>
                <c:pt idx="8">
                  <c:v>5875</c:v>
                </c:pt>
                <c:pt idx="9">
                  <c:v>5933.333333333333</c:v>
                </c:pt>
                <c:pt idx="10">
                  <c:v>5937.333333333333</c:v>
                </c:pt>
                <c:pt idx="11">
                  <c:v>5939</c:v>
                </c:pt>
                <c:pt idx="12">
                  <c:v>6683.666666666667</c:v>
                </c:pt>
                <c:pt idx="13">
                  <c:v>6674</c:v>
                </c:pt>
                <c:pt idx="14">
                  <c:v>6651</c:v>
                </c:pt>
                <c:pt idx="15">
                  <c:v>6727.666666666667</c:v>
                </c:pt>
                <c:pt idx="16">
                  <c:v>6655.333333333333</c:v>
                </c:pt>
                <c:pt idx="17">
                  <c:v>6650.333333333333</c:v>
                </c:pt>
                <c:pt idx="18">
                  <c:v>6656.666666666667</c:v>
                </c:pt>
                <c:pt idx="19">
                  <c:v>6650.333333333333</c:v>
                </c:pt>
                <c:pt idx="20">
                  <c:v>6715.666666666667</c:v>
                </c:pt>
                <c:pt idx="21">
                  <c:v>6726.666666666667</c:v>
                </c:pt>
                <c:pt idx="22">
                  <c:v>6732</c:v>
                </c:pt>
                <c:pt idx="23">
                  <c:v>6735.666666666667</c:v>
                </c:pt>
                <c:pt idx="24">
                  <c:v>6739</c:v>
                </c:pt>
                <c:pt idx="25">
                  <c:v>6773</c:v>
                </c:pt>
                <c:pt idx="26">
                  <c:v>6773</c:v>
                </c:pt>
                <c:pt idx="27">
                  <c:v>6776.666666666667</c:v>
                </c:pt>
                <c:pt idx="28">
                  <c:v>6777.333333333333</c:v>
                </c:pt>
                <c:pt idx="29">
                  <c:v>6776.666666666667</c:v>
                </c:pt>
                <c:pt idx="30">
                  <c:v>6778.333333333333</c:v>
                </c:pt>
                <c:pt idx="31">
                  <c:v>6780</c:v>
                </c:pt>
                <c:pt idx="32">
                  <c:v>6780.333333333333</c:v>
                </c:pt>
                <c:pt idx="33">
                  <c:v>6780</c:v>
                </c:pt>
                <c:pt idx="34">
                  <c:v>6777.666666666667</c:v>
                </c:pt>
                <c:pt idx="35">
                  <c:v>6758.333333333333</c:v>
                </c:pt>
                <c:pt idx="36">
                  <c:v>6742</c:v>
                </c:pt>
                <c:pt idx="37">
                  <c:v>6718</c:v>
                </c:pt>
                <c:pt idx="38">
                  <c:v>6709.333333333333</c:v>
                </c:pt>
                <c:pt idx="39">
                  <c:v>6701.333333333333</c:v>
                </c:pt>
                <c:pt idx="40">
                  <c:v>6686.666666666667</c:v>
                </c:pt>
                <c:pt idx="41">
                  <c:v>6660.666666666667</c:v>
                </c:pt>
                <c:pt idx="42">
                  <c:v>6654</c:v>
                </c:pt>
                <c:pt idx="43">
                  <c:v>6646.666666666667</c:v>
                </c:pt>
                <c:pt idx="44">
                  <c:v>6800</c:v>
                </c:pt>
                <c:pt idx="45">
                  <c:v>6940</c:v>
                </c:pt>
                <c:pt idx="46">
                  <c:v>6950</c:v>
                </c:pt>
                <c:pt idx="47">
                  <c:v>6959</c:v>
                </c:pt>
                <c:pt idx="48">
                  <c:v>6980</c:v>
                </c:pt>
                <c:pt idx="49">
                  <c:v>7016.666666666667</c:v>
                </c:pt>
                <c:pt idx="50">
                  <c:v>7058.333333333333</c:v>
                </c:pt>
                <c:pt idx="51">
                  <c:v>7100</c:v>
                </c:pt>
                <c:pt idx="52">
                  <c:v>7283.333333333333</c:v>
                </c:pt>
                <c:pt idx="53">
                  <c:v>8766.6666666666661</c:v>
                </c:pt>
                <c:pt idx="54">
                  <c:v>10600</c:v>
                </c:pt>
                <c:pt idx="55">
                  <c:v>10615</c:v>
                </c:pt>
                <c:pt idx="56">
                  <c:v>11113.333333333334</c:v>
                </c:pt>
                <c:pt idx="57">
                  <c:v>11125</c:v>
                </c:pt>
                <c:pt idx="58">
                  <c:v>11128.666666666666</c:v>
                </c:pt>
                <c:pt idx="59">
                  <c:v>11138.333333333334</c:v>
                </c:pt>
                <c:pt idx="60">
                  <c:v>11145</c:v>
                </c:pt>
                <c:pt idx="61">
                  <c:v>11587.333333333334</c:v>
                </c:pt>
                <c:pt idx="62">
                  <c:v>11590.666666666666</c:v>
                </c:pt>
                <c:pt idx="63">
                  <c:v>11595.666666666666</c:v>
                </c:pt>
                <c:pt idx="64">
                  <c:v>11598</c:v>
                </c:pt>
                <c:pt idx="65">
                  <c:v>11599.333333333334</c:v>
                </c:pt>
                <c:pt idx="66">
                  <c:v>11608.333333333334</c:v>
                </c:pt>
                <c:pt idx="67">
                  <c:v>11627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D2D-584E-AED9-669619D6A9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76750464"/>
        <c:axId val="576749024"/>
      </c:lineChart>
      <c:dateAx>
        <c:axId val="576750464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354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6749024"/>
        <c:crosses val="autoZero"/>
        <c:auto val="1"/>
        <c:lblOffset val="100"/>
        <c:baseTimeUnit val="months"/>
      </c:dateAx>
      <c:valAx>
        <c:axId val="576749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$&quot;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6750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06718702378281"/>
          <c:y val="4.0346695405829511E-2"/>
          <c:w val="0.72646195701638516"/>
          <c:h val="0.1437817040591727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CCA0C9F4A68640A339C2F9783FA831" ma:contentTypeVersion="18" ma:contentTypeDescription="Crear nuevo documento." ma:contentTypeScope="" ma:versionID="235c9c048298ac8c2ecd76573c0535e4">
  <xsd:schema xmlns:xsd="http://www.w3.org/2001/XMLSchema" xmlns:xs="http://www.w3.org/2001/XMLSchema" xmlns:p="http://schemas.microsoft.com/office/2006/metadata/properties" xmlns:ns2="79f7501d-ae78-41d6-b882-c4f0744a6c48" xmlns:ns3="4191e72e-4b4f-4369-af80-98f287373a76" targetNamespace="http://schemas.microsoft.com/office/2006/metadata/properties" ma:root="true" ma:fieldsID="648d3f54ea278608caa5ba0b3283198b" ns2:_="" ns3:_="">
    <xsd:import namespace="79f7501d-ae78-41d6-b882-c4f0744a6c48"/>
    <xsd:import namespace="4191e72e-4b4f-4369-af80-98f287373a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7501d-ae78-41d6-b882-c4f0744a6c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bba3e9c4-acb9-4b99-8582-8c158fb269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91e72e-4b4f-4369-af80-98f287373a7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89ef0b0-a1f0-4b86-a2b1-6a75f9f93a68}" ma:internalName="TaxCatchAll" ma:showField="CatchAllData" ma:web="4191e72e-4b4f-4369-af80-98f287373a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f7501d-ae78-41d6-b882-c4f0744a6c48">
      <Terms xmlns="http://schemas.microsoft.com/office/infopath/2007/PartnerControls"/>
    </lcf76f155ced4ddcb4097134ff3c332f>
    <TaxCatchAll xmlns="4191e72e-4b4f-4369-af80-98f287373a7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522E2A-1B75-40A1-A423-CDFE7A8422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7501d-ae78-41d6-b882-c4f0744a6c48"/>
    <ds:schemaRef ds:uri="4191e72e-4b4f-4369-af80-98f287373a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536637-1589-42C2-8FD9-A0C931C59552}">
  <ds:schemaRefs>
    <ds:schemaRef ds:uri="http://schemas.microsoft.com/office/2006/metadata/properties"/>
    <ds:schemaRef ds:uri="http://schemas.microsoft.com/office/infopath/2007/PartnerControls"/>
    <ds:schemaRef ds:uri="79f7501d-ae78-41d6-b882-c4f0744a6c48"/>
    <ds:schemaRef ds:uri="4191e72e-4b4f-4369-af80-98f287373a76"/>
  </ds:schemaRefs>
</ds:datastoreItem>
</file>

<file path=customXml/itemProps3.xml><?xml version="1.0" encoding="utf-8"?>
<ds:datastoreItem xmlns:ds="http://schemas.openxmlformats.org/officeDocument/2006/customXml" ds:itemID="{B3A24262-AEF9-43E6-9A8A-557D25833D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1</Pages>
  <Words>2075</Words>
  <Characters>11831</Characters>
  <Application>Microsoft Office Word</Application>
  <DocSecurity>4</DocSecurity>
  <Lines>98</Lines>
  <Paragraphs>27</Paragraphs>
  <ScaleCrop>false</ScaleCrop>
  <Company/>
  <LinksUpToDate>false</LinksUpToDate>
  <CharactersWithSpaces>13879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Badinella Montes</dc:creator>
  <cp:keywords/>
  <dc:description/>
  <cp:lastModifiedBy>Catalina Badinella Montes</cp:lastModifiedBy>
  <cp:revision>572</cp:revision>
  <dcterms:created xsi:type="dcterms:W3CDTF">2024-11-12T23:57:00Z</dcterms:created>
  <dcterms:modified xsi:type="dcterms:W3CDTF">2024-11-14T15:00:00Z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0x0101002FCCA0C9F4A68640A339C2F9783FA831</vt:lpwstr>
  </property>
  <property fmtid="{D5CDD505-2E9C-101B-9397-08002B2CF9AE}" pid="3" name="MediaServiceImageTags">
    <vt:lpwstr/>
  </property>
</Properties>
</file>