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226C" w14:textId="4332166B" w:rsidR="001B1782" w:rsidRDefault="006E2D1A">
      <w:r>
        <w:t>Nicolas Kardous</w:t>
      </w:r>
    </w:p>
    <w:p w14:paraId="7392E0EF" w14:textId="4477D76B" w:rsidR="006E2D1A" w:rsidRDefault="006E2D1A">
      <w:r>
        <w:t xml:space="preserve">IND 242 Homework </w:t>
      </w:r>
      <w:r w:rsidR="00CC7C66">
        <w:t>2</w:t>
      </w:r>
    </w:p>
    <w:p w14:paraId="25EEB704" w14:textId="51EFE561" w:rsidR="006E2D1A" w:rsidRDefault="006E2D1A"/>
    <w:p w14:paraId="7B3F8B4F" w14:textId="0A4143F0" w:rsidR="006E2D1A" w:rsidRDefault="00B82713">
      <w:r>
        <w:t>Problem 3</w:t>
      </w:r>
    </w:p>
    <w:p w14:paraId="04D7F83A" w14:textId="496BF66B" w:rsidR="00B82713" w:rsidRDefault="00B82713"/>
    <w:p w14:paraId="4DD94282" w14:textId="044471FC" w:rsidR="00965B8F" w:rsidRDefault="00965B8F">
      <w:pPr>
        <w:rPr>
          <w:b/>
          <w:bCs/>
          <w:u w:val="single"/>
        </w:rPr>
      </w:pPr>
      <w:r>
        <w:rPr>
          <w:b/>
          <w:bCs/>
          <w:u w:val="single"/>
        </w:rPr>
        <w:t>Part a)</w:t>
      </w:r>
    </w:p>
    <w:p w14:paraId="50D572B7" w14:textId="77777777" w:rsidR="00965B8F" w:rsidRPr="00965B8F" w:rsidRDefault="00965B8F">
      <w:pPr>
        <w:rPr>
          <w:b/>
          <w:bCs/>
          <w:u w:val="single"/>
        </w:rPr>
      </w:pPr>
    </w:p>
    <w:p w14:paraId="63DAAC12" w14:textId="77777777" w:rsidR="003B20A5" w:rsidRDefault="003B20A5" w:rsidP="003B20A5">
      <w:r>
        <w:t># IND242HW2 Problem 3</w:t>
      </w:r>
    </w:p>
    <w:p w14:paraId="57082BBE" w14:textId="77777777" w:rsidR="003B20A5" w:rsidRDefault="003B20A5" w:rsidP="003B20A5">
      <w:r>
        <w:t># Nicolas Kardous</w:t>
      </w:r>
    </w:p>
    <w:p w14:paraId="6F8305DE" w14:textId="77777777" w:rsidR="003B20A5" w:rsidRDefault="003B20A5" w:rsidP="003B20A5"/>
    <w:p w14:paraId="1084FA6E" w14:textId="77777777" w:rsidR="003B20A5" w:rsidRDefault="003B20A5" w:rsidP="003B20A5">
      <w:r>
        <w:t>library(dplyr)</w:t>
      </w:r>
    </w:p>
    <w:p w14:paraId="58880D46" w14:textId="77777777" w:rsidR="003B20A5" w:rsidRDefault="003B20A5" w:rsidP="003B20A5">
      <w:r>
        <w:t>library(ggplot2)</w:t>
      </w:r>
    </w:p>
    <w:p w14:paraId="767222EC" w14:textId="77777777" w:rsidR="003B20A5" w:rsidRDefault="003B20A5" w:rsidP="003B20A5">
      <w:r>
        <w:t>library(GGally)</w:t>
      </w:r>
    </w:p>
    <w:p w14:paraId="13B2B88A" w14:textId="77777777" w:rsidR="003B20A5" w:rsidRDefault="003B20A5" w:rsidP="003B20A5">
      <w:r>
        <w:t>library(caTools)</w:t>
      </w:r>
    </w:p>
    <w:p w14:paraId="4A5E42E6" w14:textId="77777777" w:rsidR="003B20A5" w:rsidRDefault="003B20A5" w:rsidP="003B20A5">
      <w:r>
        <w:t>library(ROCR)</w:t>
      </w:r>
    </w:p>
    <w:p w14:paraId="1D39574F" w14:textId="77777777" w:rsidR="003B20A5" w:rsidRDefault="003B20A5" w:rsidP="003B20A5"/>
    <w:p w14:paraId="3BD73ECD" w14:textId="77777777" w:rsidR="003B20A5" w:rsidRDefault="003B20A5" w:rsidP="003B20A5">
      <w:r>
        <w:t># Part a)</w:t>
      </w:r>
    </w:p>
    <w:p w14:paraId="4B9114CA" w14:textId="77777777" w:rsidR="003B20A5" w:rsidRDefault="003B20A5" w:rsidP="003B20A5"/>
    <w:p w14:paraId="17D76CD1" w14:textId="77777777" w:rsidR="003B20A5" w:rsidRDefault="003B20A5" w:rsidP="003B20A5">
      <w:r>
        <w:t>mydata = read.csv("framingham.csv")</w:t>
      </w:r>
    </w:p>
    <w:p w14:paraId="3E7642D3" w14:textId="77777777" w:rsidR="003B20A5" w:rsidRDefault="003B20A5" w:rsidP="003B20A5"/>
    <w:p w14:paraId="59EE7BA2" w14:textId="77777777" w:rsidR="003B20A5" w:rsidRDefault="003B20A5" w:rsidP="003B20A5">
      <w:r>
        <w:t># i)</w:t>
      </w:r>
    </w:p>
    <w:p w14:paraId="2D09CDAB" w14:textId="77777777" w:rsidR="003B20A5" w:rsidRDefault="003B20A5" w:rsidP="003B20A5"/>
    <w:p w14:paraId="6C23EE76" w14:textId="77777777" w:rsidR="003B20A5" w:rsidRDefault="003B20A5" w:rsidP="003B20A5">
      <w:r>
        <w:t>split = sample.split(mydata$TenYearCHD, SplitRatio = 0.7)</w:t>
      </w:r>
    </w:p>
    <w:p w14:paraId="398020CD" w14:textId="77777777" w:rsidR="003B20A5" w:rsidRDefault="003B20A5" w:rsidP="003B20A5"/>
    <w:p w14:paraId="03771CBD" w14:textId="77777777" w:rsidR="003B20A5" w:rsidRDefault="003B20A5" w:rsidP="003B20A5">
      <w:r>
        <w:t>mydata.train &lt;- filter(mydata, split == TRUE)</w:t>
      </w:r>
    </w:p>
    <w:p w14:paraId="0B961DFC" w14:textId="77777777" w:rsidR="003B20A5" w:rsidRDefault="003B20A5" w:rsidP="003B20A5">
      <w:r>
        <w:t>mydata.test &lt;- filter(mydata, split == FALSE)</w:t>
      </w:r>
    </w:p>
    <w:p w14:paraId="1908FD2E" w14:textId="77777777" w:rsidR="003B20A5" w:rsidRDefault="003B20A5" w:rsidP="003B20A5"/>
    <w:p w14:paraId="08E57CC5" w14:textId="77777777" w:rsidR="003B20A5" w:rsidRDefault="003B20A5" w:rsidP="003B20A5">
      <w:r>
        <w:t>mod &lt;- glm(TenYearCHD ~ male + age + education + currentSmoker  + cigsPerDay + BPMeds</w:t>
      </w:r>
    </w:p>
    <w:p w14:paraId="66F047BD" w14:textId="77777777" w:rsidR="003B20A5" w:rsidRDefault="003B20A5" w:rsidP="003B20A5">
      <w:r>
        <w:t xml:space="preserve">             + prevalentStroke + prevalentHyp + diabetes + totChol + sysBP +  diaBP</w:t>
      </w:r>
    </w:p>
    <w:p w14:paraId="2AFD0404" w14:textId="77777777" w:rsidR="003B20A5" w:rsidRDefault="003B20A5" w:rsidP="003B20A5">
      <w:r>
        <w:t xml:space="preserve">             + BMI  + heartRate + glucose, data = mydata.train, family = "binomial")</w:t>
      </w:r>
    </w:p>
    <w:p w14:paraId="478FC593" w14:textId="77777777" w:rsidR="003B20A5" w:rsidRDefault="003B20A5" w:rsidP="003B20A5">
      <w:r>
        <w:t># ii)</w:t>
      </w:r>
    </w:p>
    <w:p w14:paraId="719B741D" w14:textId="77777777" w:rsidR="003B20A5" w:rsidRDefault="003B20A5" w:rsidP="003B20A5"/>
    <w:p w14:paraId="73C262F6" w14:textId="77777777" w:rsidR="003B20A5" w:rsidRDefault="003B20A5" w:rsidP="003B20A5">
      <w:r>
        <w:t>summary(mod)</w:t>
      </w:r>
    </w:p>
    <w:p w14:paraId="035B5CE6" w14:textId="77777777" w:rsidR="003B20A5" w:rsidRDefault="003B20A5" w:rsidP="003B20A5"/>
    <w:p w14:paraId="1B14C15C" w14:textId="156DCD7C" w:rsidR="00BA7173" w:rsidRPr="003B20A5" w:rsidRDefault="003B20A5" w:rsidP="003B20A5">
      <w:pPr>
        <w:rPr>
          <w:color w:val="0070C0"/>
        </w:rPr>
      </w:pPr>
      <w:r w:rsidRPr="003B20A5">
        <w:rPr>
          <w:color w:val="0070C0"/>
        </w:rPr>
        <w:t>Looking  at the values for beta, we find significant values of beta for male, age, educationHigh</w:t>
      </w:r>
      <w:r w:rsidRPr="003B20A5">
        <w:rPr>
          <w:color w:val="0070C0"/>
        </w:rPr>
        <w:t xml:space="preserve"> </w:t>
      </w:r>
      <w:r w:rsidRPr="003B20A5">
        <w:rPr>
          <w:color w:val="0070C0"/>
        </w:rPr>
        <w:t>school/GED, totChol, sysBP and glucose. I believe totChol is very correlated to TenYearCHD</w:t>
      </w:r>
      <w:r w:rsidRPr="003B20A5">
        <w:rPr>
          <w:color w:val="0070C0"/>
        </w:rPr>
        <w:t xml:space="preserve"> </w:t>
      </w:r>
      <w:r w:rsidRPr="003B20A5">
        <w:rPr>
          <w:color w:val="0070C0"/>
        </w:rPr>
        <w:t xml:space="preserve">because </w:t>
      </w:r>
      <w:r w:rsidRPr="003B20A5">
        <w:rPr>
          <w:color w:val="0070C0"/>
        </w:rPr>
        <w:t>cholesterol</w:t>
      </w:r>
      <w:r w:rsidRPr="003B20A5">
        <w:rPr>
          <w:color w:val="0070C0"/>
        </w:rPr>
        <w:t xml:space="preserve"> affects a persons blood pressure, which will also affect a persons risk of heart disease.</w:t>
      </w:r>
      <w:r w:rsidRPr="003B20A5">
        <w:rPr>
          <w:color w:val="0070C0"/>
        </w:rPr>
        <w:t xml:space="preserve"> </w:t>
      </w:r>
      <w:r w:rsidRPr="003B20A5">
        <w:rPr>
          <w:color w:val="0070C0"/>
        </w:rPr>
        <w:t>When there is more cholestorol, it builds up the walls in the arteries, increasing the risk of heart disease</w:t>
      </w:r>
      <w:r w:rsidRPr="003B20A5">
        <w:rPr>
          <w:color w:val="0070C0"/>
        </w:rPr>
        <w:t xml:space="preserve">. </w:t>
      </w:r>
      <w:r w:rsidRPr="003B20A5">
        <w:rPr>
          <w:color w:val="0070C0"/>
        </w:rPr>
        <w:t>Because the beta coefficient for totChol is 0.003109, then the odds is e^0.003109 = 1.003</w:t>
      </w:r>
    </w:p>
    <w:p w14:paraId="345D7FAC" w14:textId="78F123BF" w:rsidR="00BA7173" w:rsidRDefault="00BA7173" w:rsidP="00BA4802"/>
    <w:p w14:paraId="55F54F78" w14:textId="6EA7FBC8" w:rsidR="00845C5C" w:rsidRDefault="00845C5C" w:rsidP="00BA4802">
      <w:r>
        <w:rPr>
          <w:noProof/>
        </w:rPr>
        <w:lastRenderedPageBreak/>
        <w:drawing>
          <wp:inline distT="0" distB="0" distL="0" distR="0" wp14:anchorId="13052A3F" wp14:editId="2BD39280">
            <wp:extent cx="5943600" cy="563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2 at 5.40.3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31815"/>
                    </a:xfrm>
                    <a:prstGeom prst="rect">
                      <a:avLst/>
                    </a:prstGeom>
                  </pic:spPr>
                </pic:pic>
              </a:graphicData>
            </a:graphic>
          </wp:inline>
        </w:drawing>
      </w:r>
    </w:p>
    <w:p w14:paraId="3D732C34" w14:textId="2D9E78EA" w:rsidR="00845C5C" w:rsidRDefault="00845C5C" w:rsidP="00BA4802"/>
    <w:p w14:paraId="33916B9F" w14:textId="4218D8CB" w:rsidR="00845C5C" w:rsidRDefault="00845C5C" w:rsidP="00BA4802"/>
    <w:p w14:paraId="594B12B5" w14:textId="77777777" w:rsidR="00B05EA2" w:rsidRDefault="00B05EA2" w:rsidP="00B05EA2">
      <w:r>
        <w:t># iii)</w:t>
      </w:r>
    </w:p>
    <w:p w14:paraId="3019914E" w14:textId="77777777" w:rsidR="00B05EA2" w:rsidRDefault="00B05EA2" w:rsidP="00B05EA2"/>
    <w:p w14:paraId="6AC1C935" w14:textId="3D55E2F9" w:rsidR="00B05EA2" w:rsidRPr="00B05EA2" w:rsidRDefault="00B05EA2" w:rsidP="00B05EA2">
      <w:pPr>
        <w:rPr>
          <w:color w:val="0070C0"/>
        </w:rPr>
      </w:pPr>
      <w:r w:rsidRPr="00B05EA2">
        <w:rPr>
          <w:color w:val="0070C0"/>
        </w:rPr>
        <w:t>Threshold value of p is 0.16 such that it is optimal to perscribe the medication to a patient if</w:t>
      </w:r>
      <w:r w:rsidRPr="00B05EA2">
        <w:rPr>
          <w:color w:val="0070C0"/>
        </w:rPr>
        <w:t>. t</w:t>
      </w:r>
      <w:r w:rsidRPr="00B05EA2">
        <w:rPr>
          <w:color w:val="0070C0"/>
        </w:rPr>
        <w:t>heir 10 year CHD exceeds p</w:t>
      </w:r>
    </w:p>
    <w:p w14:paraId="2750E2AD" w14:textId="77777777" w:rsidR="00B05EA2" w:rsidRDefault="00B05EA2" w:rsidP="00B05EA2"/>
    <w:p w14:paraId="6514DA51" w14:textId="77777777" w:rsidR="00B05EA2" w:rsidRDefault="00B05EA2" w:rsidP="00B05EA2">
      <w:r>
        <w:t># iv)</w:t>
      </w:r>
    </w:p>
    <w:p w14:paraId="6C083C9A" w14:textId="77777777" w:rsidR="00B05EA2" w:rsidRDefault="00B05EA2" w:rsidP="00B05EA2"/>
    <w:p w14:paraId="1309BE5C" w14:textId="77777777" w:rsidR="00B05EA2" w:rsidRDefault="00B05EA2" w:rsidP="00B05EA2">
      <w:r>
        <w:t>predTest = predict(mod, newdata=mydata.test, type="response")</w:t>
      </w:r>
    </w:p>
    <w:p w14:paraId="77D87DCD" w14:textId="77777777" w:rsidR="00B05EA2" w:rsidRDefault="00B05EA2" w:rsidP="00B05EA2">
      <w:r>
        <w:t>summary(predTest)</w:t>
      </w:r>
    </w:p>
    <w:p w14:paraId="475F0C05" w14:textId="77777777" w:rsidR="00B05EA2" w:rsidRDefault="00B05EA2" w:rsidP="00B05EA2">
      <w:r>
        <w:t>table(mydata.test$TenYearCHD, predTest &gt; 0.16)</w:t>
      </w:r>
    </w:p>
    <w:p w14:paraId="245D010C" w14:textId="77777777" w:rsidR="00B05EA2" w:rsidRDefault="00B05EA2" w:rsidP="00B05EA2"/>
    <w:p w14:paraId="7AB0E6B3" w14:textId="0CA63F3C" w:rsidR="00B05EA2" w:rsidRPr="00B05EA2" w:rsidRDefault="00B05EA2" w:rsidP="00B05EA2">
      <w:pPr>
        <w:rPr>
          <w:color w:val="0070C0"/>
        </w:rPr>
      </w:pPr>
      <w:r w:rsidRPr="00B05EA2">
        <w:rPr>
          <w:color w:val="0070C0"/>
        </w:rPr>
        <w:lastRenderedPageBreak/>
        <w:t>Model Accuracy: (648+108)/(648+282+59+108) = 0.69. Given this, our model is some what accurate because</w:t>
      </w:r>
      <w:r w:rsidRPr="00B05EA2">
        <w:rPr>
          <w:color w:val="0070C0"/>
        </w:rPr>
        <w:t xml:space="preserve"> </w:t>
      </w:r>
      <w:r w:rsidRPr="00B05EA2">
        <w:rPr>
          <w:color w:val="0070C0"/>
        </w:rPr>
        <w:t>this value shows that our model is accurate 69% of the time. The accuracy was found to be the proportion</w:t>
      </w:r>
      <w:r w:rsidRPr="00B05EA2">
        <w:rPr>
          <w:color w:val="0070C0"/>
        </w:rPr>
        <w:t xml:space="preserve"> </w:t>
      </w:r>
      <w:r w:rsidRPr="00B05EA2">
        <w:rPr>
          <w:color w:val="0070C0"/>
        </w:rPr>
        <w:t>of the TenYearCHD that was correctly classified vs the TenYearCHD that was incorrectly classified</w:t>
      </w:r>
    </w:p>
    <w:p w14:paraId="6F8F54F0" w14:textId="77777777" w:rsidR="00B05EA2" w:rsidRPr="00B05EA2" w:rsidRDefault="00B05EA2" w:rsidP="00B05EA2">
      <w:pPr>
        <w:rPr>
          <w:color w:val="0070C0"/>
        </w:rPr>
      </w:pPr>
    </w:p>
    <w:p w14:paraId="40F72243" w14:textId="6D41B5FB" w:rsidR="00B05EA2" w:rsidRPr="00B05EA2" w:rsidRDefault="00B05EA2" w:rsidP="00B05EA2">
      <w:pPr>
        <w:rPr>
          <w:color w:val="0070C0"/>
        </w:rPr>
      </w:pPr>
      <w:r w:rsidRPr="00B05EA2">
        <w:rPr>
          <w:color w:val="0070C0"/>
        </w:rPr>
        <w:t xml:space="preserve">True Positive Rate (TPR): 108/(59+108) = 0.6467. The TPR is our estimate of the conditional probability that that our classifier makes a correct </w:t>
      </w:r>
      <w:r w:rsidRPr="00B05EA2">
        <w:rPr>
          <w:color w:val="0070C0"/>
        </w:rPr>
        <w:t>prediction</w:t>
      </w:r>
      <w:r w:rsidRPr="00B05EA2">
        <w:rPr>
          <w:color w:val="0070C0"/>
        </w:rPr>
        <w:t xml:space="preserve"> given Y = 1. Proportion of patients that have CHD that we correctly</w:t>
      </w:r>
      <w:r w:rsidRPr="00B05EA2">
        <w:rPr>
          <w:color w:val="0070C0"/>
        </w:rPr>
        <w:t xml:space="preserve"> </w:t>
      </w:r>
      <w:r w:rsidRPr="00B05EA2">
        <w:rPr>
          <w:color w:val="0070C0"/>
        </w:rPr>
        <w:t>prescribed with the medication</w:t>
      </w:r>
    </w:p>
    <w:p w14:paraId="63EA2E71" w14:textId="77777777" w:rsidR="00B05EA2" w:rsidRPr="00B05EA2" w:rsidRDefault="00B05EA2" w:rsidP="00B05EA2">
      <w:pPr>
        <w:rPr>
          <w:color w:val="0070C0"/>
        </w:rPr>
      </w:pPr>
    </w:p>
    <w:p w14:paraId="4E41BFC2" w14:textId="60D49C5D" w:rsidR="00B05EA2" w:rsidRDefault="00B05EA2" w:rsidP="00B05EA2">
      <w:pPr>
        <w:rPr>
          <w:color w:val="0070C0"/>
        </w:rPr>
      </w:pPr>
      <w:r w:rsidRPr="00B05EA2">
        <w:rPr>
          <w:color w:val="0070C0"/>
        </w:rPr>
        <w:t>False Positive Rate (FPR): 282/(648+282) = 0.303. The FPR is the proportion of patients that do not have CHD</w:t>
      </w:r>
      <w:r w:rsidRPr="00B05EA2">
        <w:rPr>
          <w:color w:val="0070C0"/>
        </w:rPr>
        <w:t xml:space="preserve"> </w:t>
      </w:r>
      <w:r w:rsidRPr="00B05EA2">
        <w:rPr>
          <w:color w:val="0070C0"/>
        </w:rPr>
        <w:t>that we incorrectly prescribed the medicine for</w:t>
      </w:r>
    </w:p>
    <w:p w14:paraId="577F8522" w14:textId="52235207" w:rsidR="00B05EA2" w:rsidRDefault="00B05EA2" w:rsidP="00B05EA2">
      <w:pPr>
        <w:rPr>
          <w:color w:val="0070C0"/>
        </w:rPr>
      </w:pPr>
    </w:p>
    <w:p w14:paraId="5901786D" w14:textId="77777777" w:rsidR="00B55111" w:rsidRPr="00B55111" w:rsidRDefault="00B55111" w:rsidP="00B55111">
      <w:pPr>
        <w:rPr>
          <w:color w:val="000000" w:themeColor="text1"/>
        </w:rPr>
      </w:pPr>
      <w:r w:rsidRPr="00B55111">
        <w:rPr>
          <w:color w:val="000000" w:themeColor="text1"/>
        </w:rPr>
        <w:t>&gt; predTest = predict(mod, newdata=mydata.test, type="response")</w:t>
      </w:r>
    </w:p>
    <w:p w14:paraId="2875C26B" w14:textId="77777777" w:rsidR="00B55111" w:rsidRPr="00B55111" w:rsidRDefault="00B55111" w:rsidP="00B55111">
      <w:pPr>
        <w:rPr>
          <w:color w:val="000000" w:themeColor="text1"/>
        </w:rPr>
      </w:pPr>
      <w:r w:rsidRPr="00B55111">
        <w:rPr>
          <w:color w:val="000000" w:themeColor="text1"/>
        </w:rPr>
        <w:t>&gt; summary(predTest)</w:t>
      </w:r>
    </w:p>
    <w:p w14:paraId="48B04E06" w14:textId="77777777" w:rsidR="00B55111" w:rsidRPr="00B55111" w:rsidRDefault="00B55111" w:rsidP="00B55111">
      <w:pPr>
        <w:rPr>
          <w:color w:val="000000" w:themeColor="text1"/>
        </w:rPr>
      </w:pPr>
      <w:r w:rsidRPr="00B55111">
        <w:rPr>
          <w:color w:val="000000" w:themeColor="text1"/>
        </w:rPr>
        <w:t xml:space="preserve">   Min. 1st Qu.  Median    Mean 3rd Qu.    Max. </w:t>
      </w:r>
    </w:p>
    <w:p w14:paraId="2EAE1D23" w14:textId="77777777" w:rsidR="00B55111" w:rsidRPr="00B55111" w:rsidRDefault="00B55111" w:rsidP="00B55111">
      <w:pPr>
        <w:rPr>
          <w:color w:val="000000" w:themeColor="text1"/>
        </w:rPr>
      </w:pPr>
      <w:r w:rsidRPr="00B55111">
        <w:rPr>
          <w:color w:val="000000" w:themeColor="text1"/>
        </w:rPr>
        <w:t xml:space="preserve">0.01560 0.06473 0.12117 0.15220 0.19861 0.73069 </w:t>
      </w:r>
    </w:p>
    <w:p w14:paraId="68A0A333" w14:textId="77777777" w:rsidR="00B55111" w:rsidRPr="00B55111" w:rsidRDefault="00B55111" w:rsidP="00B55111">
      <w:pPr>
        <w:rPr>
          <w:color w:val="000000" w:themeColor="text1"/>
        </w:rPr>
      </w:pPr>
      <w:r w:rsidRPr="00B55111">
        <w:rPr>
          <w:color w:val="000000" w:themeColor="text1"/>
        </w:rPr>
        <w:t>&gt; table(mydata.test$TenYearCHD, predTest &gt; 0.16)</w:t>
      </w:r>
    </w:p>
    <w:p w14:paraId="75A1D369" w14:textId="77777777" w:rsidR="00B55111" w:rsidRPr="00B55111" w:rsidRDefault="00B55111" w:rsidP="00B55111">
      <w:pPr>
        <w:rPr>
          <w:color w:val="000000" w:themeColor="text1"/>
        </w:rPr>
      </w:pPr>
      <w:r w:rsidRPr="00B55111">
        <w:rPr>
          <w:color w:val="000000" w:themeColor="text1"/>
        </w:rPr>
        <w:t xml:space="preserve">   </w:t>
      </w:r>
    </w:p>
    <w:p w14:paraId="5C3854F6" w14:textId="77777777" w:rsidR="00B55111" w:rsidRPr="00B55111" w:rsidRDefault="00B55111" w:rsidP="00B55111">
      <w:pPr>
        <w:rPr>
          <w:color w:val="000000" w:themeColor="text1"/>
        </w:rPr>
      </w:pPr>
      <w:r w:rsidRPr="00B55111">
        <w:rPr>
          <w:color w:val="000000" w:themeColor="text1"/>
        </w:rPr>
        <w:t xml:space="preserve">    FALSE TRUE</w:t>
      </w:r>
    </w:p>
    <w:p w14:paraId="782037E8" w14:textId="77777777" w:rsidR="00B55111" w:rsidRPr="00B55111" w:rsidRDefault="00B55111" w:rsidP="00B55111">
      <w:pPr>
        <w:rPr>
          <w:color w:val="000000" w:themeColor="text1"/>
        </w:rPr>
      </w:pPr>
      <w:r w:rsidRPr="00B55111">
        <w:rPr>
          <w:color w:val="000000" w:themeColor="text1"/>
        </w:rPr>
        <w:t xml:space="preserve">  0   656  274</w:t>
      </w:r>
    </w:p>
    <w:p w14:paraId="300EA6DE" w14:textId="5C7EC783" w:rsidR="00B05EA2" w:rsidRPr="00B55111" w:rsidRDefault="00B55111" w:rsidP="00B55111">
      <w:pPr>
        <w:pStyle w:val="ListParagraph"/>
        <w:numPr>
          <w:ilvl w:val="0"/>
          <w:numId w:val="3"/>
        </w:numPr>
        <w:rPr>
          <w:color w:val="000000" w:themeColor="text1"/>
        </w:rPr>
      </w:pPr>
      <w:r w:rsidRPr="00B55111">
        <w:rPr>
          <w:color w:val="000000" w:themeColor="text1"/>
        </w:rPr>
        <w:t>60  107</w:t>
      </w:r>
    </w:p>
    <w:p w14:paraId="73323A17" w14:textId="68EB6E3A" w:rsidR="00B55111" w:rsidRDefault="00B55111" w:rsidP="00B55111">
      <w:pPr>
        <w:rPr>
          <w:color w:val="000000" w:themeColor="text1"/>
        </w:rPr>
      </w:pPr>
    </w:p>
    <w:p w14:paraId="2AF09A3D" w14:textId="6B59D09A" w:rsidR="00B55111" w:rsidRDefault="00B55111" w:rsidP="00B55111">
      <w:pPr>
        <w:rPr>
          <w:color w:val="000000" w:themeColor="text1"/>
        </w:rPr>
      </w:pPr>
    </w:p>
    <w:p w14:paraId="0CB64434" w14:textId="77777777" w:rsidR="00E33E95" w:rsidRPr="00E33E95" w:rsidRDefault="00E33E95" w:rsidP="00E33E95">
      <w:pPr>
        <w:rPr>
          <w:color w:val="000000" w:themeColor="text1"/>
        </w:rPr>
      </w:pPr>
      <w:r w:rsidRPr="00E33E95">
        <w:rPr>
          <w:color w:val="000000" w:themeColor="text1"/>
        </w:rPr>
        <w:t># v)</w:t>
      </w:r>
    </w:p>
    <w:p w14:paraId="476341E0" w14:textId="77777777" w:rsidR="00E33E95" w:rsidRPr="00E33E95" w:rsidRDefault="00E33E95" w:rsidP="00E33E95">
      <w:pPr>
        <w:rPr>
          <w:color w:val="000000" w:themeColor="text1"/>
        </w:rPr>
      </w:pPr>
    </w:p>
    <w:p w14:paraId="45E3170D" w14:textId="77777777" w:rsidR="00E33E95" w:rsidRPr="00E33E95" w:rsidRDefault="00E33E95" w:rsidP="00E33E95">
      <w:pPr>
        <w:rPr>
          <w:color w:val="000000" w:themeColor="text1"/>
        </w:rPr>
      </w:pPr>
      <w:r w:rsidRPr="00E33E95">
        <w:rPr>
          <w:color w:val="000000" w:themeColor="text1"/>
        </w:rPr>
        <w:t>Cost_per_patient &lt;- ((560000*(0.16/4))+(60000*(1-(0.16/4))))/(282+108)</w:t>
      </w:r>
    </w:p>
    <w:p w14:paraId="012890F4" w14:textId="77777777" w:rsidR="00E33E95" w:rsidRDefault="00E33E95" w:rsidP="00E33E95">
      <w:pPr>
        <w:rPr>
          <w:color w:val="000000" w:themeColor="text1"/>
        </w:rPr>
      </w:pPr>
    </w:p>
    <w:p w14:paraId="33F81E0C" w14:textId="797B102D" w:rsidR="00E33E95" w:rsidRPr="00E33E95" w:rsidRDefault="00E33E95" w:rsidP="00E33E95">
      <w:pPr>
        <w:rPr>
          <w:color w:val="0070C0"/>
        </w:rPr>
      </w:pPr>
      <w:r w:rsidRPr="00E33E95">
        <w:rPr>
          <w:color w:val="0070C0"/>
        </w:rPr>
        <w:t>Cost per patient is around $205.128</w:t>
      </w:r>
    </w:p>
    <w:p w14:paraId="50A58168" w14:textId="77777777" w:rsidR="00E33E95" w:rsidRPr="00E33E95" w:rsidRDefault="00E33E95" w:rsidP="00E33E95">
      <w:pPr>
        <w:rPr>
          <w:color w:val="0070C0"/>
        </w:rPr>
      </w:pPr>
    </w:p>
    <w:p w14:paraId="71C2B7A9" w14:textId="1C0F2C2C" w:rsidR="00E33E95" w:rsidRPr="00E33E95" w:rsidRDefault="00E33E95" w:rsidP="00E33E95">
      <w:pPr>
        <w:rPr>
          <w:color w:val="0070C0"/>
        </w:rPr>
      </w:pPr>
      <w:r w:rsidRPr="00E33E95">
        <w:rPr>
          <w:color w:val="0070C0"/>
        </w:rPr>
        <w:t>This assumption is not reasonable because this assumption believes that the treatment decision is independent of a patient's risk of developing CHD. However, there is the possiility that the treatment decision could impact a patients risk of developing CHD</w:t>
      </w:r>
    </w:p>
    <w:p w14:paraId="560CB379" w14:textId="77777777" w:rsidR="00E33E95" w:rsidRPr="00E33E95" w:rsidRDefault="00E33E95" w:rsidP="00E33E95">
      <w:pPr>
        <w:rPr>
          <w:color w:val="000000" w:themeColor="text1"/>
        </w:rPr>
      </w:pPr>
    </w:p>
    <w:p w14:paraId="404E0425" w14:textId="77777777" w:rsidR="00E33E95" w:rsidRPr="00E33E95" w:rsidRDefault="00E33E95" w:rsidP="00E33E95">
      <w:pPr>
        <w:rPr>
          <w:color w:val="000000" w:themeColor="text1"/>
        </w:rPr>
      </w:pPr>
      <w:r w:rsidRPr="00E33E95">
        <w:rPr>
          <w:color w:val="000000" w:themeColor="text1"/>
        </w:rPr>
        <w:t>Cost_per_patient_adj &lt;- ((560000*(0.16/4))+(60000*(1-(0.16/4)))+(500000*0.16)+(0*(1-0.16)))/(648+282+59+108)</w:t>
      </w:r>
    </w:p>
    <w:p w14:paraId="0C01DB75" w14:textId="77777777" w:rsidR="00E33E95" w:rsidRPr="00E33E95" w:rsidRDefault="00E33E95" w:rsidP="00E33E95">
      <w:pPr>
        <w:rPr>
          <w:color w:val="000000" w:themeColor="text1"/>
        </w:rPr>
      </w:pPr>
    </w:p>
    <w:p w14:paraId="3E4CCD14" w14:textId="5F6017C0" w:rsidR="00E33E95" w:rsidRPr="00E33E95" w:rsidRDefault="00E33E95" w:rsidP="00E33E95">
      <w:pPr>
        <w:rPr>
          <w:color w:val="0070C0"/>
        </w:rPr>
      </w:pPr>
      <w:r w:rsidRPr="00E33E95">
        <w:rPr>
          <w:color w:val="0070C0"/>
        </w:rPr>
        <w:t>Adjusted cost per patient is around $145.852</w:t>
      </w:r>
    </w:p>
    <w:p w14:paraId="6FA497DB" w14:textId="047C0FCC" w:rsidR="00B55111" w:rsidRDefault="00B55111" w:rsidP="00B55111">
      <w:pPr>
        <w:rPr>
          <w:color w:val="000000" w:themeColor="text1"/>
        </w:rPr>
      </w:pPr>
    </w:p>
    <w:p w14:paraId="43924DF4" w14:textId="77777777" w:rsidR="0060229E" w:rsidRPr="0060229E" w:rsidRDefault="0060229E" w:rsidP="0060229E">
      <w:pPr>
        <w:rPr>
          <w:color w:val="000000" w:themeColor="text1"/>
        </w:rPr>
      </w:pPr>
      <w:r w:rsidRPr="0060229E">
        <w:rPr>
          <w:color w:val="000000" w:themeColor="text1"/>
        </w:rPr>
        <w:t># vi)</w:t>
      </w:r>
    </w:p>
    <w:p w14:paraId="5EC55F82" w14:textId="77777777" w:rsidR="0060229E" w:rsidRPr="0060229E" w:rsidRDefault="0060229E" w:rsidP="0060229E">
      <w:pPr>
        <w:rPr>
          <w:color w:val="000000" w:themeColor="text1"/>
        </w:rPr>
      </w:pPr>
    </w:p>
    <w:p w14:paraId="54EDDE35" w14:textId="77777777" w:rsidR="0060229E" w:rsidRPr="0060229E" w:rsidRDefault="0060229E" w:rsidP="0060229E">
      <w:pPr>
        <w:rPr>
          <w:color w:val="000000" w:themeColor="text1"/>
        </w:rPr>
      </w:pPr>
      <w:r w:rsidRPr="0060229E">
        <w:rPr>
          <w:color w:val="000000" w:themeColor="text1"/>
        </w:rPr>
        <w:t># Baseline model: predict that no one defaults</w:t>
      </w:r>
    </w:p>
    <w:p w14:paraId="7954AA41" w14:textId="77777777" w:rsidR="0060229E" w:rsidRPr="0060229E" w:rsidRDefault="0060229E" w:rsidP="0060229E">
      <w:pPr>
        <w:rPr>
          <w:color w:val="000000" w:themeColor="text1"/>
        </w:rPr>
      </w:pPr>
    </w:p>
    <w:p w14:paraId="40146C8F" w14:textId="77777777" w:rsidR="0060229E" w:rsidRPr="0060229E" w:rsidRDefault="0060229E" w:rsidP="0060229E">
      <w:pPr>
        <w:rPr>
          <w:color w:val="000000" w:themeColor="text1"/>
        </w:rPr>
      </w:pPr>
      <w:r w:rsidRPr="0060229E">
        <w:rPr>
          <w:color w:val="000000" w:themeColor="text1"/>
        </w:rPr>
        <w:t># Accuracy of baseline on testing:</w:t>
      </w:r>
    </w:p>
    <w:p w14:paraId="6A9587FB" w14:textId="77777777" w:rsidR="0060229E" w:rsidRPr="0060229E" w:rsidRDefault="0060229E" w:rsidP="0060229E">
      <w:pPr>
        <w:rPr>
          <w:color w:val="000000" w:themeColor="text1"/>
        </w:rPr>
      </w:pPr>
      <w:r w:rsidRPr="0060229E">
        <w:rPr>
          <w:color w:val="000000" w:themeColor="text1"/>
        </w:rPr>
        <w:t>table(mydata.test$TenYearCHD)</w:t>
      </w:r>
    </w:p>
    <w:p w14:paraId="058EA6D1" w14:textId="77777777" w:rsidR="0060229E" w:rsidRPr="0060229E" w:rsidRDefault="0060229E" w:rsidP="0060229E">
      <w:pPr>
        <w:rPr>
          <w:color w:val="000000" w:themeColor="text1"/>
        </w:rPr>
      </w:pPr>
    </w:p>
    <w:p w14:paraId="0DDA4947" w14:textId="16607073" w:rsidR="0060229E" w:rsidRPr="0060229E" w:rsidRDefault="0060229E" w:rsidP="0060229E">
      <w:pPr>
        <w:rPr>
          <w:color w:val="0070C0"/>
        </w:rPr>
      </w:pPr>
      <w:r w:rsidRPr="0060229E">
        <w:rPr>
          <w:color w:val="0070C0"/>
        </w:rPr>
        <w:t>Model Accuracy: (930+0)/(930+0+167+0) = 0.848. Given this, our baseline model is accurate because</w:t>
      </w:r>
      <w:r w:rsidRPr="0060229E">
        <w:rPr>
          <w:color w:val="0070C0"/>
        </w:rPr>
        <w:t xml:space="preserve"> </w:t>
      </w:r>
      <w:r w:rsidRPr="0060229E">
        <w:rPr>
          <w:color w:val="0070C0"/>
        </w:rPr>
        <w:t>this value shows that our baseline model is accurate 84.8% of the time. The accuracy was found to be the proportion</w:t>
      </w:r>
      <w:r w:rsidRPr="0060229E">
        <w:rPr>
          <w:color w:val="0070C0"/>
        </w:rPr>
        <w:t xml:space="preserve"> </w:t>
      </w:r>
      <w:r w:rsidRPr="0060229E">
        <w:rPr>
          <w:color w:val="0070C0"/>
        </w:rPr>
        <w:t>of people who actually don't need treatment vs the total people who don't and do need treatment</w:t>
      </w:r>
    </w:p>
    <w:p w14:paraId="0A39F1C7" w14:textId="77777777" w:rsidR="0060229E" w:rsidRPr="0060229E" w:rsidRDefault="0060229E" w:rsidP="0060229E">
      <w:pPr>
        <w:rPr>
          <w:color w:val="0070C0"/>
        </w:rPr>
      </w:pPr>
    </w:p>
    <w:p w14:paraId="664D26AB" w14:textId="7BBA817E" w:rsidR="0060229E" w:rsidRPr="0060229E" w:rsidRDefault="0060229E" w:rsidP="0060229E">
      <w:pPr>
        <w:rPr>
          <w:color w:val="0070C0"/>
        </w:rPr>
      </w:pPr>
      <w:r w:rsidRPr="0060229E">
        <w:rPr>
          <w:color w:val="0070C0"/>
        </w:rPr>
        <w:t>True Positive Rate (TPR): 0/(0+167) = 0. The TPR is our estimate of the conditional probability that the patients who do require the medication vs the patients who do and don't need the treatment</w:t>
      </w:r>
    </w:p>
    <w:p w14:paraId="38D15B24" w14:textId="77777777" w:rsidR="0060229E" w:rsidRPr="0060229E" w:rsidRDefault="0060229E" w:rsidP="0060229E">
      <w:pPr>
        <w:rPr>
          <w:color w:val="0070C0"/>
        </w:rPr>
      </w:pPr>
    </w:p>
    <w:p w14:paraId="393A8F08" w14:textId="70F77065" w:rsidR="0060229E" w:rsidRPr="0060229E" w:rsidRDefault="0060229E" w:rsidP="0060229E">
      <w:pPr>
        <w:rPr>
          <w:color w:val="0070C0"/>
        </w:rPr>
      </w:pPr>
      <w:r w:rsidRPr="0060229E">
        <w:rPr>
          <w:color w:val="0070C0"/>
        </w:rPr>
        <w:t>F</w:t>
      </w:r>
      <w:r w:rsidRPr="0060229E">
        <w:rPr>
          <w:color w:val="0070C0"/>
        </w:rPr>
        <w:t>alse Positive Rate (FPR): 0/(0+930) = 0. The FPR is the proportion of patients that actually do not have CHD</w:t>
      </w:r>
      <w:r w:rsidRPr="0060229E">
        <w:rPr>
          <w:color w:val="0070C0"/>
        </w:rPr>
        <w:t xml:space="preserve"> </w:t>
      </w:r>
      <w:r w:rsidRPr="0060229E">
        <w:rPr>
          <w:color w:val="0070C0"/>
        </w:rPr>
        <w:t>vs the total number of patients who are perscribed and not perscribed medication, but actually don't have CHD</w:t>
      </w:r>
    </w:p>
    <w:p w14:paraId="168E0751" w14:textId="77777777" w:rsidR="0060229E" w:rsidRPr="0060229E" w:rsidRDefault="0060229E" w:rsidP="0060229E">
      <w:pPr>
        <w:rPr>
          <w:color w:val="000000" w:themeColor="text1"/>
        </w:rPr>
      </w:pPr>
    </w:p>
    <w:p w14:paraId="61BB66FF" w14:textId="77777777" w:rsidR="0060229E" w:rsidRPr="0060229E" w:rsidRDefault="0060229E" w:rsidP="0060229E">
      <w:pPr>
        <w:rPr>
          <w:color w:val="000000" w:themeColor="text1"/>
        </w:rPr>
      </w:pPr>
      <w:r w:rsidRPr="0060229E">
        <w:rPr>
          <w:color w:val="000000" w:themeColor="text1"/>
        </w:rPr>
        <w:t>Cost_per_patient_vi &lt;- (500000*0.16)+(0*(1-0.16))/(930+167)</w:t>
      </w:r>
    </w:p>
    <w:p w14:paraId="1F3274E3" w14:textId="77777777" w:rsidR="0060229E" w:rsidRDefault="0060229E" w:rsidP="0060229E">
      <w:pPr>
        <w:rPr>
          <w:color w:val="000000" w:themeColor="text1"/>
        </w:rPr>
      </w:pPr>
    </w:p>
    <w:p w14:paraId="2676BFEE" w14:textId="616A345C" w:rsidR="00E33E95" w:rsidRDefault="0060229E" w:rsidP="0060229E">
      <w:pPr>
        <w:rPr>
          <w:color w:val="0070C0"/>
        </w:rPr>
      </w:pPr>
      <w:r w:rsidRPr="0060229E">
        <w:rPr>
          <w:color w:val="0070C0"/>
        </w:rPr>
        <w:t>Cost per patient here is $80,000</w:t>
      </w:r>
    </w:p>
    <w:p w14:paraId="4267A169" w14:textId="1CA819E1" w:rsidR="00B8056A" w:rsidRDefault="00B8056A" w:rsidP="0060229E">
      <w:pPr>
        <w:rPr>
          <w:color w:val="0070C0"/>
        </w:rPr>
      </w:pPr>
    </w:p>
    <w:p w14:paraId="0D8D131B" w14:textId="77777777" w:rsidR="00CA05A7" w:rsidRPr="00CA05A7" w:rsidRDefault="00CA05A7" w:rsidP="00CA05A7">
      <w:pPr>
        <w:rPr>
          <w:color w:val="000000" w:themeColor="text1"/>
        </w:rPr>
      </w:pPr>
      <w:r w:rsidRPr="00CA05A7">
        <w:rPr>
          <w:color w:val="000000" w:themeColor="text1"/>
        </w:rPr>
        <w:t># vii)</w:t>
      </w:r>
    </w:p>
    <w:p w14:paraId="78229F50" w14:textId="77777777" w:rsidR="00CA05A7" w:rsidRPr="00CA05A7" w:rsidRDefault="00CA05A7" w:rsidP="00CA05A7">
      <w:pPr>
        <w:rPr>
          <w:color w:val="000000" w:themeColor="text1"/>
        </w:rPr>
      </w:pPr>
      <w:r w:rsidRPr="00CA05A7">
        <w:rPr>
          <w:color w:val="000000" w:themeColor="text1"/>
        </w:rPr>
        <w:t>vii &lt;- data.frame(male=0, age=51,education='College',currentSmoker=1,cigsPerDay=20,BPMeds=0,prevalentStroke=0,prevalentHyp=1,diabetes=0,totChol=220,sysBP=140,diaBP=100,BMI=31,heartRate=59,glucose=78)</w:t>
      </w:r>
    </w:p>
    <w:p w14:paraId="6346BC38" w14:textId="77777777" w:rsidR="00CA05A7" w:rsidRPr="00CA05A7" w:rsidRDefault="00CA05A7" w:rsidP="00CA05A7">
      <w:pPr>
        <w:rPr>
          <w:color w:val="000000" w:themeColor="text1"/>
        </w:rPr>
      </w:pPr>
      <w:r w:rsidRPr="00CA05A7">
        <w:rPr>
          <w:color w:val="000000" w:themeColor="text1"/>
        </w:rPr>
        <w:t>predTest_vii = predict(mod, newdata=vii, type="response")</w:t>
      </w:r>
    </w:p>
    <w:p w14:paraId="2BAF896F" w14:textId="77777777" w:rsidR="00CA05A7" w:rsidRPr="00CA05A7" w:rsidRDefault="00CA05A7" w:rsidP="00CA05A7">
      <w:pPr>
        <w:rPr>
          <w:color w:val="000000" w:themeColor="text1"/>
        </w:rPr>
      </w:pPr>
    </w:p>
    <w:p w14:paraId="3F528932" w14:textId="77D611B5" w:rsidR="00CA05A7" w:rsidRPr="00CA05A7" w:rsidRDefault="00CA05A7" w:rsidP="00CA05A7">
      <w:pPr>
        <w:rPr>
          <w:color w:val="0070C0"/>
        </w:rPr>
      </w:pPr>
      <w:r w:rsidRPr="00CA05A7">
        <w:rPr>
          <w:color w:val="0070C0"/>
        </w:rPr>
        <w:t>If we have the following information about the patient: Female, age 51, college education, currently a smoker with an average of</w:t>
      </w:r>
      <w:r w:rsidRPr="00CA05A7">
        <w:rPr>
          <w:color w:val="0070C0"/>
        </w:rPr>
        <w:t xml:space="preserve"> </w:t>
      </w:r>
      <w:r w:rsidRPr="00CA05A7">
        <w:rPr>
          <w:color w:val="0070C0"/>
        </w:rPr>
        <w:t>20 cigarettes per day.  Not on blood pressure medication, has not had stroke,</w:t>
      </w:r>
      <w:r w:rsidRPr="00CA05A7">
        <w:rPr>
          <w:color w:val="0070C0"/>
        </w:rPr>
        <w:t xml:space="preserve"> </w:t>
      </w:r>
      <w:r w:rsidRPr="00CA05A7">
        <w:rPr>
          <w:color w:val="0070C0"/>
        </w:rPr>
        <w:t>but has hypertension.  Not diagnosed with diabetes; total Cholesterol at</w:t>
      </w:r>
      <w:r w:rsidRPr="00CA05A7">
        <w:rPr>
          <w:color w:val="0070C0"/>
        </w:rPr>
        <w:t xml:space="preserve"> </w:t>
      </w:r>
      <w:r w:rsidRPr="00CA05A7">
        <w:rPr>
          <w:color w:val="0070C0"/>
        </w:rPr>
        <w:t>220.  Systolic/diastolic blood pressure at 140/100, BMI at 31, heart rate</w:t>
      </w:r>
      <w:r w:rsidRPr="00CA05A7">
        <w:rPr>
          <w:color w:val="0070C0"/>
        </w:rPr>
        <w:t xml:space="preserve"> </w:t>
      </w:r>
      <w:r w:rsidRPr="00CA05A7">
        <w:rPr>
          <w:color w:val="0070C0"/>
        </w:rPr>
        <w:t>at 59, glucose level at 78.</w:t>
      </w:r>
    </w:p>
    <w:p w14:paraId="5C660938" w14:textId="77777777" w:rsidR="00CA05A7" w:rsidRPr="00CA05A7" w:rsidRDefault="00CA05A7" w:rsidP="00CA05A7">
      <w:pPr>
        <w:rPr>
          <w:color w:val="0070C0"/>
        </w:rPr>
      </w:pPr>
    </w:p>
    <w:p w14:paraId="77F59351" w14:textId="4C392713" w:rsidR="00B8056A" w:rsidRDefault="00CA05A7" w:rsidP="00CA05A7">
      <w:pPr>
        <w:rPr>
          <w:color w:val="0070C0"/>
        </w:rPr>
      </w:pPr>
      <w:r w:rsidRPr="00CA05A7">
        <w:rPr>
          <w:color w:val="0070C0"/>
        </w:rPr>
        <w:t>T</w:t>
      </w:r>
      <w:r w:rsidRPr="00CA05A7">
        <w:rPr>
          <w:color w:val="0070C0"/>
        </w:rPr>
        <w:t>he predicted probability that the patient will experience CHD in the next year is 0.147 or 14.7%. Because our threshold</w:t>
      </w:r>
      <w:r w:rsidRPr="00CA05A7">
        <w:rPr>
          <w:color w:val="0070C0"/>
        </w:rPr>
        <w:t xml:space="preserve"> </w:t>
      </w:r>
      <w:r w:rsidRPr="00CA05A7">
        <w:rPr>
          <w:color w:val="0070C0"/>
        </w:rPr>
        <w:t xml:space="preserve">from the decision tree is 0.16, the physician should not </w:t>
      </w:r>
      <w:r w:rsidR="00D1043B" w:rsidRPr="00CA05A7">
        <w:rPr>
          <w:color w:val="0070C0"/>
        </w:rPr>
        <w:t>prescribe</w:t>
      </w:r>
      <w:r w:rsidRPr="00CA05A7">
        <w:rPr>
          <w:color w:val="0070C0"/>
        </w:rPr>
        <w:t xml:space="preserve"> the preventative medication to the patient</w:t>
      </w:r>
    </w:p>
    <w:p w14:paraId="479CDAF8" w14:textId="6789387A" w:rsidR="00D1043B" w:rsidRDefault="00D1043B" w:rsidP="00CA05A7">
      <w:pPr>
        <w:rPr>
          <w:color w:val="0070C0"/>
        </w:rPr>
      </w:pPr>
    </w:p>
    <w:p w14:paraId="0FAD1846" w14:textId="77777777" w:rsidR="00AF1334" w:rsidRPr="00AF1334" w:rsidRDefault="00AF1334" w:rsidP="00AF1334">
      <w:pPr>
        <w:rPr>
          <w:color w:val="000000" w:themeColor="text1"/>
        </w:rPr>
      </w:pPr>
      <w:r w:rsidRPr="00AF1334">
        <w:rPr>
          <w:color w:val="000000" w:themeColor="text1"/>
        </w:rPr>
        <w:t># Part b)</w:t>
      </w:r>
    </w:p>
    <w:p w14:paraId="7E88E47B" w14:textId="77777777" w:rsidR="00AF1334" w:rsidRPr="00AF1334" w:rsidRDefault="00AF1334" w:rsidP="00AF1334">
      <w:pPr>
        <w:rPr>
          <w:color w:val="000000" w:themeColor="text1"/>
        </w:rPr>
      </w:pPr>
    </w:p>
    <w:p w14:paraId="64B24595" w14:textId="77777777" w:rsidR="00AF1334" w:rsidRPr="00AF1334" w:rsidRDefault="00AF1334" w:rsidP="00AF1334">
      <w:pPr>
        <w:rPr>
          <w:color w:val="000000" w:themeColor="text1"/>
        </w:rPr>
      </w:pPr>
      <w:r w:rsidRPr="00AF1334">
        <w:rPr>
          <w:color w:val="000000" w:themeColor="text1"/>
        </w:rPr>
        <w:t>rocr.log.pred &lt;- prediction(predTest, mydata.test$TenYearCHD)</w:t>
      </w:r>
    </w:p>
    <w:p w14:paraId="26244B8F" w14:textId="77777777" w:rsidR="00AF1334" w:rsidRPr="00AF1334" w:rsidRDefault="00AF1334" w:rsidP="00AF1334">
      <w:pPr>
        <w:rPr>
          <w:color w:val="000000" w:themeColor="text1"/>
        </w:rPr>
      </w:pPr>
      <w:r w:rsidRPr="00AF1334">
        <w:rPr>
          <w:color w:val="000000" w:themeColor="text1"/>
        </w:rPr>
        <w:t>logPerformance &lt;- performance(rocr.log.pred, "tpr", "fpr")</w:t>
      </w:r>
    </w:p>
    <w:p w14:paraId="59736C0A" w14:textId="77777777" w:rsidR="00AF1334" w:rsidRPr="00AF1334" w:rsidRDefault="00AF1334" w:rsidP="00AF1334">
      <w:pPr>
        <w:rPr>
          <w:color w:val="000000" w:themeColor="text1"/>
        </w:rPr>
      </w:pPr>
      <w:r w:rsidRPr="00AF1334">
        <w:rPr>
          <w:color w:val="000000" w:themeColor="text1"/>
        </w:rPr>
        <w:t>plot(logPerformance, colorize = TRUE)</w:t>
      </w:r>
    </w:p>
    <w:p w14:paraId="3C049339" w14:textId="77777777" w:rsidR="00AF1334" w:rsidRPr="00AF1334" w:rsidRDefault="00AF1334" w:rsidP="00AF1334">
      <w:pPr>
        <w:rPr>
          <w:color w:val="000000" w:themeColor="text1"/>
        </w:rPr>
      </w:pPr>
      <w:r w:rsidRPr="00AF1334">
        <w:rPr>
          <w:color w:val="000000" w:themeColor="text1"/>
        </w:rPr>
        <w:t>abline(0, 1)</w:t>
      </w:r>
    </w:p>
    <w:p w14:paraId="1690D883" w14:textId="77777777" w:rsidR="00AF1334" w:rsidRPr="00AF1334" w:rsidRDefault="00AF1334" w:rsidP="00AF1334">
      <w:pPr>
        <w:rPr>
          <w:color w:val="000000" w:themeColor="text1"/>
        </w:rPr>
      </w:pPr>
      <w:r w:rsidRPr="00AF1334">
        <w:rPr>
          <w:color w:val="000000" w:themeColor="text1"/>
        </w:rPr>
        <w:t>as.numeric(performance(rocr.log.pred, "auc")@y.values)</w:t>
      </w:r>
    </w:p>
    <w:p w14:paraId="4DCED528" w14:textId="77777777" w:rsidR="00AF1334" w:rsidRPr="00AF1334" w:rsidRDefault="00AF1334" w:rsidP="00AF1334">
      <w:pPr>
        <w:rPr>
          <w:color w:val="000000" w:themeColor="text1"/>
        </w:rPr>
      </w:pPr>
    </w:p>
    <w:p w14:paraId="74FCC869" w14:textId="645AD5D5" w:rsidR="00AF1334" w:rsidRPr="002471CD" w:rsidRDefault="00AF1334" w:rsidP="002471CD">
      <w:pPr>
        <w:rPr>
          <w:color w:val="0070C0"/>
        </w:rPr>
      </w:pPr>
      <w:r w:rsidRPr="002471CD">
        <w:rPr>
          <w:color w:val="0070C0"/>
        </w:rPr>
        <w:t>The ROC curve plots the TPR and FPR for every  break-even threshold p between 0.0 and 1.0</w:t>
      </w:r>
      <w:r w:rsidR="002471CD" w:rsidRPr="002471CD">
        <w:rPr>
          <w:color w:val="0070C0"/>
        </w:rPr>
        <w:t xml:space="preserve"> </w:t>
      </w:r>
      <w:r w:rsidRPr="002471CD">
        <w:rPr>
          <w:color w:val="0070C0"/>
        </w:rPr>
        <w:t>n ROC curve can also be drawn for LDA, and for any method that predicts probabilities</w:t>
      </w:r>
    </w:p>
    <w:p w14:paraId="4E38EF96" w14:textId="5F87B1CA" w:rsidR="00AF1334" w:rsidRPr="002471CD" w:rsidRDefault="00AF1334" w:rsidP="002471CD">
      <w:pPr>
        <w:rPr>
          <w:color w:val="0070C0"/>
        </w:rPr>
      </w:pPr>
      <w:r w:rsidRPr="002471CD">
        <w:rPr>
          <w:color w:val="0070C0"/>
        </w:rPr>
        <w:lastRenderedPageBreak/>
        <w:t>This curve is helpful to decision makers looking to further study the medication for CHD as well as other medications</w:t>
      </w:r>
      <w:r w:rsidR="002471CD" w:rsidRPr="002471CD">
        <w:rPr>
          <w:color w:val="0070C0"/>
        </w:rPr>
        <w:t xml:space="preserve"> </w:t>
      </w:r>
      <w:r w:rsidRPr="002471CD">
        <w:rPr>
          <w:color w:val="0070C0"/>
        </w:rPr>
        <w:t>because these decision makers could find a suitable  breakeven threshold.</w:t>
      </w:r>
      <w:r w:rsidR="002471CD" w:rsidRPr="002471CD">
        <w:rPr>
          <w:color w:val="0070C0"/>
        </w:rPr>
        <w:t xml:space="preserve"> </w:t>
      </w:r>
      <w:r w:rsidRPr="002471CD">
        <w:rPr>
          <w:color w:val="0070C0"/>
        </w:rPr>
        <w:t>One interesting observation implied by the ROC curves is that we want to simultaneously achieve a high TPR and low FPR n. This corresponds to a high area under the ROC curve, which is called the AUC (Area Under the Curve)</w:t>
      </w:r>
    </w:p>
    <w:p w14:paraId="794C327F" w14:textId="77777777" w:rsidR="00AF1334" w:rsidRPr="002471CD" w:rsidRDefault="00AF1334" w:rsidP="00AF1334">
      <w:pPr>
        <w:rPr>
          <w:color w:val="0070C0"/>
        </w:rPr>
      </w:pPr>
    </w:p>
    <w:p w14:paraId="16489F1A" w14:textId="265ED168" w:rsidR="00D1043B" w:rsidRDefault="00AF1334" w:rsidP="00AF1334">
      <w:pPr>
        <w:rPr>
          <w:color w:val="0070C0"/>
        </w:rPr>
      </w:pPr>
      <w:r w:rsidRPr="002471CD">
        <w:rPr>
          <w:color w:val="0070C0"/>
        </w:rPr>
        <w:t>The AUC value we found for our ROC  curve is 0.7588629</w:t>
      </w:r>
    </w:p>
    <w:p w14:paraId="1E9447DE" w14:textId="3995D542" w:rsidR="002471CD" w:rsidRDefault="002471CD" w:rsidP="00AF1334">
      <w:pPr>
        <w:rPr>
          <w:color w:val="0070C0"/>
        </w:rPr>
      </w:pPr>
    </w:p>
    <w:p w14:paraId="44231500" w14:textId="10E97A8B" w:rsidR="002471CD" w:rsidRDefault="002471CD" w:rsidP="00AF1334">
      <w:pPr>
        <w:rPr>
          <w:color w:val="0070C0"/>
        </w:rPr>
      </w:pPr>
    </w:p>
    <w:p w14:paraId="680EDC4B" w14:textId="082EE4D0" w:rsidR="002471CD" w:rsidRDefault="00CE783F" w:rsidP="00AF1334">
      <w:pPr>
        <w:rPr>
          <w:color w:val="0070C0"/>
        </w:rPr>
      </w:pPr>
      <w:r>
        <w:rPr>
          <w:noProof/>
          <w:color w:val="0070C0"/>
        </w:rPr>
        <w:drawing>
          <wp:inline distT="0" distB="0" distL="0" distR="0" wp14:anchorId="7327AE45" wp14:editId="30ECD187">
            <wp:extent cx="5943600" cy="561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2 at 5.46.5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14035"/>
                    </a:xfrm>
                    <a:prstGeom prst="rect">
                      <a:avLst/>
                    </a:prstGeom>
                  </pic:spPr>
                </pic:pic>
              </a:graphicData>
            </a:graphic>
          </wp:inline>
        </w:drawing>
      </w:r>
    </w:p>
    <w:p w14:paraId="0A0CBEF5" w14:textId="260663BE" w:rsidR="00CE783F" w:rsidRDefault="00CE783F" w:rsidP="00AF1334">
      <w:pPr>
        <w:rPr>
          <w:color w:val="0070C0"/>
        </w:rPr>
      </w:pPr>
    </w:p>
    <w:p w14:paraId="5E2D4657" w14:textId="09F05B0A" w:rsidR="00CE783F" w:rsidRDefault="00CE783F" w:rsidP="00AF1334">
      <w:pPr>
        <w:rPr>
          <w:color w:val="0070C0"/>
        </w:rPr>
      </w:pPr>
    </w:p>
    <w:p w14:paraId="7D44BD22" w14:textId="77777777" w:rsidR="00277486" w:rsidRPr="00277486" w:rsidRDefault="00277486" w:rsidP="00277486">
      <w:pPr>
        <w:rPr>
          <w:color w:val="0070C0"/>
        </w:rPr>
      </w:pPr>
    </w:p>
    <w:p w14:paraId="5118B45E" w14:textId="77777777" w:rsidR="00277486" w:rsidRPr="00277486" w:rsidRDefault="00277486" w:rsidP="00277486">
      <w:pPr>
        <w:rPr>
          <w:color w:val="000000" w:themeColor="text1"/>
        </w:rPr>
      </w:pPr>
      <w:r w:rsidRPr="00277486">
        <w:rPr>
          <w:color w:val="000000" w:themeColor="text1"/>
        </w:rPr>
        <w:t># Part  c)</w:t>
      </w:r>
    </w:p>
    <w:p w14:paraId="3BCC4D18" w14:textId="77777777" w:rsidR="00277486" w:rsidRPr="00277486" w:rsidRDefault="00277486" w:rsidP="00277486">
      <w:pPr>
        <w:rPr>
          <w:color w:val="0070C0"/>
        </w:rPr>
      </w:pPr>
    </w:p>
    <w:p w14:paraId="27B66E7B" w14:textId="6E153A8A" w:rsidR="00277486" w:rsidRPr="00277486" w:rsidRDefault="00277486" w:rsidP="00277486">
      <w:pPr>
        <w:rPr>
          <w:color w:val="0070C0"/>
        </w:rPr>
      </w:pPr>
      <w:r w:rsidRPr="00277486">
        <w:rPr>
          <w:color w:val="0070C0"/>
        </w:rPr>
        <w:lastRenderedPageBreak/>
        <w:t>The insurance company should charge a price of $47,368.4211</w:t>
      </w:r>
    </w:p>
    <w:p w14:paraId="1CB93994" w14:textId="77777777" w:rsidR="00277486" w:rsidRPr="00277486" w:rsidRDefault="00277486" w:rsidP="00277486">
      <w:pPr>
        <w:rPr>
          <w:color w:val="0070C0"/>
        </w:rPr>
      </w:pPr>
    </w:p>
    <w:p w14:paraId="08E2B4E4" w14:textId="77777777" w:rsidR="00277486" w:rsidRPr="00277486" w:rsidRDefault="00277486" w:rsidP="00277486">
      <w:pPr>
        <w:rPr>
          <w:color w:val="000000" w:themeColor="text1"/>
        </w:rPr>
      </w:pPr>
      <w:r w:rsidRPr="00277486">
        <w:rPr>
          <w:color w:val="000000" w:themeColor="text1"/>
        </w:rPr>
        <w:t># Part d)</w:t>
      </w:r>
    </w:p>
    <w:p w14:paraId="7C42454C" w14:textId="77777777" w:rsidR="00277486" w:rsidRPr="00277486" w:rsidRDefault="00277486" w:rsidP="00277486">
      <w:pPr>
        <w:rPr>
          <w:color w:val="0070C0"/>
        </w:rPr>
      </w:pPr>
    </w:p>
    <w:p w14:paraId="61884CEB" w14:textId="28A4064C" w:rsidR="00277486" w:rsidRPr="00277486" w:rsidRDefault="00277486" w:rsidP="00277486">
      <w:pPr>
        <w:rPr>
          <w:color w:val="0070C0"/>
        </w:rPr>
      </w:pPr>
      <w:r w:rsidRPr="00277486">
        <w:rPr>
          <w:color w:val="0070C0"/>
        </w:rPr>
        <w:t>Some ethical concerns raised by the analysis is that it is assumed that there is no negative side effect for people who don't have CHD but who take the medicine. In reality, there could be a negative side effect. Additionally, a threshold value of 16% would seem pretty low for someone to be deemed to require medication. Thus, one way this analysis could be changed in the future, is to increase</w:t>
      </w:r>
      <w:r>
        <w:rPr>
          <w:color w:val="0070C0"/>
        </w:rPr>
        <w:t xml:space="preserve"> </w:t>
      </w:r>
      <w:r w:rsidRPr="00277486">
        <w:rPr>
          <w:color w:val="0070C0"/>
        </w:rPr>
        <w:t>the threshold value from 16%, to increase the chance for people who have CHD to receive medication.</w:t>
      </w:r>
    </w:p>
    <w:p w14:paraId="44FBB3E1" w14:textId="77777777" w:rsidR="00277486" w:rsidRPr="00277486" w:rsidRDefault="00277486" w:rsidP="00277486">
      <w:pPr>
        <w:rPr>
          <w:color w:val="0070C0"/>
        </w:rPr>
      </w:pPr>
    </w:p>
    <w:p w14:paraId="64E14388" w14:textId="77777777" w:rsidR="00CE783F" w:rsidRPr="002471CD" w:rsidRDefault="00CE783F" w:rsidP="00AF1334">
      <w:pPr>
        <w:rPr>
          <w:color w:val="0070C0"/>
        </w:rPr>
      </w:pPr>
      <w:bookmarkStart w:id="0" w:name="_GoBack"/>
      <w:bookmarkEnd w:id="0"/>
    </w:p>
    <w:sectPr w:rsidR="00CE783F" w:rsidRPr="002471CD" w:rsidSect="00E5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8CF"/>
    <w:multiLevelType w:val="hybridMultilevel"/>
    <w:tmpl w:val="C03072B4"/>
    <w:lvl w:ilvl="0" w:tplc="3CC600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7B4C"/>
    <w:multiLevelType w:val="hybridMultilevel"/>
    <w:tmpl w:val="BBDEB682"/>
    <w:lvl w:ilvl="0" w:tplc="4ACE29F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73902A75"/>
    <w:multiLevelType w:val="hybridMultilevel"/>
    <w:tmpl w:val="D8E0963E"/>
    <w:lvl w:ilvl="0" w:tplc="2C38D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3"/>
    <w:rsid w:val="00025273"/>
    <w:rsid w:val="000368A9"/>
    <w:rsid w:val="00042ADE"/>
    <w:rsid w:val="00066E84"/>
    <w:rsid w:val="000C0143"/>
    <w:rsid w:val="000E3259"/>
    <w:rsid w:val="000F7A40"/>
    <w:rsid w:val="0010585D"/>
    <w:rsid w:val="00133AB0"/>
    <w:rsid w:val="001526AD"/>
    <w:rsid w:val="001708C2"/>
    <w:rsid w:val="00186E88"/>
    <w:rsid w:val="001A504E"/>
    <w:rsid w:val="001A6AA6"/>
    <w:rsid w:val="001D2238"/>
    <w:rsid w:val="001F5B94"/>
    <w:rsid w:val="002324E3"/>
    <w:rsid w:val="002334D7"/>
    <w:rsid w:val="00233E2F"/>
    <w:rsid w:val="00234830"/>
    <w:rsid w:val="002471CD"/>
    <w:rsid w:val="00262BB8"/>
    <w:rsid w:val="00277486"/>
    <w:rsid w:val="002D5036"/>
    <w:rsid w:val="00303FC0"/>
    <w:rsid w:val="00326B01"/>
    <w:rsid w:val="00327E3B"/>
    <w:rsid w:val="003326D8"/>
    <w:rsid w:val="00370ACD"/>
    <w:rsid w:val="00373CC7"/>
    <w:rsid w:val="00374458"/>
    <w:rsid w:val="003B20A5"/>
    <w:rsid w:val="003E58C5"/>
    <w:rsid w:val="00404D33"/>
    <w:rsid w:val="004719F4"/>
    <w:rsid w:val="00472649"/>
    <w:rsid w:val="00476589"/>
    <w:rsid w:val="00483620"/>
    <w:rsid w:val="004A5671"/>
    <w:rsid w:val="004A5A82"/>
    <w:rsid w:val="00506226"/>
    <w:rsid w:val="0052704F"/>
    <w:rsid w:val="00527F2E"/>
    <w:rsid w:val="005534AB"/>
    <w:rsid w:val="005907E1"/>
    <w:rsid w:val="005A2837"/>
    <w:rsid w:val="005E32AE"/>
    <w:rsid w:val="0060229E"/>
    <w:rsid w:val="00626E96"/>
    <w:rsid w:val="00636B50"/>
    <w:rsid w:val="00647F70"/>
    <w:rsid w:val="00664385"/>
    <w:rsid w:val="006945F7"/>
    <w:rsid w:val="006B1FB9"/>
    <w:rsid w:val="006C74BB"/>
    <w:rsid w:val="006D1152"/>
    <w:rsid w:val="006E2D1A"/>
    <w:rsid w:val="00702D84"/>
    <w:rsid w:val="007031DB"/>
    <w:rsid w:val="00707F76"/>
    <w:rsid w:val="00715DB9"/>
    <w:rsid w:val="007303D5"/>
    <w:rsid w:val="00742356"/>
    <w:rsid w:val="007622C3"/>
    <w:rsid w:val="00762476"/>
    <w:rsid w:val="007643F8"/>
    <w:rsid w:val="007669B1"/>
    <w:rsid w:val="007725BE"/>
    <w:rsid w:val="00793F75"/>
    <w:rsid w:val="007A6C0E"/>
    <w:rsid w:val="007B48C0"/>
    <w:rsid w:val="007E35E3"/>
    <w:rsid w:val="007E3A59"/>
    <w:rsid w:val="007F55CB"/>
    <w:rsid w:val="008005A6"/>
    <w:rsid w:val="00827058"/>
    <w:rsid w:val="008407D6"/>
    <w:rsid w:val="00845C5C"/>
    <w:rsid w:val="00850407"/>
    <w:rsid w:val="00880937"/>
    <w:rsid w:val="00883FA4"/>
    <w:rsid w:val="008B2195"/>
    <w:rsid w:val="008C459F"/>
    <w:rsid w:val="008E4485"/>
    <w:rsid w:val="008F2EE9"/>
    <w:rsid w:val="00902AB3"/>
    <w:rsid w:val="009073EB"/>
    <w:rsid w:val="0091308C"/>
    <w:rsid w:val="00927331"/>
    <w:rsid w:val="00961D3E"/>
    <w:rsid w:val="00965B8F"/>
    <w:rsid w:val="00981F77"/>
    <w:rsid w:val="00987E1C"/>
    <w:rsid w:val="009A3EE1"/>
    <w:rsid w:val="009A5564"/>
    <w:rsid w:val="009C5727"/>
    <w:rsid w:val="009D1844"/>
    <w:rsid w:val="009E5F74"/>
    <w:rsid w:val="00A101BB"/>
    <w:rsid w:val="00A35EF6"/>
    <w:rsid w:val="00A47DDC"/>
    <w:rsid w:val="00AA7981"/>
    <w:rsid w:val="00AA7A42"/>
    <w:rsid w:val="00AC4ADA"/>
    <w:rsid w:val="00AE529C"/>
    <w:rsid w:val="00AF1334"/>
    <w:rsid w:val="00B0293F"/>
    <w:rsid w:val="00B05145"/>
    <w:rsid w:val="00B05EA2"/>
    <w:rsid w:val="00B05FDA"/>
    <w:rsid w:val="00B34BC3"/>
    <w:rsid w:val="00B45287"/>
    <w:rsid w:val="00B53039"/>
    <w:rsid w:val="00B55111"/>
    <w:rsid w:val="00B56C6D"/>
    <w:rsid w:val="00B8056A"/>
    <w:rsid w:val="00B82713"/>
    <w:rsid w:val="00B85378"/>
    <w:rsid w:val="00BA4802"/>
    <w:rsid w:val="00BA7173"/>
    <w:rsid w:val="00BD369D"/>
    <w:rsid w:val="00BD567D"/>
    <w:rsid w:val="00C035A5"/>
    <w:rsid w:val="00C247B2"/>
    <w:rsid w:val="00C45A32"/>
    <w:rsid w:val="00C55EEA"/>
    <w:rsid w:val="00C663C0"/>
    <w:rsid w:val="00C729D8"/>
    <w:rsid w:val="00C80E74"/>
    <w:rsid w:val="00C85B55"/>
    <w:rsid w:val="00C9661D"/>
    <w:rsid w:val="00CA05A7"/>
    <w:rsid w:val="00CC77CA"/>
    <w:rsid w:val="00CC7C66"/>
    <w:rsid w:val="00CD114F"/>
    <w:rsid w:val="00CE783F"/>
    <w:rsid w:val="00D01CB9"/>
    <w:rsid w:val="00D061F2"/>
    <w:rsid w:val="00D1043B"/>
    <w:rsid w:val="00D1436C"/>
    <w:rsid w:val="00D276DA"/>
    <w:rsid w:val="00DC6CB6"/>
    <w:rsid w:val="00DF6BC9"/>
    <w:rsid w:val="00E17C7A"/>
    <w:rsid w:val="00E33E95"/>
    <w:rsid w:val="00E36FA3"/>
    <w:rsid w:val="00E55B92"/>
    <w:rsid w:val="00E574F5"/>
    <w:rsid w:val="00E6208C"/>
    <w:rsid w:val="00EA56CE"/>
    <w:rsid w:val="00EB371A"/>
    <w:rsid w:val="00ED459B"/>
    <w:rsid w:val="00ED5A5D"/>
    <w:rsid w:val="00EE6963"/>
    <w:rsid w:val="00F0592E"/>
    <w:rsid w:val="00F05D4A"/>
    <w:rsid w:val="00F666DB"/>
    <w:rsid w:val="00F75195"/>
    <w:rsid w:val="00F77EB3"/>
    <w:rsid w:val="00F816A8"/>
    <w:rsid w:val="00FA1B07"/>
    <w:rsid w:val="00FA226E"/>
    <w:rsid w:val="00FB4EA1"/>
    <w:rsid w:val="00FB565C"/>
    <w:rsid w:val="00FD02C1"/>
    <w:rsid w:val="00FD4400"/>
    <w:rsid w:val="00FF6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C07"/>
  <w14:defaultImageDpi w14:val="32767"/>
  <w15:chartTrackingRefBased/>
  <w15:docId w15:val="{2114EFAF-FE5E-F54E-A12C-89C308A1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8C0"/>
    <w:pPr>
      <w:ind w:left="720"/>
      <w:contextualSpacing/>
    </w:pPr>
  </w:style>
  <w:style w:type="character" w:styleId="PlaceholderText">
    <w:name w:val="Placeholder Text"/>
    <w:basedOn w:val="DefaultParagraphFont"/>
    <w:uiPriority w:val="99"/>
    <w:semiHidden/>
    <w:rsid w:val="00664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Kardous</dc:creator>
  <cp:keywords/>
  <dc:description/>
  <cp:lastModifiedBy>Nick Kardous</cp:lastModifiedBy>
  <cp:revision>163</cp:revision>
  <dcterms:created xsi:type="dcterms:W3CDTF">2019-09-13T23:33:00Z</dcterms:created>
  <dcterms:modified xsi:type="dcterms:W3CDTF">2019-10-03T00:47:00Z</dcterms:modified>
</cp:coreProperties>
</file>