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3864"/>
          <w:sz w:val="40"/>
        </w:rPr>
        <w:t>TechShop Paris — Documentation technique</w:t>
      </w:r>
    </w:p>
    <w:p>
      <w:pPr>
        <w:pStyle w:val="Heading2"/>
      </w:pPr>
      <w:r>
        <w:rPr>
          <w:b/>
          <w:color w:val="2E74B5"/>
          <w:sz w:val="30"/>
        </w:rPr>
        <w:t>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</w:rPr>
              <w:t>Couche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</w:rPr>
              <w:t>Technologie</w:t>
            </w:r>
          </w:p>
        </w:tc>
      </w:tr>
      <w:tr>
        <w:tc>
          <w:tcPr>
            <w:tcW w:type="dxa" w:w="4703"/>
          </w:tcPr>
          <w:p>
            <w:r>
              <w:t>Front-end</w:t>
            </w:r>
          </w:p>
        </w:tc>
        <w:tc>
          <w:tcPr>
            <w:tcW w:type="dxa" w:w="4703"/>
          </w:tcPr>
          <w:p>
            <w:r>
              <w:t>HTML5, CSS3</w:t>
            </w:r>
          </w:p>
        </w:tc>
      </w:tr>
      <w:tr>
        <w:tc>
          <w:tcPr>
            <w:tcW w:type="dxa" w:w="4703"/>
          </w:tcPr>
          <w:p>
            <w:r>
              <w:t>Back-end</w:t>
            </w:r>
          </w:p>
        </w:tc>
        <w:tc>
          <w:tcPr>
            <w:tcW w:type="dxa" w:w="4703"/>
          </w:tcPr>
          <w:p>
            <w:r>
              <w:t>PHP (procédural)</w:t>
            </w:r>
          </w:p>
        </w:tc>
      </w:tr>
      <w:tr>
        <w:tc>
          <w:tcPr>
            <w:tcW w:type="dxa" w:w="4703"/>
          </w:tcPr>
          <w:p>
            <w:r>
              <w:t>Base de données</w:t>
            </w:r>
          </w:p>
        </w:tc>
        <w:tc>
          <w:tcPr>
            <w:tcW w:type="dxa" w:w="4703"/>
          </w:tcPr>
          <w:p>
            <w:r>
              <w:t>MySQL via l'extension MySQLi</w:t>
            </w:r>
          </w:p>
        </w:tc>
      </w:tr>
      <w:tr>
        <w:tc>
          <w:tcPr>
            <w:tcW w:type="dxa" w:w="4703"/>
          </w:tcPr>
          <w:p>
            <w:r>
              <w:t>Serveur</w:t>
            </w:r>
          </w:p>
        </w:tc>
        <w:tc>
          <w:tcPr>
            <w:tcW w:type="dxa" w:w="4703"/>
          </w:tcPr>
          <w:p>
            <w:r>
              <w:t>WampServer (Apache + PHP + MySQL)</w:t>
            </w:r>
          </w:p>
        </w:tc>
      </w:tr>
      <w:tr>
        <w:tc>
          <w:tcPr>
            <w:tcW w:type="dxa" w:w="4703"/>
          </w:tcPr>
          <w:p>
            <w:r>
              <w:t>Gestion de session</w:t>
            </w:r>
          </w:p>
        </w:tc>
        <w:tc>
          <w:tcPr>
            <w:tcW w:type="dxa" w:w="4703"/>
          </w:tcPr>
          <w:p>
            <w:r>
              <w:t>Sessions PHP natives ($_SESSION)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Structure des fichiers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site_ppe/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├── page_acceuil_site.html     # Page d'accueil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├── ordinateur.html            # Catalogue ordinateurs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├── péripherique.html          # Catalogue périphériques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├── asus.html / tuf.html       # Pages produit ordinateurs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├── hyperx.html / logitech.html# Pages produit périphériques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├── a propos de nous.html      # Page institutionnelle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├── stock_vide.html            # Affiché si stock = 0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│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├── inscription.html           # Formulaire d'inscription (HTML)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├── inscription.php            # Traitement de l'inscription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├── connexion.php              # Page + formulaire de connexion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├── verif_connexion.php        # Vérification des identifiants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├── deconnexion.php            # Destruction de session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│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├── panier.php                 # Affichage et gestion du panier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├── achat.php                  # Traitement de l'achat + mise à jour stock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├── reinitialiser.php          # Vidage du panier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│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├── style.css                  # Feuille de style globale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├── images/                    # Photos produits (asus, tuf, hyperx, logitech)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└── Readme/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 xml:space="preserve">    ├── site_ecommerce.sql     # Dump de la base de données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 xml:space="preserve">    └── Readme.txt             # Identifiants du compte de test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Base de données</w:t>
      </w:r>
    </w:p>
    <w:p>
      <w:pPr>
        <w:pStyle w:val="Heading3"/>
      </w:pPr>
      <w:r>
        <w:rPr>
          <w:b/>
          <w:color w:val="2E74B5"/>
          <w:sz w:val="26"/>
        </w:rPr>
        <w:t>Table `client`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id_client</w:t>
            </w:r>
          </w:p>
        </w:tc>
        <w:tc>
          <w:tcPr>
            <w:tcW w:type="dxa" w:w="3135"/>
          </w:tcPr>
          <w:p>
            <w:r>
              <w:t>INT AUTO_INCREMENT</w:t>
            </w:r>
          </w:p>
        </w:tc>
        <w:tc>
          <w:tcPr>
            <w:tcW w:type="dxa" w:w="3135"/>
          </w:tcPr>
          <w:p>
            <w:r>
              <w:t>Clé primaire</w:t>
            </w:r>
          </w:p>
        </w:tc>
      </w:tr>
      <w:tr>
        <w:tc>
          <w:tcPr>
            <w:tcW w:type="dxa" w:w="3135"/>
          </w:tcPr>
          <w:p>
            <w:r>
              <w:t>nom_utilisateur</w:t>
            </w:r>
          </w:p>
        </w:tc>
        <w:tc>
          <w:tcPr>
            <w:tcW w:type="dxa" w:w="3135"/>
          </w:tcPr>
          <w:p>
            <w:r>
              <w:t>VARCHAR(50)</w:t>
            </w:r>
          </w:p>
        </w:tc>
        <w:tc>
          <w:tcPr>
            <w:tcW w:type="dxa" w:w="3135"/>
          </w:tcPr>
          <w:p>
            <w:r>
              <w:t>Identifiant de connexion</w:t>
            </w:r>
          </w:p>
        </w:tc>
      </w:tr>
      <w:tr>
        <w:tc>
          <w:tcPr>
            <w:tcW w:type="dxa" w:w="3135"/>
          </w:tcPr>
          <w:p>
            <w:r>
              <w:t>mot_de_passe</w:t>
            </w:r>
          </w:p>
        </w:tc>
        <w:tc>
          <w:tcPr>
            <w:tcW w:type="dxa" w:w="3135"/>
          </w:tcPr>
          <w:p>
            <w:r>
              <w:t>VARCHAR(255)</w:t>
            </w:r>
          </w:p>
        </w:tc>
        <w:tc>
          <w:tcPr>
            <w:tcW w:type="dxa" w:w="3135"/>
          </w:tcPr>
          <w:p>
            <w:r>
              <w:t>Hash bcrypt (password_hash)</w:t>
            </w:r>
          </w:p>
        </w:tc>
      </w:tr>
      <w:tr>
        <w:tc>
          <w:tcPr>
            <w:tcW w:type="dxa" w:w="3135"/>
          </w:tcPr>
          <w:p>
            <w:r>
              <w:t>nom</w:t>
            </w:r>
          </w:p>
        </w:tc>
        <w:tc>
          <w:tcPr>
            <w:tcW w:type="dxa" w:w="3135"/>
          </w:tcPr>
          <w:p>
            <w:r>
              <w:t>VARCHAR(50)</w:t>
            </w:r>
          </w:p>
        </w:tc>
        <w:tc>
          <w:tcPr>
            <w:tcW w:type="dxa" w:w="3135"/>
          </w:tcPr>
          <w:p>
            <w:r>
              <w:t>Nom de famille</w:t>
            </w:r>
          </w:p>
        </w:tc>
      </w:tr>
      <w:tr>
        <w:tc>
          <w:tcPr>
            <w:tcW w:type="dxa" w:w="3135"/>
          </w:tcPr>
          <w:p>
            <w:r>
              <w:t>prenom</w:t>
            </w:r>
          </w:p>
        </w:tc>
        <w:tc>
          <w:tcPr>
            <w:tcW w:type="dxa" w:w="3135"/>
          </w:tcPr>
          <w:p>
            <w:r>
              <w:t>VARCHAR(50)</w:t>
            </w:r>
          </w:p>
        </w:tc>
        <w:tc>
          <w:tcPr>
            <w:tcW w:type="dxa" w:w="3135"/>
          </w:tcPr>
          <w:p>
            <w:r>
              <w:t>Prénom</w:t>
            </w:r>
          </w:p>
        </w:tc>
      </w:tr>
      <w:tr>
        <w:tc>
          <w:tcPr>
            <w:tcW w:type="dxa" w:w="3135"/>
          </w:tcPr>
          <w:p>
            <w:r>
              <w:t>mail</w:t>
            </w:r>
          </w:p>
        </w:tc>
        <w:tc>
          <w:tcPr>
            <w:tcW w:type="dxa" w:w="3135"/>
          </w:tcPr>
          <w:p>
            <w:r>
              <w:t>VARCHAR(50)</w:t>
            </w:r>
          </w:p>
        </w:tc>
        <w:tc>
          <w:tcPr>
            <w:tcW w:type="dxa" w:w="3135"/>
          </w:tcPr>
          <w:p>
            <w:r>
              <w:t>Adresse e-mail</w:t>
            </w:r>
          </w:p>
        </w:tc>
      </w:tr>
      <w:tr>
        <w:tc>
          <w:tcPr>
            <w:tcW w:type="dxa" w:w="3135"/>
          </w:tcPr>
          <w:p>
            <w:r>
              <w:t>numero</w:t>
            </w:r>
          </w:p>
        </w:tc>
        <w:tc>
          <w:tcPr>
            <w:tcW w:type="dxa" w:w="3135"/>
          </w:tcPr>
          <w:p>
            <w:r>
              <w:t>INT</w:t>
            </w:r>
          </w:p>
        </w:tc>
        <w:tc>
          <w:tcPr>
            <w:tcW w:type="dxa" w:w="3135"/>
          </w:tcPr>
          <w:p>
            <w:r>
              <w:t>Numéro de téléphone</w:t>
            </w:r>
          </w:p>
        </w:tc>
      </w:tr>
    </w:tbl>
    <w:p/>
    <w:p>
      <w:pPr>
        <w:pStyle w:val="Heading3"/>
      </w:pPr>
      <w:r>
        <w:rPr>
          <w:b/>
          <w:color w:val="2E74B5"/>
          <w:sz w:val="26"/>
        </w:rPr>
        <w:t>Table `panier`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id_client</w:t>
            </w:r>
          </w:p>
        </w:tc>
        <w:tc>
          <w:tcPr>
            <w:tcW w:type="dxa" w:w="3135"/>
          </w:tcPr>
          <w:p>
            <w:r>
              <w:t>INT</w:t>
            </w:r>
          </w:p>
        </w:tc>
        <w:tc>
          <w:tcPr>
            <w:tcW w:type="dxa" w:w="3135"/>
          </w:tcPr>
          <w:p>
            <w:r>
              <w:t>Référence au client connecté</w:t>
            </w:r>
          </w:p>
        </w:tc>
      </w:tr>
      <w:tr>
        <w:tc>
          <w:tcPr>
            <w:tcW w:type="dxa" w:w="3135"/>
          </w:tcPr>
          <w:p>
            <w:r>
              <w:t>modele</w:t>
            </w:r>
          </w:p>
        </w:tc>
        <w:tc>
          <w:tcPr>
            <w:tcW w:type="dxa" w:w="3135"/>
          </w:tcPr>
          <w:p>
            <w:r>
              <w:t>VARCHAR(50)</w:t>
            </w:r>
          </w:p>
        </w:tc>
        <w:tc>
          <w:tcPr>
            <w:tcW w:type="dxa" w:w="3135"/>
          </w:tcPr>
          <w:p>
            <w:r>
              <w:t>Identifiant du produit</w:t>
            </w:r>
          </w:p>
        </w:tc>
      </w:tr>
      <w:tr>
        <w:tc>
          <w:tcPr>
            <w:tcW w:type="dxa" w:w="3135"/>
          </w:tcPr>
          <w:p>
            <w:r>
              <w:t>quantite</w:t>
            </w:r>
          </w:p>
        </w:tc>
        <w:tc>
          <w:tcPr>
            <w:tcW w:type="dxa" w:w="3135"/>
          </w:tcPr>
          <w:p>
            <w:r>
              <w:t>INT</w:t>
            </w:r>
          </w:p>
        </w:tc>
        <w:tc>
          <w:tcPr>
            <w:tcW w:type="dxa" w:w="3135"/>
          </w:tcPr>
          <w:p>
            <w:r>
              <w:t>Nombre d'unités</w:t>
            </w:r>
          </w:p>
        </w:tc>
      </w:tr>
      <w:tr>
        <w:tc>
          <w:tcPr>
            <w:tcW w:type="dxa" w:w="3135"/>
          </w:tcPr>
          <w:p>
            <w:r>
              <w:t>prix</w:t>
            </w:r>
          </w:p>
        </w:tc>
        <w:tc>
          <w:tcPr>
            <w:tcW w:type="dxa" w:w="3135"/>
          </w:tcPr>
          <w:p>
            <w:r>
              <w:t>VARCHAR(50)</w:t>
            </w:r>
          </w:p>
        </w:tc>
        <w:tc>
          <w:tcPr>
            <w:tcW w:type="dxa" w:w="3135"/>
          </w:tcPr>
          <w:p>
            <w:r>
              <w:t>Prix unitaire (ex : "700€")</w:t>
            </w:r>
          </w:p>
        </w:tc>
      </w:tr>
    </w:tbl>
    <w:p/>
    <w:p>
      <w:pPr>
        <w:pStyle w:val="Heading3"/>
      </w:pPr>
      <w:r>
        <w:rPr>
          <w:b/>
          <w:color w:val="2E74B5"/>
          <w:sz w:val="26"/>
        </w:rPr>
        <w:t>Table `stock`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id_produit</w:t>
            </w:r>
          </w:p>
        </w:tc>
        <w:tc>
          <w:tcPr>
            <w:tcW w:type="dxa" w:w="3135"/>
          </w:tcPr>
          <w:p>
            <w:r>
              <w:t>INT</w:t>
            </w:r>
          </w:p>
        </w:tc>
        <w:tc>
          <w:tcPr>
            <w:tcW w:type="dxa" w:w="3135"/>
          </w:tcPr>
          <w:p>
            <w:r>
              <w:t>Clé primaire</w:t>
            </w:r>
          </w:p>
        </w:tc>
      </w:tr>
      <w:tr>
        <w:tc>
          <w:tcPr>
            <w:tcW w:type="dxa" w:w="3135"/>
          </w:tcPr>
          <w:p>
            <w:r>
              <w:t>modele</w:t>
            </w:r>
          </w:p>
        </w:tc>
        <w:tc>
          <w:tcPr>
            <w:tcW w:type="dxa" w:w="3135"/>
          </w:tcPr>
          <w:p>
            <w:r>
              <w:t>VARCHAR(50)</w:t>
            </w:r>
          </w:p>
        </w:tc>
        <w:tc>
          <w:tcPr>
            <w:tcW w:type="dxa" w:w="3135"/>
          </w:tcPr>
          <w:p>
            <w:r>
              <w:t>Identifiant du produit</w:t>
            </w:r>
          </w:p>
        </w:tc>
      </w:tr>
      <w:tr>
        <w:tc>
          <w:tcPr>
            <w:tcW w:type="dxa" w:w="3135"/>
          </w:tcPr>
          <w:p>
            <w:r>
              <w:t>quantite</w:t>
            </w:r>
          </w:p>
        </w:tc>
        <w:tc>
          <w:tcPr>
            <w:tcW w:type="dxa" w:w="3135"/>
          </w:tcPr>
          <w:p>
            <w:r>
              <w:t>INT</w:t>
            </w:r>
          </w:p>
        </w:tc>
        <w:tc>
          <w:tcPr>
            <w:tcW w:type="dxa" w:w="3135"/>
          </w:tcPr>
          <w:p>
            <w:r>
              <w:t>Quantité disponible</w:t>
            </w:r>
          </w:p>
        </w:tc>
      </w:tr>
      <w:tr>
        <w:tc>
          <w:tcPr>
            <w:tcW w:type="dxa" w:w="3135"/>
          </w:tcPr>
          <w:p>
            <w:r>
              <w:t>prix</w:t>
            </w:r>
          </w:p>
        </w:tc>
        <w:tc>
          <w:tcPr>
            <w:tcW w:type="dxa" w:w="3135"/>
          </w:tcPr>
          <w:p>
            <w:r>
              <w:t>VARCHAR(50)</w:t>
            </w:r>
          </w:p>
        </w:tc>
        <w:tc>
          <w:tcPr>
            <w:tcW w:type="dxa" w:w="3135"/>
          </w:tcPr>
          <w:p>
            <w:r>
              <w:t>Prix affiché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Flux applicatifs clés</w:t>
      </w:r>
    </w:p>
    <w:p>
      <w:pPr>
        <w:pStyle w:val="Heading3"/>
      </w:pPr>
      <w:r>
        <w:rPr>
          <w:b/>
          <w:color w:val="2E74B5"/>
          <w:sz w:val="26"/>
        </w:rPr>
        <w:t>Inscription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inscription.html → inscription.php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 xml:space="preserve">  ├── Validation des champs (JS côté client)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 xml:space="preserve">  ├── Vérification unicité du nom d'utilisateur (SQL SELECT)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 xml:space="preserve">  ├── Hashage du mot de passe : password_hash($mdp, PASSWORD_BCRYPT)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 xml:space="preserve">  └── INSERT INTO client → redirection vers connexion.php</w:t>
      </w:r>
    </w:p>
    <w:p/>
    <w:p>
      <w:pPr>
        <w:pStyle w:val="Heading3"/>
      </w:pPr>
      <w:r>
        <w:rPr>
          <w:b/>
          <w:color w:val="2E74B5"/>
          <w:sz w:val="26"/>
        </w:rPr>
        <w:t>Connexion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connexion.php → verif_connexion.php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 xml:space="preserve">  ├── SELECT WHERE nom_utilisateur = $username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 xml:space="preserve">  ├── password_verify($mdp, $hash)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 xml:space="preserve">  ├── Si OK : $_SESSION['user_id'] et $_SESSION['username'] définis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 xml:space="preserve">  └── Redirection vers page_acceuil_site.html</w:t>
      </w:r>
    </w:p>
    <w:p/>
    <w:p>
      <w:pPr>
        <w:pStyle w:val="Heading3"/>
      </w:pPr>
      <w:r>
        <w:rPr>
          <w:b/>
          <w:color w:val="2E74B5"/>
          <w:sz w:val="26"/>
        </w:rPr>
        <w:t>Achat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panier.php → achat.php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 xml:space="preserve">  ├── Lecture du panier de l'utilisateur (SELECT FROM panier)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 xml:space="preserve">  ├── Pour chaque produit :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 xml:space="preserve">  │   ├── Vérification du stock (SELECT FROM stock)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 xml:space="preserve">  │   ├── Si stock = 0 → redirection stock_vide.html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 xml:space="preserve">  │   └── UPDATE stock SET quantite = quantite - $qte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 xml:space="preserve">  └── DELETE FROM panier WHERE id_client = $id → panier vidé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Connexion à la base de données</w:t>
      </w:r>
    </w:p>
    <w:p>
      <w:r>
        <w:t>La connexion est définie directement dans chaque fichier PHP qui en a besoin :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$connect = mysqli_connect("localhost", "root", "", "site_ecommerce");</w:t>
      </w:r>
    </w:p>
    <w:p/>
    <w:p>
      <w:r>
        <w:t xml:space="preserve">&gt; Identifiants par défaut de WampServer : utilisateur </w:t>
      </w:r>
      <w:r>
        <w:rPr>
          <w:rFonts w:ascii="Courier New" w:hAnsi="Courier New"/>
          <w:sz w:val="20"/>
        </w:rPr>
        <w:t>root</w:t>
      </w:r>
      <w:r>
        <w:t>, mot de passe vide.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Sécurité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</w:rPr>
              <w:t>Mesure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</w:rPr>
              <w:t>Détail</w:t>
            </w:r>
          </w:p>
        </w:tc>
      </w:tr>
      <w:tr>
        <w:tc>
          <w:tcPr>
            <w:tcW w:type="dxa" w:w="4703"/>
          </w:tcPr>
          <w:p>
            <w:r>
              <w:t>Hashage des mots de passe</w:t>
            </w:r>
          </w:p>
        </w:tc>
        <w:tc>
          <w:tcPr>
            <w:tcW w:type="dxa" w:w="4703"/>
          </w:tcPr>
          <w:p>
            <w:r>
              <w:t>password_hash() / password_verify() avec bcrypt</w:t>
            </w:r>
          </w:p>
        </w:tc>
      </w:tr>
      <w:tr>
        <w:tc>
          <w:tcPr>
            <w:tcW w:type="dxa" w:w="4703"/>
          </w:tcPr>
          <w:p>
            <w:r>
              <w:t>Échappement des entrées SQL</w:t>
            </w:r>
          </w:p>
        </w:tc>
        <w:tc>
          <w:tcPr>
            <w:tcW w:type="dxa" w:w="4703"/>
          </w:tcPr>
          <w:p>
            <w:r>
              <w:t>mysqli_real_escape_string() sur les données utilisateur</w:t>
            </w:r>
          </w:p>
        </w:tc>
      </w:tr>
      <w:tr>
        <w:tc>
          <w:tcPr>
            <w:tcW w:type="dxa" w:w="4703"/>
          </w:tcPr>
          <w:p>
            <w:r>
              <w:t>Protection du panier</w:t>
            </w:r>
          </w:p>
        </w:tc>
        <w:tc>
          <w:tcPr>
            <w:tcW w:type="dxa" w:w="4703"/>
          </w:tcPr>
          <w:p>
            <w:r>
              <w:t>Vérification de $_SESSION['user_id'] avant tout accès</w:t>
            </w:r>
          </w:p>
        </w:tc>
      </w:tr>
      <w:tr>
        <w:tc>
          <w:tcPr>
            <w:tcW w:type="dxa" w:w="4703"/>
          </w:tcPr>
          <w:p>
            <w:r>
              <w:t>Affichage sécurisé</w:t>
            </w:r>
          </w:p>
        </w:tc>
        <w:tc>
          <w:tcPr>
            <w:tcW w:type="dxa" w:w="4703"/>
          </w:tcPr>
          <w:p>
            <w:r>
              <w:t>htmlspecialchars() sur les données affichées en HTML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