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Señor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JUEZ CIVIL MUNICIPAL DE BOGOTA (REPARTO)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E. </w:t>
        <w:tab/>
        <w:t xml:space="preserve">S. </w:t>
        <w:tab/>
        <w:t xml:space="preserve">D.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REFERENCIA: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TRÁMITE DE PAGO DIRECTO DILIGENCIA DE APREHENSIÓN Y ENTREGA DE GARANTÍA MOBILIARIA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ALEJANDRO CASTAÑEDA SAWYER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con C.C. No. 1.127.574.197, y portador de la T.P. 248-286, en virtud del poder conferido por la Doctora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LUZ ADRIANA PAVA ROBAYO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mayor de edad y domiciliada en Bogotá D.C. con C.C. No. 52.900.394, en su calidad de tercer suplente del gerente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de acuerdo con lo previsto en el Certificado de Existencia y Representación Legal, entidad legalmente establecida, domiciliada en Bogotá, con NIT. 860.028.601-9 (“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”), respetuosamente solicito que se libre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ORDEN DE APREHENSIÓN Y ENTREGA DEL BIEN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objeto del Contrato de Garantía Mobiliaria   relacionado con el crédito número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193345,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suscrito entre NARANJO CASTILLO IVAN GUILLERMO,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(“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”), quien se identifica con C.C. No.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1030550620,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domiciliado en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BOGOTA,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 acuerdo con lo siguiente: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HECHOS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y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suscribieron un contrato de garantía mobiliaria en los términos del Artículo 3 de la Ley 1676 de 2013, por medio del cual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constituyó una garantía mobiliaria a favor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sobre el vehículo identificado de la siguiente manera: </w:t>
        <w:tab/>
        <w:br w:type="textWrapping"/>
      </w:r>
    </w:p>
    <w:tbl>
      <w:tblPr>
        <w:tblStyle w:val="Table1"/>
        <w:tblW w:w="8064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2"/>
        <w:gridCol w:w="2326"/>
        <w:gridCol w:w="1652"/>
        <w:gridCol w:w="2934"/>
        <w:tblGridChange w:id="0">
          <w:tblGrid>
            <w:gridCol w:w="1152"/>
            <w:gridCol w:w="2326"/>
            <w:gridCol w:w="1652"/>
            <w:gridCol w:w="29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PLACA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JUY496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MARCA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JAC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BLANCO NEGRO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76" w:lineRule="auto"/>
              <w:ind w:left="285" w:hanging="285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MODELO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LÍNEA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HFC1120KN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SERVICIO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PÚBLICO</w:t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El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incumplió su obligación de pagar las cuotas pactadas de la obligación garantizada del crédito no.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193345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por lo que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estando facultado para ello de conformidad con lo pactado en el contrato de garantía mobiliaria, procedió a aplicar el mecanismo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contemplado en el Artículo 60 de la Ley 1676 de 2013.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parágrafo 2 del Artículo 60 de la Ley 1676 de 2013 que regula el mecanismo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prevé lo siguiente: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“Si no se realizare la entrega voluntaria de los bienes en poder del garante objeto de la garantía, el acreedor garantizado podrá solicitar a la autoridad jurisdiccional competente que libre orden de aprehensión y entrega del bien…”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Teniendo en cuenta lo anterior, y de conformidad con lo previsto en el numeral 1 del artículo 2.2.2.4.2.3 del Decreto 1835 de 2015,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inscribió el formulario de ejecución en el Registro de Garantías Mobiliarias, cuya copia se adjunta, y que constituye la notificación de la ejecución de conformidad con la ley.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acuerdo con lo establecido en el numeral 2 del Artículo 2.2.2.4.2.3. del Decreto 1835 de 2015, teniendo en cuenta que el vehículo objeto de la garantía mobiliaria está en tenencia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procedió a enviar una comunicación a la dirección electrónica registrada por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mediante la cual se le informó sobre el inicio del procedimiento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y a la vez le solicitó la entrega voluntaria del vehículo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dentro de los cinco (5) días siguientes a la solicitud. A la fecha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no ha realizado la entrega. Lo anterior, conforme al Artículo 2.2.2.4.2.3 del Decreto 1835 de 2015, que establece: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“En caso de que el acreedor garantizado no ostente la tenencia del bien en garantía, procederá a aprehenderlo de conformidad con lo pactado. Cuando no se hubiere pactado o no sea posible dar cumplimiento al procedimiento de aprehensión del bien en garantía, el acreedor garantizado podrá solicitar la entrega voluntaria del bien por parte del garante, mediante comunicación dirigida a la dirección electrónica según conste en el Registro de Garantías Mobiliarias. Si pasados (5) días contados a partir de la solicitud el garante no hace entrega voluntaria del bien el acreedor garantizado, este último podrá solicitar a la autoridad jurisdiccional competente la aprehensión y entrega del bien sin que medie proceso o trámite diferente al dispuesto en esta sección frente a aprehensión y entrega.”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Habiéndose surtido el procedimiento previsto en la Ley 1676 de 2013 y el Decreto 1835 de 2015, así como lo pactado en el contrato de garantía mobiliaria suscrito entre las partes, respetuosamente solicito que Su Señoría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ordene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 aprehensión y entrega del bien detallado en el hecho primero. 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La inscripción de la ejecución en el Registro de Garantías Mobiliarias como requisito para adelantar el procedimiento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cumple con los requisitos establecidos en el artículo 2.2.2.4.1.30 del Decreto 1835 de 2015.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verificó que no existen otros acreedores inscritos sobre el mismo bien.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debe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COP $ 61.268.489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conformidad con lo indicado en el formulario de registro de ejecución.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conformidad con lo dispuesto en el Artículo 75 de la Ley 1676 de 2013, a partir del inicio de la ejecución, los acreedores garantizados pueden asumir el control y la tenencia de los bienes dados en garantía, solicitando a la autoridad jurisdiccional que ordene la aprehensión de los bienes, en caso de que ésta no sea permitida por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actuación que se adelantará con la simple petición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Bajo la gravedad de juramento, manifiesto que conforme al Artículo 8 de la Ley 2213 de 2022, la dirección de correo electrónico para la notificación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corresponde a la registrada en el formulario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PETICIÓN</w:t>
      </w:r>
    </w:p>
    <w:p w:rsidR="00000000" w:rsidDel="00000000" w:rsidP="00000000" w:rsidRDefault="00000000" w:rsidRPr="00000000" w14:paraId="0000002C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acuerdo con lo consagrado en los Artículos 60 y 75 de la Ley 1676 de 2013, en concordancia con el artículo 2.2.2.4.2.70 del Decreto 1835 de 2015, comedidamente le solicito a Su Señoría: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sirva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LIBRAR ORDEN DE APREHENSIÓN Y ENTREGA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del vehículo de placas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JUY496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Para tal efecto, respetuosamente someto a Su consideración remitir su auto ordenando tal cosa a la Policía Nacional – SIJIN – Sección Automotores por medios electrónicos en los términos del Artículo 11 de la Ley 2231 de 2022 según el cual: “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Todas las comunicaciones, oficios y despachos con cualquier destinatario, se surtirán por el medio técnico disponible, como lo autoriza el artículo 111 del Código General del Proceso.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Lo anterior, sin necesidad de que medie un oficio de captura adicional al auto, y en aplicación del principio de economía procesal. Al respecto, y, para la fácil consulta de Su Señoría, incluyo un anexo final con providencias remitidas en tales términos.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sirva ordenar que la entrega del vehículo se efectúe en cualquiera de las siguientes direcciones: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682.9999999999995" w:tblpY="29"/>
        <w:tblW w:w="867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4394"/>
        <w:gridCol w:w="2445"/>
        <w:tblGridChange w:id="0">
          <w:tblGrid>
            <w:gridCol w:w="1838"/>
            <w:gridCol w:w="4394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CIUDAD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DIRECCION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9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TELEFONO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Bogotá D.C.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AV Américas # 50-50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3138860335/7499000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Barranquilla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52 # 74-39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3852345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Bucaramanga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Calle 53 # 23-97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6970323/ 6970322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Cali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Calle 40 Norte # 6 N-28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4856239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Cartagena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15 # 31 A – 110 Local 12 CC San Lázaro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6932607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Medellín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43 A # 23-25 Av Mall Local 128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6041723/6041724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Villavicencio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K33 N 15 28 OF 101 KM 1 Vía Puerto López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6849886</w:t>
            </w:r>
          </w:p>
        </w:tc>
      </w:tr>
    </w:tbl>
    <w:p w:rsidR="00000000" w:rsidDel="00000000" w:rsidP="00000000" w:rsidRDefault="00000000" w:rsidRPr="00000000" w14:paraId="0000004F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COMPETENCIA</w:t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Es usted competente Su Señoría para conocer de las presentes diligencias de acuerdo con lo establecido en el Artículo 57 de la Ley 1676 de 2013, debido a la vecindad del citado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FUNDAMENTOS DE DERECHO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invocan como aplicables a la presente solicitud los artículos 1, 3, 57 y 60 de la Ley 1676 del 2013, y los artículos 2.2.2.4.3.2, 2.2.2.4.1.30 y 2.2.2.4.2.70 del Decreto Reglamentario 1835 del 2015.</w:t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MEDIOS DE PRUEBA</w:t>
      </w:r>
    </w:p>
    <w:p w:rsidR="00000000" w:rsidDel="00000000" w:rsidP="00000000" w:rsidRDefault="00000000" w:rsidRPr="00000000" w14:paraId="00000062">
      <w:pPr>
        <w:spacing w:line="276" w:lineRule="auto"/>
        <w:ind w:left="284" w:firstLine="0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Contrato de garantía mobiliaria digitalizado.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Formulario de Inscripción Inicial.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Comprobante de envío de la comunicación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Aviso o comunicación enviada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Formulario de Registro de Ejecución.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Consulta RUNT del vehículo.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Documento donde consta el correo electrónico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ANEXOS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Con el fin acreditar la petición me permito allegar los siguientes documentos: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Poder conferido por el demandante enviado vía correo electrónico.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Acreditación del envió del mandato desde el correo electrónico registrado por mi poderdante, de conformidad con el Artículo 5 de la Ley 2213 de 2022.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Constancia del correo electrónico inscrito en el SIRNA (Sistema de Información del Registro Nacional de Abogados) de conformidad con el Artículo 8 de la Ley 2213 de 2022.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Certificado de Existencia y Representación Legal de FINANZAUTO S.A. BIC expedido por la Cámara de Comercio de Bogotá. 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NOTIFICACIONES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las recibirá en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CL 41 A SUR N° 72 H 21, BOGOTA,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o electrónicamente al correo ivang2404@yahoo.com. De conformidad con el Artículo 8 de la Ley 2213 de 2022, manifiesto bajo gravedad de juramento que la dirección electrónica suministrada en la línea anterior corresponde a un correo identificado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por medio del documento que lo consigna que obra como anexo de la presente Demanda.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las recibirá en la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CARRERA 56 NO. 9 – 17 TORRE CENTRAL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 la ciudad de Bogotá o electrónicamente al correo </w:t>
      </w:r>
      <w:hyperlink r:id="rId7">
        <w:r w:rsidDel="00000000" w:rsidR="00000000" w:rsidRPr="00000000">
          <w:rPr>
            <w:rFonts w:ascii="Bookman Old Style" w:cs="Bookman Old Style" w:eastAsia="Bookman Old Style" w:hAnsi="Bookman Old Style"/>
            <w:color w:val="0563c1"/>
            <w:sz w:val="20"/>
            <w:szCs w:val="20"/>
            <w:u w:val="single"/>
            <w:rtl w:val="0"/>
          </w:rPr>
          <w:t xml:space="preserve">notificaciones@finanzauto.com.co</w:t>
        </w:r>
      </w:hyperlink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 El SUSCRITO las recibirá en la K 1 N 70A 35, Bogotá o electrónicamente al correo </w:t>
      </w:r>
      <w:hyperlink r:id="rId8">
        <w:r w:rsidDel="00000000" w:rsidR="00000000" w:rsidRPr="00000000">
          <w:rPr>
            <w:rFonts w:ascii="Bookman Old Style" w:cs="Bookman Old Style" w:eastAsia="Bookman Old Style" w:hAnsi="Bookman Old Style"/>
            <w:color w:val="0563c1"/>
            <w:sz w:val="20"/>
            <w:szCs w:val="20"/>
            <w:u w:val="single"/>
            <w:rtl w:val="0"/>
          </w:rPr>
          <w:t xml:space="preserve">litigios@recaudoslegales.com</w:t>
        </w:r>
      </w:hyperlink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o por medio del celular No. 3133332835.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1789</wp:posOffset>
            </wp:positionH>
            <wp:positionV relativeFrom="paragraph">
              <wp:posOffset>100606</wp:posOffset>
            </wp:positionV>
            <wp:extent cx="2255539" cy="941560"/>
            <wp:effectExtent b="0" l="0" r="0" t="0"/>
            <wp:wrapNone/>
            <wp:docPr id="100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5539" cy="941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Atentamente,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ALEJANDRO CASTAÑEDA SAWYER 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C.C. 1.127.574.197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T.P. 248.286 del C.S.J.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MEDIOS DE PRUEBA Y ANEXOS</w:t>
      </w:r>
    </w:p>
    <w:p w:rsidR="00000000" w:rsidDel="00000000" w:rsidP="00000000" w:rsidRDefault="00000000" w:rsidRPr="00000000" w14:paraId="00000082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cs="Bookman Old Style" w:eastAsia="Bookman Old Style" w:hAnsi="Bookman Old Style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146" w:hanging="360"/>
      </w:pPr>
      <w:rPr/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2" w:customStyle="1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3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4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5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6E3E08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6E3E0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C86E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C86E7B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C86E7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C86E7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C86E7B"/>
    <w:rPr>
      <w:b w:val="1"/>
      <w:bCs w:val="1"/>
      <w:sz w:val="20"/>
      <w:szCs w:val="20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5" w:customStyle="1">
    <w:name w:val="5"/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4" w:customStyle="1">
    <w:name w:val="4"/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ipervnculo">
    <w:name w:val="Hyperlink"/>
    <w:basedOn w:val="Fuentedeprrafopredeter"/>
    <w:uiPriority w:val="99"/>
    <w:unhideWhenUsed w:val="1"/>
    <w:rsid w:val="003B79C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 w:val="1"/>
    <w:rsid w:val="00F231B3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231B3"/>
  </w:style>
  <w:style w:type="paragraph" w:styleId="Piedepgina">
    <w:name w:val="footer"/>
    <w:basedOn w:val="Normal"/>
    <w:link w:val="PiedepginaCar"/>
    <w:uiPriority w:val="99"/>
    <w:unhideWhenUsed w:val="1"/>
    <w:rsid w:val="00F231B3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231B3"/>
  </w:style>
  <w:style w:type="table" w:styleId="3" w:customStyle="1">
    <w:name w:val="3"/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2" w:customStyle="1">
    <w:name w:val="2"/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Revisin">
    <w:name w:val="Revision"/>
    <w:hidden w:val="1"/>
    <w:uiPriority w:val="99"/>
    <w:semiHidden w:val="1"/>
    <w:rsid w:val="0043638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661D4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661D4"/>
    <w:rPr>
      <w:rFonts w:ascii="Segoe UI" w:cs="Segoe UI" w:hAnsi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5E35D3"/>
    <w:rPr>
      <w:color w:val="605e5c"/>
      <w:shd w:color="auto" w:fill="e1dfdd" w:val="clear"/>
    </w:rPr>
  </w:style>
  <w:style w:type="paragraph" w:styleId="Default" w:customStyle="1">
    <w:name w:val="Default"/>
    <w:rsid w:val="001829B0"/>
    <w:pPr>
      <w:autoSpaceDE w:val="0"/>
      <w:autoSpaceDN w:val="0"/>
      <w:adjustRightInd w:val="0"/>
    </w:pPr>
    <w:rPr>
      <w:rFonts w:ascii="Arial" w:cs="Arial" w:hAnsi="Arial"/>
      <w:color w:val="000000"/>
      <w:lang w:val="es-CO"/>
    </w:rPr>
  </w:style>
  <w:style w:type="table" w:styleId="1" w:customStyle="1">
    <w:name w:val="1"/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otificaciones@finanzauto.com.co" TargetMode="External"/><Relationship Id="rId8" Type="http://schemas.openxmlformats.org/officeDocument/2006/relationships/hyperlink" Target="mailto:litigios@recaudoslegal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6jiHSt1j1WCgGBGC9D+s9sa8hQ==">CgMxLjAyCGguZ2pkZ3hzOAByITFJRFNwU01kRW8wZmoxeU52b0VxMTNxOVJIakZBNF9BQQ==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2024-12-06T15:23:00Z</dcterms:created>
  <dc:creator>Alejandra Paipilla Ortiz</dc:creator>
  <dc:description/>
  <dc:identifier/>
  <dc:language/>
  <dc:subject/>
  <dc:title/>
</cp:coreProperties>
</file>