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Señor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JUEZ CIVIL MUNICIPAL DE BOGOTA (REPARTO)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E. </w:t>
        <w:tab/>
        <w:t xml:space="preserve">S. </w:t>
        <w:tab/>
        <w:t xml:space="preserve">D.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REFERENCIA: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TRÁMITE DE PAGO DIRECTO DILIGENCIA DE APREHENSIÓN Y ENTREGA DE GARANTÍA MOBILIARIA 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ALEJANDRO CASTAÑEDA SAWYER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con C.C. No. 1.127.574.197, y portador de la T.P. 248-286, en virtud del poder conferido por la Doctora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LUZ ADRIANA PAVA ROBAYO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, mayor de edad y domiciliada en Bogotá D.C. con C.C. No. 52.900.394, en su calidad de tercer suplente del gerente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FINANZAUTO S.A. BIC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, de acuerdo con lo previsto en el Certificado de Existencia y Representación Legal, entidad legalmente establecida, domiciliada en Bogotá, con NIT. 860.028.601-9 (“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u w:val="single"/>
          <w:rtl w:val="0"/>
        </w:rPr>
        <w:t xml:space="preserve">ACREEDOR GARANTIZADO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”), respetuosamente solicito que se libre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ORDEN DE APREHENSIÓN Y ENTREGA DEL BIEN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objeto del Contrato de Garantía Mobiliaria   relacionado con el crédito número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238096,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suscrito entre ORTIZ MATEUS MANUEL ESTEBAN,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(“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u w:val="single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”), quien se identifica con C.C. No.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1032486529,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domiciliado en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BOGOTA,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y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FINANZAUTO S.A. BIC,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de acuerdo con lo siguiente:</w:t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HECHOS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FINANZAUTO S.A. BIC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y 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suscribieron un contrato de garantía mobiliaria en los términos del Artículo 3 de la Ley 1676 de 2013, por medio del cual 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constituyó una garantía mobiliaria a favor del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ACREEDOR GARANTIZADO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sobre el vehículo identificado de la siguiente manera: </w:t>
        <w:tab/>
        <w:br w:type="textWrapping"/>
      </w:r>
    </w:p>
    <w:tbl>
      <w:tblPr>
        <w:tblStyle w:val="Table1"/>
        <w:tblW w:w="8064.0" w:type="dxa"/>
        <w:jc w:val="left"/>
        <w:tblInd w:w="9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52"/>
        <w:gridCol w:w="2326"/>
        <w:gridCol w:w="1652"/>
        <w:gridCol w:w="2934"/>
        <w:tblGridChange w:id="0">
          <w:tblGrid>
            <w:gridCol w:w="1152"/>
            <w:gridCol w:w="2326"/>
            <w:gridCol w:w="1652"/>
            <w:gridCol w:w="293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0"/>
                <w:szCs w:val="20"/>
                <w:rtl w:val="0"/>
              </w:rPr>
              <w:t xml:space="preserve">PLACA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NUW725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0"/>
                <w:szCs w:val="20"/>
                <w:rtl w:val="0"/>
              </w:rPr>
              <w:t xml:space="preserve">MARCA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KARRY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0"/>
                <w:szCs w:val="20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BLANCO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76" w:lineRule="auto"/>
              <w:ind w:left="285" w:hanging="285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0"/>
                <w:szCs w:val="20"/>
                <w:rtl w:val="0"/>
              </w:rPr>
              <w:t xml:space="preserve">MODELO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0"/>
                <w:szCs w:val="20"/>
                <w:rtl w:val="0"/>
              </w:rPr>
              <w:t xml:space="preserve">LÍNEA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SQR5023XXYK06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0"/>
                <w:szCs w:val="20"/>
                <w:rtl w:val="0"/>
              </w:rPr>
              <w:t xml:space="preserve">SERVICIO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PÚBLICO</w:t>
            </w:r>
          </w:p>
        </w:tc>
      </w:tr>
    </w:tbl>
    <w:p w:rsidR="00000000" w:rsidDel="00000000" w:rsidP="00000000" w:rsidRDefault="00000000" w:rsidRPr="00000000" w14:paraId="00000018">
      <w:pPr>
        <w:spacing w:line="276" w:lineRule="auto"/>
        <w:ind w:left="720" w:firstLine="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El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incumplió su obligación de pagar las cuotas pactadas de la obligación garantizada del crédito no.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238096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por lo que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FINANZAUTO S.A. BIC,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estando facultado para ello de conformidad con lo pactado en el contrato de garantía mobiliaria, procedió a aplicar el mecanismo de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PAGO DIRECTO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contemplado en el Artículo 60 de la Ley 1676 de 2013.</w:t>
      </w:r>
    </w:p>
    <w:p w:rsidR="00000000" w:rsidDel="00000000" w:rsidP="00000000" w:rsidRDefault="00000000" w:rsidRPr="00000000" w14:paraId="0000001A">
      <w:pPr>
        <w:spacing w:line="276" w:lineRule="auto"/>
        <w:ind w:left="720" w:firstLine="0"/>
        <w:jc w:val="both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El parágrafo 2 del Artículo 60 de la Ley 1676 de 2013 que regula el mecanismo de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PAGO DIRECTO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prevé lo siguiente: 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0"/>
          <w:szCs w:val="20"/>
          <w:rtl w:val="0"/>
        </w:rPr>
        <w:t xml:space="preserve">“Si no se realizare la entrega voluntaria de los bienes en poder del garante objeto de la garantía, el acreedor garantizado podrá solicitar a la autoridad jurisdiccional competente que libre orden de aprehensión y entrega del bien…”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Teniendo en cuenta lo anterior, y de conformidad con lo previsto en el numeral 1 del artículo 2.2.2.4.2.3 del Decreto 1835 de 2015,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FINANZAUTO S.A. BIC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, inscribió el formulario de ejecución en el Registro de Garantías Mobiliarias, cuya copia se adjunta, y que constituye la notificación de la ejecución de conformidad con la ley.</w:t>
      </w:r>
    </w:p>
    <w:p w:rsidR="00000000" w:rsidDel="00000000" w:rsidP="00000000" w:rsidRDefault="00000000" w:rsidRPr="00000000" w14:paraId="0000001C">
      <w:pPr>
        <w:spacing w:line="276" w:lineRule="auto"/>
        <w:ind w:left="720" w:firstLine="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De acuerdo con lo establecido en el numeral 2 del Artículo 2.2.2.4.2.3. del Decreto 1835 de 2015, teniendo en cuenta que el vehículo objeto de la garantía mobiliaria está en tenencia del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FINANZAUTO S.A. BIC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procedió a enviar una comunicación a la dirección electrónica registrada por 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mediante la cual se le informó sobre el inicio del procedimiento de ejecución de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PAGO DIRECTO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, y a la vez le solicitó la entrega voluntaria del vehículo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dentro de los cinco (5) días siguientes a la solicitud. A la fecha 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no ha realizado la entrega. Lo anterior, conforme al Artículo 2.2.2.4.2.3 del Decreto 1835 de 2015, que establece: 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0"/>
          <w:szCs w:val="20"/>
          <w:rtl w:val="0"/>
        </w:rPr>
        <w:t xml:space="preserve">“En caso de que el acreedor garantizado no ostente la tenencia del bien en garantía, procederá a aprehenderlo de conformidad con lo pactado. Cuando no se hubiere pactado o no sea posible dar cumplimiento al procedimiento de aprehensión del bien en garantía, el acreedor garantizado podrá solicitar la entrega voluntaria del bien por parte del garante, mediante comunicación dirigida a la dirección electrónica según conste en el Registro de Garantías Mobiliarias. Si pasados (5) días contados a partir de la solicitud el garante no hace entrega voluntaria del bien el acreedor garantizado, este último podrá solicitar a la autoridad jurisdiccional competente la aprehensión y entrega del bien sin que medie proceso o trámite diferente al dispuesto en esta sección frente a aprehensión y entrega.”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Habiéndose surtido el procedimiento previsto en la Ley 1676 de 2013 y el Decreto 1835 de 2015, así como lo pactado en el contrato de garantía mobiliaria suscrito entre las partes, respetuosamente solicito que Su Señoría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u w:val="single"/>
          <w:rtl w:val="0"/>
        </w:rPr>
        <w:t xml:space="preserve">ordene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la aprehensión y entrega del bien detallado en el hecho primero. </w:t>
      </w:r>
    </w:p>
    <w:p w:rsidR="00000000" w:rsidDel="00000000" w:rsidP="00000000" w:rsidRDefault="00000000" w:rsidRPr="00000000" w14:paraId="00000020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La inscripción de la ejecución en el Registro de Garantías Mobiliarias como requisito para adelantar el procedimiento de ejecución de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PAGO DIRECTO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cumple con los requisitos establecidos en el artículo 2.2.2.4.1.30 del Decreto 1835 de 2015.</w:t>
      </w:r>
    </w:p>
    <w:p w:rsidR="00000000" w:rsidDel="00000000" w:rsidP="00000000" w:rsidRDefault="00000000" w:rsidRPr="00000000" w14:paraId="00000022">
      <w:pPr>
        <w:spacing w:line="276" w:lineRule="auto"/>
        <w:ind w:left="720" w:firstLine="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ACREEDOR GARANTIZADO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verificó que no existen otros acreedores inscritos sobre el mismo bien.</w:t>
      </w:r>
    </w:p>
    <w:p w:rsidR="00000000" w:rsidDel="00000000" w:rsidP="00000000" w:rsidRDefault="00000000" w:rsidRPr="00000000" w14:paraId="00000024">
      <w:pPr>
        <w:spacing w:line="276" w:lineRule="auto"/>
        <w:ind w:left="720" w:firstLine="0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debe al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ACREEDOR GARANTIZADO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COP $ 56.649.780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de conformidad con lo indicado en el formulario de registro de ejecución.</w:t>
      </w:r>
    </w:p>
    <w:p w:rsidR="00000000" w:rsidDel="00000000" w:rsidP="00000000" w:rsidRDefault="00000000" w:rsidRPr="00000000" w14:paraId="00000026">
      <w:pPr>
        <w:spacing w:line="276" w:lineRule="auto"/>
        <w:ind w:left="720" w:firstLine="0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De conformidad con lo dispuesto en el Artículo 75 de la Ley 1676 de 2013, a partir del inicio de la ejecución, los acreedores garantizados pueden asumir el control y la tenencia de los bienes dados en garantía, solicitando a la autoridad jurisdiccional que ordene la aprehensión de los bienes, en caso de que ésta no sea permitida por 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, actuación que se adelantará con la simple petición del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ACREEDOR GARANTIZADO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8">
      <w:pPr>
        <w:spacing w:line="276" w:lineRule="auto"/>
        <w:ind w:left="720" w:firstLine="0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Bajo la gravedad de juramento, manifiesto que conforme al Artículo 8 de la Ley 2213 de 2022, la dirección de correo electrónico para la notificación del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corresponde a la registrada en el formulario de ejecución de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PAGO DIRECTO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A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PETICIÓN</w:t>
      </w:r>
    </w:p>
    <w:p w:rsidR="00000000" w:rsidDel="00000000" w:rsidP="00000000" w:rsidRDefault="00000000" w:rsidRPr="00000000" w14:paraId="0000002C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De acuerdo con lo consagrado en los Artículos 60 y 75 de la Ley 1676 de 2013, en concordancia con el artículo 2.2.2.4.2.70 del Decreto 1835 de 2015, comedidamente le solicito a Su Señoría:</w:t>
      </w:r>
    </w:p>
    <w:p w:rsidR="00000000" w:rsidDel="00000000" w:rsidP="00000000" w:rsidRDefault="00000000" w:rsidRPr="00000000" w14:paraId="0000002E">
      <w:pPr>
        <w:spacing w:line="276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Se sirva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LIBRAR ORDEN DE APREHENSIÓN Y ENTREGA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del vehículo de placas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NUW725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a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FINANZAUTO S.A. BIC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firstLine="0"/>
        <w:jc w:val="both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Para tal efecto, respetuosamente someto a Su consideración remitir su auto ordenando tal cosa a la Policía Nacional – SIJIN – Sección Automotores por medios electrónicos en los términos del Artículo 11 de la Ley 2231 de 2022 según el cual: “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0"/>
          <w:szCs w:val="20"/>
          <w:rtl w:val="0"/>
        </w:rPr>
        <w:t xml:space="preserve">Todas las comunicaciones, oficios y despachos con cualquier destinatario, se surtirán por el medio técnico disponible, como lo autoriza el artículo 111 del Código General del Proceso.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”.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Lo anterior, sin necesidad de que medie un oficio de captura adicional al auto, y en aplicación del principio de economía procesal. Al respecto, y, para la fácil consulta de Su Señoría, incluyo un anexo final con providencias remitidas en tales términos.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both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Se sirva ordenar que la entrega del vehículo se efectúe en cualquiera de las siguientes direcciones: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both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41" w:rightFromText="141" w:topFromText="0" w:bottomFromText="0" w:vertAnchor="text" w:horzAnchor="text" w:tblpX="682.9999999999995" w:tblpY="29"/>
        <w:tblW w:w="867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8"/>
        <w:gridCol w:w="4394"/>
        <w:gridCol w:w="2445"/>
        <w:tblGridChange w:id="0">
          <w:tblGrid>
            <w:gridCol w:w="1838"/>
            <w:gridCol w:w="4394"/>
            <w:gridCol w:w="244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7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  <w:rtl w:val="0"/>
              </w:rPr>
              <w:t xml:space="preserve">CIUDAD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8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  <w:rtl w:val="0"/>
              </w:rPr>
              <w:t xml:space="preserve">DIRECCION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9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  <w:rtl w:val="0"/>
              </w:rPr>
              <w:t xml:space="preserve">TELEFONO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Bogotá D.C.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AV Américas # 50-50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3138860335/7499000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Barranquilla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K 52 # 74-39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3852345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Bucaramanga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Calle 53 # 23-97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6970323/ 6970322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Cali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Calle 40 Norte # 6 N-28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4856239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Cartagena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K 15 # 31 A – 110 Local 12 CC San Lázaro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6932607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Medellín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K 43 A # 23-25 Av Mall Local 128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6041723/6041724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Villavicencio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K33 N 15 28 OF 101 KM 1 Vía Puerto López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6849886</w:t>
            </w:r>
          </w:p>
        </w:tc>
      </w:tr>
    </w:tbl>
    <w:p w:rsidR="00000000" w:rsidDel="00000000" w:rsidP="00000000" w:rsidRDefault="00000000" w:rsidRPr="00000000" w14:paraId="0000004F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COMPETENCIA</w:t>
      </w:r>
    </w:p>
    <w:p w:rsidR="00000000" w:rsidDel="00000000" w:rsidP="00000000" w:rsidRDefault="00000000" w:rsidRPr="00000000" w14:paraId="0000005A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Es usted competente Su Señoría para conocer de las presentes diligencias de acuerdo con lo establecido en el Artículo 57 de la Ley 1676 de 2013, debido a la vecindad del citado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5C">
      <w:pPr>
        <w:spacing w:line="276" w:lineRule="auto"/>
        <w:jc w:val="both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FUNDAMENTOS DE DERECHO</w:t>
      </w:r>
    </w:p>
    <w:p w:rsidR="00000000" w:rsidDel="00000000" w:rsidP="00000000" w:rsidRDefault="00000000" w:rsidRPr="00000000" w14:paraId="0000005E">
      <w:pPr>
        <w:spacing w:line="276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Se invocan como aplicables a la presente solicitud los artículos 1, 3, 57 y 60 de la Ley 1676 del 2013, y los artículos 2.2.2.4.3.2, 2.2.2.4.1.30 y 2.2.2.4.2.70 del Decreto Reglamentario 1835 del 2015.</w:t>
      </w:r>
    </w:p>
    <w:p w:rsidR="00000000" w:rsidDel="00000000" w:rsidP="00000000" w:rsidRDefault="00000000" w:rsidRPr="00000000" w14:paraId="00000060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MEDIOS DE PRUEBA</w:t>
      </w:r>
    </w:p>
    <w:p w:rsidR="00000000" w:rsidDel="00000000" w:rsidP="00000000" w:rsidRDefault="00000000" w:rsidRPr="00000000" w14:paraId="00000062">
      <w:pPr>
        <w:spacing w:line="276" w:lineRule="auto"/>
        <w:ind w:left="284" w:firstLine="0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Contrato de garantía mobiliaria digitalizado.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Formulario de Inscripción Inicial.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Comprobante de envío de la comunicación al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GARANTE Y/O DEUDOR.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Aviso o comunicación enviada al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GARANTE Y/O DEUDOR.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Formulario de Registro de Ejecución.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Consulta RUNT del vehículo.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Documento donde consta el correo electrónico del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GARANTE Y/O DEUDOR.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ANEXOS</w:t>
      </w:r>
    </w:p>
    <w:p w:rsidR="00000000" w:rsidDel="00000000" w:rsidP="00000000" w:rsidRDefault="00000000" w:rsidRPr="00000000" w14:paraId="0000006C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Con el fin acreditar la petición me permito allegar los siguientes documentos:</w:t>
      </w:r>
    </w:p>
    <w:p w:rsidR="00000000" w:rsidDel="00000000" w:rsidP="00000000" w:rsidRDefault="00000000" w:rsidRPr="00000000" w14:paraId="0000006E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Poder conferido por el demandante enviado vía correo electrónico.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Acreditación del envió del mandato desde el correo electrónico registrado por mi poderdante, de conformidad con el Artículo 5 de la Ley 2213 de 2022.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Constancia del correo electrónico inscrito en el SIRNA (Sistema de Información del Registro Nacional de Abogados) de conformidad con el Artículo 8 de la Ley 2213 de 2022.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Certificado de Existencia y Representación Legal de FINANZAUTO S.A. BIC expedido por la Cámara de Comercio de Bogotá. </w:t>
      </w:r>
    </w:p>
    <w:p w:rsidR="00000000" w:rsidDel="00000000" w:rsidP="00000000" w:rsidRDefault="00000000" w:rsidRPr="00000000" w14:paraId="00000073">
      <w:pPr>
        <w:spacing w:line="276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NOTIFICACIONES</w:t>
      </w:r>
    </w:p>
    <w:p w:rsidR="00000000" w:rsidDel="00000000" w:rsidP="00000000" w:rsidRDefault="00000000" w:rsidRPr="00000000" w14:paraId="00000075">
      <w:pPr>
        <w:spacing w:line="276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las recibirá en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KR 50 4 F 9 PI 3 APTO 302, BOGOTA,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o electrónicamente al correo mateus-1996@hotmail.com. De conformidad con el Artículo 8 de la Ley 2213 de 2022, manifiesto bajo gravedad de juramento que la dirección electrónica suministrada en la línea anterior corresponde a un correo identificado del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por medio del documento que lo consigna que obra como anexo de la presente Demanda. 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FINANZAUTO S.A. BIC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las recibirá en la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CARRERA 56 NO. 9 – 17 TORRE CENTRAL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de la ciudad de Bogotá o electrónicamente al correo </w:t>
      </w:r>
      <w:hyperlink r:id="rId7">
        <w:r w:rsidDel="00000000" w:rsidR="00000000" w:rsidRPr="00000000">
          <w:rPr>
            <w:rFonts w:ascii="Bookman Old Style" w:cs="Bookman Old Style" w:eastAsia="Bookman Old Style" w:hAnsi="Bookman Old Style"/>
            <w:color w:val="0563c1"/>
            <w:sz w:val="20"/>
            <w:szCs w:val="20"/>
            <w:u w:val="single"/>
            <w:rtl w:val="0"/>
          </w:rPr>
          <w:t xml:space="preserve">notificaciones@finanzauto.com.co</w:t>
        </w:r>
      </w:hyperlink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. El SUSCRITO las recibirá en la K 1 N 70A 35, Bogotá o electrónicamente al correo </w:t>
      </w:r>
      <w:hyperlink r:id="rId8">
        <w:r w:rsidDel="00000000" w:rsidR="00000000" w:rsidRPr="00000000">
          <w:rPr>
            <w:rFonts w:ascii="Bookman Old Style" w:cs="Bookman Old Style" w:eastAsia="Bookman Old Style" w:hAnsi="Bookman Old Style"/>
            <w:color w:val="0563c1"/>
            <w:sz w:val="20"/>
            <w:szCs w:val="20"/>
            <w:u w:val="single"/>
            <w:rtl w:val="0"/>
          </w:rPr>
          <w:t xml:space="preserve">litigios@recaudoslegales.com</w:t>
        </w:r>
      </w:hyperlink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, o por medio del celular No. 3133332835.</w:t>
      </w:r>
    </w:p>
    <w:p w:rsidR="00000000" w:rsidDel="00000000" w:rsidP="00000000" w:rsidRDefault="00000000" w:rsidRPr="00000000" w14:paraId="00000077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1789</wp:posOffset>
            </wp:positionH>
            <wp:positionV relativeFrom="paragraph">
              <wp:posOffset>100606</wp:posOffset>
            </wp:positionV>
            <wp:extent cx="2255539" cy="941560"/>
            <wp:effectExtent b="0" l="0" r="0" t="0"/>
            <wp:wrapNone/>
            <wp:docPr id="100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5539" cy="9415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8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Atentamente,</w:t>
      </w:r>
    </w:p>
    <w:p w:rsidR="00000000" w:rsidDel="00000000" w:rsidP="00000000" w:rsidRDefault="00000000" w:rsidRPr="00000000" w14:paraId="00000079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ALEJANDRO CASTAÑEDA SAWYER </w:t>
      </w:r>
    </w:p>
    <w:p w:rsidR="00000000" w:rsidDel="00000000" w:rsidP="00000000" w:rsidRDefault="00000000" w:rsidRPr="00000000" w14:paraId="0000007D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C.C. 1.127.574.197</w:t>
      </w:r>
    </w:p>
    <w:p w:rsidR="00000000" w:rsidDel="00000000" w:rsidP="00000000" w:rsidRDefault="00000000" w:rsidRPr="00000000" w14:paraId="0000007E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T.P. 248.286 del C.S.J.</w:t>
      </w:r>
    </w:p>
    <w:p w:rsidR="00000000" w:rsidDel="00000000" w:rsidP="00000000" w:rsidRDefault="00000000" w:rsidRPr="00000000" w14:paraId="0000007F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MEDIOS DE PRUEBA Y ANEXOS</w:t>
      </w:r>
    </w:p>
    <w:p w:rsidR="00000000" w:rsidDel="00000000" w:rsidP="00000000" w:rsidRDefault="00000000" w:rsidRPr="00000000" w14:paraId="00000082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ookman Old Style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jc w:val="right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cs="Bookman Old Style" w:eastAsia="Bookman Old Style" w:hAnsi="Bookman Old Style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146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66" w:hanging="360"/>
      </w:pPr>
      <w:rPr/>
    </w:lvl>
    <w:lvl w:ilvl="2">
      <w:start w:val="1"/>
      <w:numFmt w:val="lowerRoman"/>
      <w:lvlText w:val="%3."/>
      <w:lvlJc w:val="right"/>
      <w:pPr>
        <w:ind w:left="2586" w:hanging="180"/>
      </w:pPr>
      <w:rPr/>
    </w:lvl>
    <w:lvl w:ilvl="3">
      <w:start w:val="1"/>
      <w:numFmt w:val="decimal"/>
      <w:lvlText w:val="%4."/>
      <w:lvlJc w:val="left"/>
      <w:pPr>
        <w:ind w:left="3306" w:hanging="360"/>
      </w:pPr>
      <w:rPr/>
    </w:lvl>
    <w:lvl w:ilvl="4">
      <w:start w:val="1"/>
      <w:numFmt w:val="lowerLetter"/>
      <w:lvlText w:val="%5."/>
      <w:lvlJc w:val="left"/>
      <w:pPr>
        <w:ind w:left="4026" w:hanging="360"/>
      </w:pPr>
      <w:rPr/>
    </w:lvl>
    <w:lvl w:ilvl="5">
      <w:start w:val="1"/>
      <w:numFmt w:val="lowerRoman"/>
      <w:lvlText w:val="%6."/>
      <w:lvlJc w:val="right"/>
      <w:pPr>
        <w:ind w:left="4746" w:hanging="180"/>
      </w:pPr>
      <w:rPr/>
    </w:lvl>
    <w:lvl w:ilvl="6">
      <w:start w:val="1"/>
      <w:numFmt w:val="decimal"/>
      <w:lvlText w:val="%7."/>
      <w:lvlJc w:val="left"/>
      <w:pPr>
        <w:ind w:left="5466" w:hanging="360"/>
      </w:pPr>
      <w:rPr/>
    </w:lvl>
    <w:lvl w:ilvl="7">
      <w:start w:val="1"/>
      <w:numFmt w:val="lowerLetter"/>
      <w:lvlText w:val="%8."/>
      <w:lvlJc w:val="left"/>
      <w:pPr>
        <w:ind w:left="6186" w:hanging="360"/>
      </w:pPr>
      <w:rPr/>
    </w:lvl>
    <w:lvl w:ilvl="8">
      <w:start w:val="1"/>
      <w:numFmt w:val="lowerRoman"/>
      <w:lvlText w:val="%9."/>
      <w:lvlJc w:val="right"/>
      <w:pPr>
        <w:ind w:left="6906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146" w:hanging="360"/>
      </w:pPr>
      <w:rPr/>
    </w:lvl>
    <w:lvl w:ilvl="1">
      <w:start w:val="1"/>
      <w:numFmt w:val="lowerLetter"/>
      <w:lvlText w:val="%2."/>
      <w:lvlJc w:val="left"/>
      <w:pPr>
        <w:ind w:left="1866" w:hanging="360"/>
      </w:pPr>
      <w:rPr/>
    </w:lvl>
    <w:lvl w:ilvl="2">
      <w:start w:val="1"/>
      <w:numFmt w:val="lowerRoman"/>
      <w:lvlText w:val="%3."/>
      <w:lvlJc w:val="right"/>
      <w:pPr>
        <w:ind w:left="2586" w:hanging="180"/>
      </w:pPr>
      <w:rPr/>
    </w:lvl>
    <w:lvl w:ilvl="3">
      <w:start w:val="1"/>
      <w:numFmt w:val="decimal"/>
      <w:lvlText w:val="%4."/>
      <w:lvlJc w:val="left"/>
      <w:pPr>
        <w:ind w:left="3306" w:hanging="360"/>
      </w:pPr>
      <w:rPr/>
    </w:lvl>
    <w:lvl w:ilvl="4">
      <w:start w:val="1"/>
      <w:numFmt w:val="lowerLetter"/>
      <w:lvlText w:val="%5."/>
      <w:lvlJc w:val="left"/>
      <w:pPr>
        <w:ind w:left="4026" w:hanging="360"/>
      </w:pPr>
      <w:rPr/>
    </w:lvl>
    <w:lvl w:ilvl="5">
      <w:start w:val="1"/>
      <w:numFmt w:val="lowerRoman"/>
      <w:lvlText w:val="%6."/>
      <w:lvlJc w:val="right"/>
      <w:pPr>
        <w:ind w:left="4746" w:hanging="180"/>
      </w:pPr>
      <w:rPr/>
    </w:lvl>
    <w:lvl w:ilvl="6">
      <w:start w:val="1"/>
      <w:numFmt w:val="decimal"/>
      <w:lvlText w:val="%7."/>
      <w:lvlJc w:val="left"/>
      <w:pPr>
        <w:ind w:left="5466" w:hanging="360"/>
      </w:pPr>
      <w:rPr/>
    </w:lvl>
    <w:lvl w:ilvl="7">
      <w:start w:val="1"/>
      <w:numFmt w:val="lowerLetter"/>
      <w:lvlText w:val="%8."/>
      <w:lvlJc w:val="left"/>
      <w:pPr>
        <w:ind w:left="6186" w:hanging="360"/>
      </w:pPr>
      <w:rPr/>
    </w:lvl>
    <w:lvl w:ilvl="8">
      <w:start w:val="1"/>
      <w:numFmt w:val="lowerRoman"/>
      <w:lvlText w:val="%9."/>
      <w:lvlJc w:val="right"/>
      <w:pPr>
        <w:ind w:left="6906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2" w:customStyle="1">
    <w:name w:val="Table Normal2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3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4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5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rrafodelista">
    <w:name w:val="List Paragraph"/>
    <w:basedOn w:val="Normal"/>
    <w:uiPriority w:val="34"/>
    <w:qFormat w:val="1"/>
    <w:rsid w:val="006E3E08"/>
    <w:pPr>
      <w:ind w:left="720"/>
      <w:contextualSpacing w:val="1"/>
    </w:pPr>
  </w:style>
  <w:style w:type="table" w:styleId="Tablaconcuadrcula">
    <w:name w:val="Table Grid"/>
    <w:basedOn w:val="Tablanormal"/>
    <w:uiPriority w:val="39"/>
    <w:rsid w:val="006E3E0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C86E7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C86E7B"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C86E7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C86E7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C86E7B"/>
    <w:rPr>
      <w:b w:val="1"/>
      <w:bCs w:val="1"/>
      <w:sz w:val="20"/>
      <w:szCs w:val="20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5" w:customStyle="1">
    <w:name w:val="5"/>
    <w:basedOn w:val="Tabla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4" w:customStyle="1">
    <w:name w:val="4"/>
    <w:basedOn w:val="Tabla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Hipervnculo">
    <w:name w:val="Hyperlink"/>
    <w:basedOn w:val="Fuentedeprrafopredeter"/>
    <w:uiPriority w:val="99"/>
    <w:unhideWhenUsed w:val="1"/>
    <w:rsid w:val="003B79C3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 w:val="1"/>
    <w:rsid w:val="00F231B3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F231B3"/>
  </w:style>
  <w:style w:type="paragraph" w:styleId="Piedepgina">
    <w:name w:val="footer"/>
    <w:basedOn w:val="Normal"/>
    <w:link w:val="PiedepginaCar"/>
    <w:uiPriority w:val="99"/>
    <w:unhideWhenUsed w:val="1"/>
    <w:rsid w:val="00F231B3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F231B3"/>
  </w:style>
  <w:style w:type="table" w:styleId="3" w:customStyle="1">
    <w:name w:val="3"/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2" w:customStyle="1">
    <w:name w:val="2"/>
    <w:basedOn w:val="TableNormal3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Revisin">
    <w:name w:val="Revision"/>
    <w:hidden w:val="1"/>
    <w:uiPriority w:val="99"/>
    <w:semiHidden w:val="1"/>
    <w:rsid w:val="0043638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661D4"/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661D4"/>
    <w:rPr>
      <w:rFonts w:ascii="Segoe UI" w:cs="Segoe UI" w:hAnsi="Segoe UI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5E35D3"/>
    <w:rPr>
      <w:color w:val="605e5c"/>
      <w:shd w:color="auto" w:fill="e1dfdd" w:val="clear"/>
    </w:rPr>
  </w:style>
  <w:style w:type="paragraph" w:styleId="Default" w:customStyle="1">
    <w:name w:val="Default"/>
    <w:rsid w:val="001829B0"/>
    <w:pPr>
      <w:autoSpaceDE w:val="0"/>
      <w:autoSpaceDN w:val="0"/>
      <w:adjustRightInd w:val="0"/>
    </w:pPr>
    <w:rPr>
      <w:rFonts w:ascii="Arial" w:cs="Arial" w:hAnsi="Arial"/>
      <w:color w:val="000000"/>
      <w:lang w:val="es-CO"/>
    </w:rPr>
  </w:style>
  <w:style w:type="table" w:styleId="1" w:customStyle="1">
    <w:name w:val="1"/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notificaciones@finanzauto.com.co" TargetMode="External"/><Relationship Id="rId8" Type="http://schemas.openxmlformats.org/officeDocument/2006/relationships/hyperlink" Target="mailto:litigios@recaudoslegal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46jiHSt1j1WCgGBGC9D+s9sa8hQ==">CgMxLjAyCGguZ2pkZ3hzOAByITFJRFNwU01kRW8wZmoxeU52b0VxMTNxOVJIakZBNF9BQQ==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2024-12-06T15:23:00Z</dcterms:created>
  <dc:creator>Alejandra Paipilla Ortiz</dc:creator>
  <dc:description/>
  <dc:identifier/>
  <dc:language/>
  <dc:subject/>
  <dc:title/>
</cp:coreProperties>
</file>