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240" w:lineRule="auto"/>
        <w:jc w:val="center"/>
        <w:rPr>
          <w:rFonts w:ascii="Calibri" w:cs="Calibri" w:eastAsia="Calibri" w:hAnsi="Calibri"/>
          <w:b w:val="1"/>
          <w:bCs w:val="1"/>
          <w:color w:val="1f3864"/>
          <w:sz w:val="36"/>
          <w:szCs w:val="36"/>
        </w:rPr>
      </w:pPr>
      <w:r w:rsidDel="00000000" w:rsidR="00000000" w:rsidRPr="00000000">
        <w:rPr>
          <w:rtl w:val="0"/>
        </w:rPr>
      </w:r>
    </w:p>
    <w:p w:rsidR="00000000" w:rsidDel="00000000" w:rsidP="00000000" w:rsidRDefault="00000000" w:rsidRPr="00000000" w14:paraId="00000002">
      <w:pPr>
        <w:pStyle w:val="Title"/>
        <w:spacing w:after="360" w:line="240" w:lineRule="auto"/>
        <w:jc w:val="center"/>
        <w:rPr>
          <w:rFonts w:ascii="Calibri" w:cs="Calibri" w:eastAsia="Calibri" w:hAnsi="Calibri"/>
        </w:rPr>
      </w:pPr>
      <w:bookmarkStart w:colFirst="0" w:colLast="0" w:name="_ijo0d37tmli1" w:id="0"/>
      <w:bookmarkEnd w:id="0"/>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846300</wp:posOffset>
            </wp:positionH>
            <wp:positionV relativeFrom="paragraph">
              <wp:posOffset>342900</wp:posOffset>
            </wp:positionV>
            <wp:extent cx="4038600" cy="676275"/>
            <wp:effectExtent b="0" l="0" r="0" t="0"/>
            <wp:wrapSquare wrapText="bothSides" distB="0" distT="0" distL="114300" distR="11430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4038600" cy="676275"/>
                    </a:xfrm>
                    <a:prstGeom prst="rect"/>
                    <a:ln/>
                  </pic:spPr>
                </pic:pic>
              </a:graphicData>
            </a:graphic>
          </wp:anchor>
        </w:drawing>
      </w:r>
    </w:p>
    <w:p w:rsidR="00000000" w:rsidDel="00000000" w:rsidP="00000000" w:rsidRDefault="00000000" w:rsidRPr="00000000" w14:paraId="00000003">
      <w:pPr>
        <w:rPr>
          <w:rFonts w:ascii="Calibri" w:cs="Calibri" w:eastAsia="Calibri" w:hAnsi="Calibri"/>
        </w:rPr>
      </w:pPr>
      <w:r w:rsidDel="00000000" w:rsidR="00000000" w:rsidRPr="00000000">
        <w:rPr>
          <w:rtl w:val="0"/>
        </w:rPr>
      </w:r>
    </w:p>
    <w:p w:rsidR="00000000" w:rsidDel="00000000" w:rsidP="00000000" w:rsidRDefault="00000000" w:rsidRPr="00000000" w14:paraId="00000004">
      <w:pPr>
        <w:rPr>
          <w:rFonts w:ascii="Calibri" w:cs="Calibri" w:eastAsia="Calibri" w:hAnsi="Calibri"/>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tl w:val="0"/>
        </w:rPr>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pStyle w:val="Title"/>
        <w:spacing w:after="120" w:line="240" w:lineRule="auto"/>
        <w:jc w:val="center"/>
        <w:rPr>
          <w:rFonts w:ascii="Calibri" w:cs="Calibri" w:eastAsia="Calibri" w:hAnsi="Calibri"/>
        </w:rPr>
      </w:pPr>
      <w:bookmarkStart w:colFirst="0" w:colLast="0" w:name="_wvsjdlshgofq" w:id="1"/>
      <w:bookmarkEnd w:id="1"/>
      <w:r w:rsidDel="00000000" w:rsidR="00000000" w:rsidRPr="00000000">
        <w:rPr>
          <w:rFonts w:ascii="Calibri" w:cs="Calibri" w:eastAsia="Calibri" w:hAnsi="Calibri"/>
          <w:rtl w:val="0"/>
        </w:rPr>
        <w:t xml:space="preserve">INFORME TÉCNICO DE INGENIERÍA: DEFINICIÓN DEL PROYECTO APT </w:t>
      </w:r>
    </w:p>
    <w:p w:rsidR="00000000" w:rsidDel="00000000" w:rsidP="00000000" w:rsidRDefault="00000000" w:rsidRPr="00000000" w14:paraId="00000008">
      <w:pPr>
        <w:pStyle w:val="Title"/>
        <w:spacing w:after="200" w:line="240" w:lineRule="auto"/>
        <w:jc w:val="center"/>
        <w:rPr>
          <w:rFonts w:ascii="Calibri" w:cs="Calibri" w:eastAsia="Calibri" w:hAnsi="Calibri"/>
        </w:rPr>
      </w:pPr>
      <w:bookmarkStart w:colFirst="0" w:colLast="0" w:name="_6igifjz8x00p" w:id="2"/>
      <w:bookmarkEnd w:id="2"/>
      <w:r w:rsidDel="00000000" w:rsidR="00000000" w:rsidRPr="00000000">
        <w:rPr>
          <w:rFonts w:ascii="Calibri" w:cs="Calibri" w:eastAsia="Calibri" w:hAnsi="Calibri"/>
          <w:rtl w:val="0"/>
        </w:rPr>
        <w:t xml:space="preserve">Aprendo Jugando</w:t>
      </w:r>
    </w:p>
    <w:p w:rsidR="00000000" w:rsidDel="00000000" w:rsidP="00000000" w:rsidRDefault="00000000" w:rsidRPr="00000000" w14:paraId="00000009">
      <w:pPr>
        <w:pStyle w:val="Title"/>
        <w:spacing w:after="80" w:line="240" w:lineRule="auto"/>
        <w:jc w:val="center"/>
        <w:rPr>
          <w:rFonts w:ascii="Calibri" w:cs="Calibri" w:eastAsia="Calibri" w:hAnsi="Calibri"/>
        </w:rPr>
      </w:pPr>
      <w:bookmarkStart w:colFirst="0" w:colLast="0" w:name="_2mg4stdrw7zo" w:id="3"/>
      <w:bookmarkEnd w:id="3"/>
      <w:r w:rsidDel="00000000" w:rsidR="00000000" w:rsidRPr="00000000">
        <w:rPr>
          <w:rtl w:val="0"/>
        </w:rPr>
      </w:r>
    </w:p>
    <w:p w:rsidR="00000000" w:rsidDel="00000000" w:rsidP="00000000" w:rsidRDefault="00000000" w:rsidRPr="00000000" w14:paraId="0000000A">
      <w:pPr>
        <w:pStyle w:val="Title"/>
        <w:spacing w:after="80" w:line="240" w:lineRule="auto"/>
        <w:jc w:val="center"/>
        <w:rPr>
          <w:rFonts w:ascii="Calibri" w:cs="Calibri" w:eastAsia="Calibri" w:hAnsi="Calibri"/>
        </w:rPr>
      </w:pPr>
      <w:bookmarkStart w:colFirst="0" w:colLast="0" w:name="_rmo4agcaoykf" w:id="4"/>
      <w:bookmarkEnd w:id="4"/>
      <w:r w:rsidDel="00000000" w:rsidR="00000000" w:rsidRPr="00000000">
        <w:rPr>
          <w:rtl w:val="0"/>
        </w:rPr>
      </w:r>
    </w:p>
    <w:p w:rsidR="00000000" w:rsidDel="00000000" w:rsidP="00000000" w:rsidRDefault="00000000" w:rsidRPr="00000000" w14:paraId="0000000B">
      <w:pPr>
        <w:spacing w:after="8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C">
      <w:pPr>
        <w:spacing w:after="8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after="8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after="8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F">
      <w:pPr>
        <w:spacing w:after="8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after="8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1">
      <w:pPr>
        <w:spacing w:after="8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after="8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3">
      <w:pPr>
        <w:spacing w:after="80"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14">
      <w:pPr>
        <w:spacing w:after="80"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15">
      <w:pPr>
        <w:spacing w:after="80"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after="8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after="8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spacing w:after="8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b w:val="1"/>
          <w:bCs w:val="1"/>
          <w:rtl w:val="0"/>
        </w:rPr>
        <w:t xml:space="preserve">Asignatura</w:t>
      </w:r>
      <w:r w:rsidDel="00000000" w:rsidR="00000000" w:rsidRPr="00000000">
        <w:rPr>
          <w:rFonts w:ascii="Calibri" w:cs="Calibri" w:eastAsia="Calibri" w:hAnsi="Calibri"/>
          <w:rtl w:val="0"/>
        </w:rPr>
        <w:t xml:space="preserve">:  Capstone </w:t>
      </w:r>
    </w:p>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b w:val="1"/>
          <w:bCs w:val="1"/>
          <w:rtl w:val="0"/>
        </w:rPr>
        <w:t xml:space="preserve">Sección</w:t>
      </w:r>
      <w:r w:rsidDel="00000000" w:rsidR="00000000" w:rsidRPr="00000000">
        <w:rPr>
          <w:rFonts w:ascii="Calibri" w:cs="Calibri" w:eastAsia="Calibri" w:hAnsi="Calibri"/>
          <w:rtl w:val="0"/>
        </w:rPr>
        <w:t xml:space="preserve">:  002D</w:t>
      </w:r>
    </w:p>
    <w:p w:rsidR="00000000" w:rsidDel="00000000" w:rsidP="00000000" w:rsidRDefault="00000000" w:rsidRPr="00000000" w14:paraId="0000001B">
      <w:pPr>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Instituto</w:t>
      </w:r>
      <w:r w:rsidDel="00000000" w:rsidR="00000000" w:rsidRPr="00000000">
        <w:rPr>
          <w:rFonts w:ascii="Calibri" w:cs="Calibri" w:eastAsia="Calibri" w:hAnsi="Calibri"/>
          <w:rtl w:val="0"/>
        </w:rPr>
        <w:t xml:space="preserve">:  Duoc UC - San Bernardo</w:t>
        <w:br w:type="textWrapping"/>
      </w:r>
      <w:r w:rsidDel="00000000" w:rsidR="00000000" w:rsidRPr="00000000">
        <w:rPr>
          <w:rFonts w:ascii="Calibri" w:cs="Calibri" w:eastAsia="Calibri" w:hAnsi="Calibri"/>
          <w:b w:val="1"/>
          <w:bCs w:val="1"/>
          <w:rtl w:val="0"/>
        </w:rPr>
        <w:t xml:space="preserve">Docente</w:t>
      </w:r>
      <w:r w:rsidDel="00000000" w:rsidR="00000000" w:rsidRPr="00000000">
        <w:rPr>
          <w:rFonts w:ascii="Calibri" w:cs="Calibri" w:eastAsia="Calibri" w:hAnsi="Calibri"/>
          <w:rtl w:val="0"/>
        </w:rPr>
        <w:t xml:space="preserve">: Mallén González</w:t>
      </w:r>
      <w:r w:rsidDel="00000000" w:rsidR="00000000" w:rsidRPr="00000000">
        <w:rPr>
          <w:rtl w:val="0"/>
        </w:rPr>
      </w:r>
    </w:p>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b w:val="1"/>
          <w:bCs w:val="1"/>
          <w:rtl w:val="0"/>
        </w:rPr>
        <w:t xml:space="preserve">Integrantes del equipo</w:t>
      </w:r>
      <w:r w:rsidDel="00000000" w:rsidR="00000000" w:rsidRPr="00000000">
        <w:rPr>
          <w:rFonts w:ascii="Calibri" w:cs="Calibri" w:eastAsia="Calibri" w:hAnsi="Calibri"/>
          <w:rtl w:val="0"/>
        </w:rPr>
        <w:t xml:space="preserve">:</w:t>
      </w:r>
    </w:p>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rtl w:val="0"/>
        </w:rPr>
        <w:t xml:space="preserve">Jonathan Araneda (RUT: 21.606.830-0)</w:t>
      </w:r>
    </w:p>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rtl w:val="0"/>
        </w:rPr>
        <w:t xml:space="preserve">Diego Martínez  (RUT: 21.659.885-7)</w:t>
      </w:r>
    </w:p>
    <w:p w:rsidR="00000000" w:rsidDel="00000000" w:rsidP="00000000" w:rsidRDefault="00000000" w:rsidRPr="00000000" w14:paraId="0000001F">
      <w:pPr>
        <w:rPr>
          <w:rFonts w:ascii="Calibri" w:cs="Calibri" w:eastAsia="Calibri" w:hAnsi="Calibri"/>
        </w:rPr>
      </w:pPr>
      <w:r w:rsidDel="00000000" w:rsidR="00000000" w:rsidRPr="00000000">
        <w:rPr>
          <w:rFonts w:ascii="Calibri" w:cs="Calibri" w:eastAsia="Calibri" w:hAnsi="Calibri"/>
          <w:rtl w:val="0"/>
        </w:rPr>
        <w:t xml:space="preserve">Nicolás Valenzuela (RUT: 21.238.752-5)</w:t>
      </w:r>
    </w:p>
    <w:p w:rsidR="00000000" w:rsidDel="00000000" w:rsidP="00000000" w:rsidRDefault="00000000" w:rsidRPr="00000000" w14:paraId="00000020">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ÍNDICE DE CONTENIDOS </w:t>
      </w:r>
    </w:p>
    <w:p w:rsidR="00000000" w:rsidDel="00000000" w:rsidP="00000000" w:rsidRDefault="00000000" w:rsidRPr="00000000" w14:paraId="00000021">
      <w:pPr>
        <w:rPr>
          <w:rFonts w:ascii="Calibri" w:cs="Calibri" w:eastAsia="Calibri" w:hAnsi="Calibri"/>
        </w:rPr>
      </w:pPr>
      <w:r w:rsidDel="00000000" w:rsidR="00000000" w:rsidRPr="00000000">
        <w:rPr>
          <w:rtl w:val="0"/>
        </w:rPr>
      </w:r>
    </w:p>
    <w:sdt>
      <w:sdtPr>
        <w:id w:val="-1060521613"/>
        <w:docPartObj>
          <w:docPartGallery w:val="Table of Contents"/>
          <w:docPartUnique w:val="1"/>
        </w:docPartObj>
      </w:sdtPr>
      <w:sdtContent>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zfsmxajnlb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ABSTRACT (RESUMEN EJECUTIVO)</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v5xungcpe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DESARROLLO DE INGENIERÍA Y FUNDAMENTACIÓN</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hvs0ya6fwk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Descripción Breve y Relevancia Laboral</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1p1zlc7oe7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Relación con las Competencias del Perfil de Egreso</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wqvakl1yl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Relación con los Intereses Profesionales del Equipo</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lgclzdsk7s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Factibilidad de Desarrollo e Indicadores Disciplinarios</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426jklm4aa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ALCANCES, INCLUSIONES, RESTRICCIONES Y LIMITACIONES</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7zhp7t88a5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OBJETIVOS DEL PROYECTO</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odjuff1tpi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Objetivo General</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3eirfnvybz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Objetivos Específicos</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ezv8oi241y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METODOLOGÍA DE DESARROLLO Y PLAN DE PRUEBAS (TDD/XP)</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fpgfx7ben6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MATRIZ DE EVIDENCIAS EVALUABLES</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nehj8f9de8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PLAN DE TRABAJO Y PLANIFICACIÓN EN JIRA (EDT / KANBAN)</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6wx86336f2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CONCLUSIÓN GENERAL DE LA FASE 1</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m0ro5sfa88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 REFLEXIÓN</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zxpq2nui83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 REFERENCIAS BIBLIOGRÁFICA</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rFonts w:ascii="Calibri" w:cs="Calibri" w:eastAsia="Calibri" w:hAnsi="Calibri"/>
        </w:rPr>
      </w:pPr>
      <w:r w:rsidDel="00000000" w:rsidR="00000000" w:rsidRPr="00000000">
        <w:rPr>
          <w:rtl w:val="0"/>
        </w:rPr>
      </w:r>
    </w:p>
    <w:p w:rsidR="00000000" w:rsidDel="00000000" w:rsidP="00000000" w:rsidRDefault="00000000" w:rsidRPr="00000000" w14:paraId="00000033">
      <w:pPr>
        <w:rPr>
          <w:rFonts w:ascii="Calibri" w:cs="Calibri" w:eastAsia="Calibri" w:hAnsi="Calibri"/>
        </w:rPr>
      </w:pPr>
      <w:r w:rsidDel="00000000" w:rsidR="00000000" w:rsidRPr="00000000">
        <w:rPr>
          <w:rtl w:val="0"/>
        </w:rPr>
      </w:r>
    </w:p>
    <w:p w:rsidR="00000000" w:rsidDel="00000000" w:rsidP="00000000" w:rsidRDefault="00000000" w:rsidRPr="00000000" w14:paraId="00000034">
      <w:pPr>
        <w:rPr>
          <w:rFonts w:ascii="Calibri" w:cs="Calibri" w:eastAsia="Calibri" w:hAnsi="Calibri"/>
        </w:rPr>
      </w:pPr>
      <w:r w:rsidDel="00000000" w:rsidR="00000000" w:rsidRPr="00000000">
        <w:rPr>
          <w:rtl w:val="0"/>
        </w:rPr>
      </w:r>
    </w:p>
    <w:p w:rsidR="00000000" w:rsidDel="00000000" w:rsidP="00000000" w:rsidRDefault="00000000" w:rsidRPr="00000000" w14:paraId="00000035">
      <w:pPr>
        <w:rPr>
          <w:rFonts w:ascii="Calibri" w:cs="Calibri" w:eastAsia="Calibri" w:hAnsi="Calibri"/>
        </w:rPr>
      </w:pPr>
      <w:r w:rsidDel="00000000" w:rsidR="00000000" w:rsidRPr="00000000">
        <w:rPr>
          <w:rtl w:val="0"/>
        </w:rPr>
      </w:r>
    </w:p>
    <w:p w:rsidR="00000000" w:rsidDel="00000000" w:rsidP="00000000" w:rsidRDefault="00000000" w:rsidRPr="00000000" w14:paraId="00000036">
      <w:pPr>
        <w:rPr>
          <w:rFonts w:ascii="Calibri" w:cs="Calibri" w:eastAsia="Calibri" w:hAnsi="Calibri"/>
        </w:rPr>
      </w:pPr>
      <w:r w:rsidDel="00000000" w:rsidR="00000000" w:rsidRPr="00000000">
        <w:rPr>
          <w:rtl w:val="0"/>
        </w:rPr>
      </w:r>
    </w:p>
    <w:p w:rsidR="00000000" w:rsidDel="00000000" w:rsidP="00000000" w:rsidRDefault="00000000" w:rsidRPr="00000000" w14:paraId="00000037">
      <w:pPr>
        <w:rPr>
          <w:rFonts w:ascii="Calibri" w:cs="Calibri" w:eastAsia="Calibri" w:hAnsi="Calibri"/>
        </w:rPr>
      </w:pPr>
      <w:r w:rsidDel="00000000" w:rsidR="00000000" w:rsidRPr="00000000">
        <w:rPr>
          <w:rtl w:val="0"/>
        </w:rPr>
      </w:r>
    </w:p>
    <w:p w:rsidR="00000000" w:rsidDel="00000000" w:rsidP="00000000" w:rsidRDefault="00000000" w:rsidRPr="00000000" w14:paraId="00000038">
      <w:pPr>
        <w:rPr>
          <w:rFonts w:ascii="Calibri" w:cs="Calibri" w:eastAsia="Calibri" w:hAnsi="Calibri"/>
        </w:rPr>
      </w:pPr>
      <w:r w:rsidDel="00000000" w:rsidR="00000000" w:rsidRPr="00000000">
        <w:rPr>
          <w:rtl w:val="0"/>
        </w:rPr>
      </w:r>
    </w:p>
    <w:p w:rsidR="00000000" w:rsidDel="00000000" w:rsidP="00000000" w:rsidRDefault="00000000" w:rsidRPr="00000000" w14:paraId="00000039">
      <w:pPr>
        <w:rPr>
          <w:rFonts w:ascii="Calibri" w:cs="Calibri" w:eastAsia="Calibri" w:hAnsi="Calibri"/>
        </w:rPr>
      </w:pPr>
      <w:r w:rsidDel="00000000" w:rsidR="00000000" w:rsidRPr="00000000">
        <w:rPr>
          <w:rtl w:val="0"/>
        </w:rPr>
      </w:r>
    </w:p>
    <w:p w:rsidR="00000000" w:rsidDel="00000000" w:rsidP="00000000" w:rsidRDefault="00000000" w:rsidRPr="00000000" w14:paraId="0000003A">
      <w:pPr>
        <w:rPr>
          <w:rFonts w:ascii="Calibri" w:cs="Calibri" w:eastAsia="Calibri" w:hAnsi="Calibri"/>
        </w:rPr>
      </w:pPr>
      <w:r w:rsidDel="00000000" w:rsidR="00000000" w:rsidRPr="00000000">
        <w:rPr>
          <w:rtl w:val="0"/>
        </w:rPr>
      </w:r>
    </w:p>
    <w:p w:rsidR="00000000" w:rsidDel="00000000" w:rsidP="00000000" w:rsidRDefault="00000000" w:rsidRPr="00000000" w14:paraId="0000003B">
      <w:pPr>
        <w:rPr>
          <w:rFonts w:ascii="Calibri" w:cs="Calibri" w:eastAsia="Calibri" w:hAnsi="Calibri"/>
        </w:rPr>
      </w:pPr>
      <w:r w:rsidDel="00000000" w:rsidR="00000000" w:rsidRPr="00000000">
        <w:rPr>
          <w:rtl w:val="0"/>
        </w:rPr>
      </w:r>
    </w:p>
    <w:p w:rsidR="00000000" w:rsidDel="00000000" w:rsidP="00000000" w:rsidRDefault="00000000" w:rsidRPr="00000000" w14:paraId="0000003C">
      <w:pPr>
        <w:rPr>
          <w:rFonts w:ascii="Calibri" w:cs="Calibri" w:eastAsia="Calibri" w:hAnsi="Calibri"/>
        </w:rPr>
      </w:pPr>
      <w:r w:rsidDel="00000000" w:rsidR="00000000" w:rsidRPr="00000000">
        <w:rPr>
          <w:rtl w:val="0"/>
        </w:rPr>
      </w:r>
    </w:p>
    <w:p w:rsidR="00000000" w:rsidDel="00000000" w:rsidP="00000000" w:rsidRDefault="00000000" w:rsidRPr="00000000" w14:paraId="0000003D">
      <w:pPr>
        <w:rPr>
          <w:rFonts w:ascii="Calibri" w:cs="Calibri" w:eastAsia="Calibri" w:hAnsi="Calibri"/>
        </w:rPr>
      </w:pPr>
      <w:r w:rsidDel="00000000" w:rsidR="00000000" w:rsidRPr="00000000">
        <w:rPr>
          <w:rtl w:val="0"/>
        </w:rPr>
      </w:r>
    </w:p>
    <w:p w:rsidR="00000000" w:rsidDel="00000000" w:rsidP="00000000" w:rsidRDefault="00000000" w:rsidRPr="00000000" w14:paraId="0000003E">
      <w:pPr>
        <w:rPr>
          <w:rFonts w:ascii="Calibri" w:cs="Calibri" w:eastAsia="Calibri" w:hAnsi="Calibri"/>
        </w:rPr>
      </w:pPr>
      <w:r w:rsidDel="00000000" w:rsidR="00000000" w:rsidRPr="00000000">
        <w:rPr>
          <w:rtl w:val="0"/>
        </w:rPr>
      </w:r>
    </w:p>
    <w:p w:rsidR="00000000" w:rsidDel="00000000" w:rsidP="00000000" w:rsidRDefault="00000000" w:rsidRPr="00000000" w14:paraId="0000003F">
      <w:pPr>
        <w:rPr>
          <w:rFonts w:ascii="Calibri" w:cs="Calibri" w:eastAsia="Calibri" w:hAnsi="Calibri"/>
        </w:rPr>
      </w:pPr>
      <w:r w:rsidDel="00000000" w:rsidR="00000000" w:rsidRPr="00000000">
        <w:rPr>
          <w:rtl w:val="0"/>
        </w:rPr>
      </w:r>
    </w:p>
    <w:p w:rsidR="00000000" w:rsidDel="00000000" w:rsidP="00000000" w:rsidRDefault="00000000" w:rsidRPr="00000000" w14:paraId="00000040">
      <w:pPr>
        <w:rPr>
          <w:rFonts w:ascii="Calibri" w:cs="Calibri" w:eastAsia="Calibri" w:hAnsi="Calibri"/>
        </w:rPr>
      </w:pPr>
      <w:r w:rsidDel="00000000" w:rsidR="00000000" w:rsidRPr="00000000">
        <w:rPr>
          <w:rtl w:val="0"/>
        </w:rPr>
      </w:r>
    </w:p>
    <w:p w:rsidR="00000000" w:rsidDel="00000000" w:rsidP="00000000" w:rsidRDefault="00000000" w:rsidRPr="00000000" w14:paraId="00000041">
      <w:pPr>
        <w:rPr>
          <w:rFonts w:ascii="Calibri" w:cs="Calibri" w:eastAsia="Calibri" w:hAnsi="Calibri"/>
        </w:rPr>
      </w:pPr>
      <w:r w:rsidDel="00000000" w:rsidR="00000000" w:rsidRPr="00000000">
        <w:rPr>
          <w:rtl w:val="0"/>
        </w:rPr>
      </w:r>
    </w:p>
    <w:p w:rsidR="00000000" w:rsidDel="00000000" w:rsidP="00000000" w:rsidRDefault="00000000" w:rsidRPr="00000000" w14:paraId="00000042">
      <w:pPr>
        <w:rPr>
          <w:rFonts w:ascii="Calibri" w:cs="Calibri" w:eastAsia="Calibri" w:hAnsi="Calibri"/>
        </w:rPr>
      </w:pPr>
      <w:r w:rsidDel="00000000" w:rsidR="00000000" w:rsidRPr="00000000">
        <w:rPr>
          <w:rtl w:val="0"/>
        </w:rPr>
      </w:r>
    </w:p>
    <w:p w:rsidR="00000000" w:rsidDel="00000000" w:rsidP="00000000" w:rsidRDefault="00000000" w:rsidRPr="00000000" w14:paraId="00000043">
      <w:pPr>
        <w:rPr>
          <w:rFonts w:ascii="Calibri" w:cs="Calibri" w:eastAsia="Calibri" w:hAnsi="Calibri"/>
        </w:rPr>
      </w:pPr>
      <w:r w:rsidDel="00000000" w:rsidR="00000000" w:rsidRPr="00000000">
        <w:rPr>
          <w:rtl w:val="0"/>
        </w:rPr>
      </w:r>
    </w:p>
    <w:p w:rsidR="00000000" w:rsidDel="00000000" w:rsidP="00000000" w:rsidRDefault="00000000" w:rsidRPr="00000000" w14:paraId="00000044">
      <w:pPr>
        <w:rPr>
          <w:rFonts w:ascii="Calibri" w:cs="Calibri" w:eastAsia="Calibri" w:hAnsi="Calibri"/>
        </w:rPr>
      </w:pPr>
      <w:r w:rsidDel="00000000" w:rsidR="00000000" w:rsidRPr="00000000">
        <w:rPr>
          <w:rtl w:val="0"/>
        </w:rPr>
      </w:r>
    </w:p>
    <w:p w:rsidR="00000000" w:rsidDel="00000000" w:rsidP="00000000" w:rsidRDefault="00000000" w:rsidRPr="00000000" w14:paraId="00000045">
      <w:pPr>
        <w:rPr>
          <w:rFonts w:ascii="Calibri" w:cs="Calibri" w:eastAsia="Calibri" w:hAnsi="Calibri"/>
        </w:rPr>
      </w:pPr>
      <w:r w:rsidDel="00000000" w:rsidR="00000000" w:rsidRPr="00000000">
        <w:rPr>
          <w:rtl w:val="0"/>
        </w:rPr>
      </w:r>
    </w:p>
    <w:p w:rsidR="00000000" w:rsidDel="00000000" w:rsidP="00000000" w:rsidRDefault="00000000" w:rsidRPr="00000000" w14:paraId="00000046">
      <w:pPr>
        <w:rPr>
          <w:rFonts w:ascii="Calibri" w:cs="Calibri" w:eastAsia="Calibri" w:hAnsi="Calibri"/>
        </w:rPr>
      </w:pPr>
      <w:r w:rsidDel="00000000" w:rsidR="00000000" w:rsidRPr="00000000">
        <w:rPr>
          <w:rtl w:val="0"/>
        </w:rPr>
      </w:r>
    </w:p>
    <w:p w:rsidR="00000000" w:rsidDel="00000000" w:rsidP="00000000" w:rsidRDefault="00000000" w:rsidRPr="00000000" w14:paraId="00000047">
      <w:pPr>
        <w:rPr>
          <w:rFonts w:ascii="Calibri" w:cs="Calibri" w:eastAsia="Calibri" w:hAnsi="Calibri"/>
        </w:rPr>
      </w:pPr>
      <w:r w:rsidDel="00000000" w:rsidR="00000000" w:rsidRPr="00000000">
        <w:rPr>
          <w:rtl w:val="0"/>
        </w:rPr>
      </w:r>
    </w:p>
    <w:p w:rsidR="00000000" w:rsidDel="00000000" w:rsidP="00000000" w:rsidRDefault="00000000" w:rsidRPr="00000000" w14:paraId="00000048">
      <w:pPr>
        <w:rPr>
          <w:rFonts w:ascii="Calibri" w:cs="Calibri" w:eastAsia="Calibri" w:hAnsi="Calibri"/>
        </w:rPr>
      </w:pPr>
      <w:r w:rsidDel="00000000" w:rsidR="00000000" w:rsidRPr="00000000">
        <w:rPr>
          <w:rtl w:val="0"/>
        </w:rPr>
      </w:r>
    </w:p>
    <w:p w:rsidR="00000000" w:rsidDel="00000000" w:rsidP="00000000" w:rsidRDefault="00000000" w:rsidRPr="00000000" w14:paraId="00000049">
      <w:pPr>
        <w:rPr>
          <w:rFonts w:ascii="Calibri" w:cs="Calibri" w:eastAsia="Calibri" w:hAnsi="Calibri"/>
        </w:rPr>
      </w:pPr>
      <w:r w:rsidDel="00000000" w:rsidR="00000000" w:rsidRPr="00000000">
        <w:rPr>
          <w:rtl w:val="0"/>
        </w:rPr>
      </w:r>
    </w:p>
    <w:p w:rsidR="00000000" w:rsidDel="00000000" w:rsidP="00000000" w:rsidRDefault="00000000" w:rsidRPr="00000000" w14:paraId="0000004A">
      <w:pPr>
        <w:rPr>
          <w:rFonts w:ascii="Calibri" w:cs="Calibri" w:eastAsia="Calibri" w:hAnsi="Calibri"/>
        </w:rPr>
      </w:pPr>
      <w:r w:rsidDel="00000000" w:rsidR="00000000" w:rsidRPr="00000000">
        <w:rPr>
          <w:rtl w:val="0"/>
        </w:rPr>
      </w:r>
    </w:p>
    <w:p w:rsidR="00000000" w:rsidDel="00000000" w:rsidP="00000000" w:rsidRDefault="00000000" w:rsidRPr="00000000" w14:paraId="0000004B">
      <w:pPr>
        <w:pStyle w:val="Heading1"/>
        <w:jc w:val="both"/>
        <w:rPr>
          <w:rFonts w:ascii="Calibri" w:cs="Calibri" w:eastAsia="Calibri" w:hAnsi="Calibri"/>
          <w:b w:val="1"/>
          <w:bCs w:val="1"/>
          <w:sz w:val="26"/>
          <w:szCs w:val="26"/>
        </w:rPr>
      </w:pPr>
      <w:bookmarkStart w:colFirst="0" w:colLast="0" w:name="_kzfsmxajnlbp" w:id="5"/>
      <w:bookmarkEnd w:id="5"/>
      <w:r w:rsidDel="00000000" w:rsidR="00000000" w:rsidRPr="00000000">
        <w:rPr>
          <w:rFonts w:ascii="Calibri" w:cs="Calibri" w:eastAsia="Calibri" w:hAnsi="Calibri"/>
          <w:b w:val="1"/>
          <w:bCs w:val="1"/>
          <w:sz w:val="26"/>
          <w:szCs w:val="26"/>
          <w:rtl w:val="0"/>
        </w:rPr>
        <w:t xml:space="preserve">1. ABSTRACT (RESUMEN EJECUTIVO)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El proyecto "Aprendo Jugando" consiste en una solución tecnológica móvil gamificada diseñada para fortalecer competencias basales de lectoescritura y cálculo inicial en párvulos de 6 a 7 años. Desarrollada bajo el framework Flutter, la plataforma resuelve la brecha de usabilidad en la infancia temprana mediante una interfaz gráfica 100% libre de texto funcional, asistida en su totalidad por síntesis de voz (Text-To-Speech). El software aborda las restricciones severas de conectividad y hardware de los sectores vulnerables de San Bernardo mediante una arquitectura offline-first respaldada por SQLite y sincronización asíncrona hacia Firebase Firestore. Asimismo, incluye un panel analítico con visualización de datos en tiempo real (fl_chart) para que educadores y psicopedagogos del Instituto Psicopedagógico de Educación Infantil (IPEI) monitoreen el rendimiento y las tasas de error. Su ciclo de vida técnico está delimitado en 280 Horas-Hombre, ejecutadas bajo una metodología híbrida Extreme Programming (XP) y Test-Driven Development (TDD), garantizando un consumo estricto de memoria RAM por debajo de los 150 MB en dispositivos de gama baja.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E">
      <w:pPr>
        <w:pStyle w:val="Heading1"/>
        <w:jc w:val="both"/>
        <w:rPr>
          <w:rFonts w:ascii="Calibri" w:cs="Calibri" w:eastAsia="Calibri" w:hAnsi="Calibri"/>
          <w:b w:val="1"/>
          <w:bCs w:val="1"/>
          <w:sz w:val="26"/>
          <w:szCs w:val="26"/>
        </w:rPr>
      </w:pPr>
      <w:bookmarkStart w:colFirst="0" w:colLast="0" w:name="_65v5xungcpex" w:id="6"/>
      <w:bookmarkEnd w:id="6"/>
      <w:r w:rsidDel="00000000" w:rsidR="00000000" w:rsidRPr="00000000">
        <w:rPr>
          <w:rFonts w:ascii="Calibri" w:cs="Calibri" w:eastAsia="Calibri" w:hAnsi="Calibri"/>
          <w:b w:val="1"/>
          <w:bCs w:val="1"/>
          <w:sz w:val="26"/>
          <w:szCs w:val="26"/>
          <w:rtl w:val="0"/>
        </w:rPr>
        <w:t xml:space="preserve">2. DESARROLLO DE INGENIERÍA Y FUNDAMENTACIÓN</w:t>
      </w:r>
    </w:p>
    <w:p w:rsidR="00000000" w:rsidDel="00000000" w:rsidP="00000000" w:rsidRDefault="00000000" w:rsidRPr="00000000" w14:paraId="0000004F">
      <w:pPr>
        <w:pStyle w:val="Heading2"/>
        <w:jc w:val="both"/>
        <w:rPr>
          <w:rFonts w:ascii="Calibri" w:cs="Calibri" w:eastAsia="Calibri" w:hAnsi="Calibri"/>
          <w:sz w:val="24"/>
          <w:szCs w:val="24"/>
        </w:rPr>
      </w:pPr>
      <w:bookmarkStart w:colFirst="0" w:colLast="0" w:name="_ghvs0ya6fwkd" w:id="7"/>
      <w:bookmarkEnd w:id="7"/>
      <w:r w:rsidDel="00000000" w:rsidR="00000000" w:rsidRPr="00000000">
        <w:rPr>
          <w:rFonts w:ascii="Calibri" w:cs="Calibri" w:eastAsia="Calibri" w:hAnsi="Calibri"/>
          <w:sz w:val="24"/>
          <w:szCs w:val="24"/>
          <w:rtl w:val="0"/>
        </w:rPr>
        <w:t xml:space="preserve">2.1 Descripción Breve y Relevancia Laboral </w:t>
      </w:r>
    </w:p>
    <w:p w:rsidR="00000000" w:rsidDel="00000000" w:rsidP="00000000" w:rsidRDefault="00000000" w:rsidRPr="00000000" w14:paraId="00000050">
      <w:pPr>
        <w:jc w:val="both"/>
        <w:rPr>
          <w:rFonts w:ascii="Calibri" w:cs="Calibri" w:eastAsia="Calibri" w:hAnsi="Calibri"/>
        </w:rPr>
      </w:pPr>
      <w:r w:rsidDel="00000000" w:rsidR="00000000" w:rsidRPr="00000000">
        <w:rPr>
          <w:rFonts w:ascii="Calibri" w:cs="Calibri" w:eastAsia="Calibri" w:hAnsi="Calibri"/>
          <w:rtl w:val="0"/>
        </w:rPr>
        <w:t xml:space="preserve">El proyecto contempla el desarrollo e implementación de la versión 1.0 de la aplicación móvil "Aprendo Jugando". Se fundamenta en la brecha educativa identificada durante la transición al primer año de educación básica en contextos vulnerables como la comuna de San Bernardo (UNICEF, 2020). En el ámbito laboral informático, su relevancia radica en forzar el diseño de software inclusivo con alta optimización de recursos. La solución fue validada mediante prospección institucional con la dirección del Instituto Psicopedagógico de Educación Infantil (IPEI), certificando el valor formativo de la estimulación sonora en el aprendizaje. </w:t>
      </w:r>
    </w:p>
    <w:p w:rsidR="00000000" w:rsidDel="00000000" w:rsidP="00000000" w:rsidRDefault="00000000" w:rsidRPr="00000000" w14:paraId="00000051">
      <w:pPr>
        <w:pStyle w:val="Heading2"/>
        <w:jc w:val="both"/>
        <w:rPr>
          <w:rFonts w:ascii="Calibri" w:cs="Calibri" w:eastAsia="Calibri" w:hAnsi="Calibri"/>
          <w:sz w:val="24"/>
          <w:szCs w:val="24"/>
        </w:rPr>
      </w:pPr>
      <w:bookmarkStart w:colFirst="0" w:colLast="0" w:name="_11p1zlc7oe7e" w:id="8"/>
      <w:bookmarkEnd w:id="8"/>
      <w:r w:rsidDel="00000000" w:rsidR="00000000" w:rsidRPr="00000000">
        <w:rPr>
          <w:rFonts w:ascii="Calibri" w:cs="Calibri" w:eastAsia="Calibri" w:hAnsi="Calibri"/>
          <w:sz w:val="24"/>
          <w:szCs w:val="24"/>
          <w:rtl w:val="0"/>
        </w:rPr>
        <w:t xml:space="preserve">2.2 Relación con las Competencias del Perfil de Egreso </w:t>
      </w:r>
    </w:p>
    <w:p w:rsidR="00000000" w:rsidDel="00000000" w:rsidP="00000000" w:rsidRDefault="00000000" w:rsidRPr="00000000" w14:paraId="00000052">
      <w:pPr>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El proyecto simula un ciclo de vida completo de ingeniería de software alineado al perfil de egreso:</w:t>
      </w:r>
    </w:p>
    <w:p w:rsidR="00000000" w:rsidDel="00000000" w:rsidP="00000000" w:rsidRDefault="00000000" w:rsidRPr="00000000" w14:paraId="00000053">
      <w:pPr>
        <w:numPr>
          <w:ilvl w:val="0"/>
          <w:numId w:val="3"/>
        </w:numPr>
        <w:spacing w:after="0" w:afterAutospacing="0" w:lineRule="auto"/>
        <w:ind w:left="720" w:hanging="360"/>
        <w:jc w:val="both"/>
      </w:pPr>
      <w:r w:rsidDel="00000000" w:rsidR="00000000" w:rsidRPr="00000000">
        <w:rPr>
          <w:rFonts w:ascii="Calibri" w:cs="Calibri" w:eastAsia="Calibri" w:hAnsi="Calibri"/>
          <w:b w:val="1"/>
          <w:bCs w:val="1"/>
          <w:rtl w:val="0"/>
        </w:rPr>
        <w:t xml:space="preserve">Gestión de Proyectos Informáticos:</w:t>
      </w:r>
      <w:r w:rsidDel="00000000" w:rsidR="00000000" w:rsidRPr="00000000">
        <w:rPr>
          <w:rFonts w:ascii="Calibri" w:cs="Calibri" w:eastAsia="Calibri" w:hAnsi="Calibri"/>
          <w:rtl w:val="0"/>
        </w:rPr>
        <w:t xml:space="preserve"> Estructuración de la EDT/WBS bajo la Regla del 100% del PMI y gestión de riesgos tecnológicos.</w:t>
      </w:r>
    </w:p>
    <w:p w:rsidR="00000000" w:rsidDel="00000000" w:rsidP="00000000" w:rsidRDefault="00000000" w:rsidRPr="00000000" w14:paraId="00000054">
      <w:pPr>
        <w:numPr>
          <w:ilvl w:val="0"/>
          <w:numId w:val="3"/>
        </w:numPr>
        <w:spacing w:after="0" w:afterAutospacing="0" w:lineRule="auto"/>
        <w:ind w:left="720" w:hanging="360"/>
        <w:jc w:val="both"/>
      </w:pPr>
      <w:r w:rsidDel="00000000" w:rsidR="00000000" w:rsidRPr="00000000">
        <w:rPr>
          <w:rFonts w:ascii="Calibri" w:cs="Calibri" w:eastAsia="Calibri" w:hAnsi="Calibri"/>
          <w:b w:val="1"/>
          <w:bCs w:val="1"/>
          <w:rtl w:val="0"/>
        </w:rPr>
        <w:t xml:space="preserve">Desarrollo de Soluciones de Software:</w:t>
      </w:r>
      <w:r w:rsidDel="00000000" w:rsidR="00000000" w:rsidRPr="00000000">
        <w:rPr>
          <w:rFonts w:ascii="Calibri" w:cs="Calibri" w:eastAsia="Calibri" w:hAnsi="Calibri"/>
          <w:rtl w:val="0"/>
        </w:rPr>
        <w:t xml:space="preserve"> Programación en Flutter/Dart, diseño UX/UI accesible para párvulos y renderizado vectorial de alta eficiencia.</w:t>
      </w:r>
    </w:p>
    <w:p w:rsidR="00000000" w:rsidDel="00000000" w:rsidP="00000000" w:rsidRDefault="00000000" w:rsidRPr="00000000" w14:paraId="00000055">
      <w:pPr>
        <w:numPr>
          <w:ilvl w:val="0"/>
          <w:numId w:val="3"/>
        </w:numPr>
        <w:spacing w:after="240" w:lineRule="auto"/>
        <w:ind w:left="720" w:hanging="360"/>
        <w:jc w:val="both"/>
      </w:pPr>
      <w:r w:rsidDel="00000000" w:rsidR="00000000" w:rsidRPr="00000000">
        <w:rPr>
          <w:rFonts w:ascii="Calibri" w:cs="Calibri" w:eastAsia="Calibri" w:hAnsi="Calibri"/>
          <w:b w:val="1"/>
          <w:bCs w:val="1"/>
          <w:rtl w:val="0"/>
        </w:rPr>
        <w:t xml:space="preserve">Modelamiento y Administración de Bases de Datos:</w:t>
      </w:r>
      <w:r w:rsidDel="00000000" w:rsidR="00000000" w:rsidRPr="00000000">
        <w:rPr>
          <w:rFonts w:ascii="Calibri" w:cs="Calibri" w:eastAsia="Calibri" w:hAnsi="Calibri"/>
          <w:rtl w:val="0"/>
        </w:rPr>
        <w:t xml:space="preserve"> Diseño de arquitectura de persistencia dual relacional (SQLite) y NoSQL en la nube (Firebase Firestore).</w:t>
      </w:r>
    </w:p>
    <w:p w:rsidR="00000000" w:rsidDel="00000000" w:rsidP="00000000" w:rsidRDefault="00000000" w:rsidRPr="00000000" w14:paraId="00000056">
      <w:pPr>
        <w:pStyle w:val="Heading2"/>
        <w:jc w:val="both"/>
        <w:rPr>
          <w:rFonts w:ascii="Calibri" w:cs="Calibri" w:eastAsia="Calibri" w:hAnsi="Calibri"/>
          <w:sz w:val="24"/>
          <w:szCs w:val="24"/>
        </w:rPr>
      </w:pPr>
      <w:bookmarkStart w:colFirst="0" w:colLast="0" w:name="_4wqvakl1ylr" w:id="9"/>
      <w:bookmarkEnd w:id="9"/>
      <w:r w:rsidDel="00000000" w:rsidR="00000000" w:rsidRPr="00000000">
        <w:rPr>
          <w:rFonts w:ascii="Calibri" w:cs="Calibri" w:eastAsia="Calibri" w:hAnsi="Calibri"/>
          <w:sz w:val="24"/>
          <w:szCs w:val="24"/>
          <w:rtl w:val="0"/>
        </w:rPr>
        <w:t xml:space="preserve">2.3 Relación con los Intereses Profesionales del Equipo </w:t>
      </w:r>
    </w:p>
    <w:p w:rsidR="00000000" w:rsidDel="00000000" w:rsidP="00000000" w:rsidRDefault="00000000" w:rsidRPr="00000000" w14:paraId="00000057">
      <w:pPr>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La ejecución del proyecto permite la aplicación práctica de los intereses del equipo en entornos con restricciones reales:</w:t>
      </w:r>
    </w:p>
    <w:p w:rsidR="00000000" w:rsidDel="00000000" w:rsidP="00000000" w:rsidRDefault="00000000" w:rsidRPr="00000000" w14:paraId="00000058">
      <w:pPr>
        <w:numPr>
          <w:ilvl w:val="0"/>
          <w:numId w:val="1"/>
        </w:numPr>
        <w:spacing w:after="0" w:afterAutospacing="0" w:lineRule="auto"/>
        <w:ind w:left="720" w:hanging="360"/>
        <w:jc w:val="both"/>
      </w:pPr>
      <w:r w:rsidDel="00000000" w:rsidR="00000000" w:rsidRPr="00000000">
        <w:rPr>
          <w:rFonts w:ascii="Calibri" w:cs="Calibri" w:eastAsia="Calibri" w:hAnsi="Calibri"/>
          <w:b w:val="1"/>
          <w:bCs w:val="1"/>
          <w:rtl w:val="0"/>
        </w:rPr>
        <w:t xml:space="preserve">Diego Martínez Fierro:</w:t>
      </w:r>
      <w:r w:rsidDel="00000000" w:rsidR="00000000" w:rsidRPr="00000000">
        <w:rPr>
          <w:rFonts w:ascii="Calibri" w:cs="Calibri" w:eastAsia="Calibri" w:hAnsi="Calibri"/>
          <w:rtl w:val="0"/>
        </w:rPr>
        <w:t xml:space="preserve"> Fortalece la dirección de proyectos, planificación ágil y control de incertidumbre tecnológica.</w:t>
      </w:r>
    </w:p>
    <w:p w:rsidR="00000000" w:rsidDel="00000000" w:rsidP="00000000" w:rsidRDefault="00000000" w:rsidRPr="00000000" w14:paraId="00000059">
      <w:pPr>
        <w:numPr>
          <w:ilvl w:val="0"/>
          <w:numId w:val="1"/>
        </w:numPr>
        <w:spacing w:after="0" w:afterAutospacing="0" w:lineRule="auto"/>
        <w:ind w:left="720" w:hanging="360"/>
        <w:jc w:val="both"/>
      </w:pPr>
      <w:r w:rsidDel="00000000" w:rsidR="00000000" w:rsidRPr="00000000">
        <w:rPr>
          <w:rFonts w:ascii="Calibri" w:cs="Calibri" w:eastAsia="Calibri" w:hAnsi="Calibri"/>
          <w:b w:val="1"/>
          <w:bCs w:val="1"/>
          <w:rtl w:val="0"/>
        </w:rPr>
        <w:t xml:space="preserve">Jonathan Araneda Martínez:</w:t>
      </w:r>
      <w:r w:rsidDel="00000000" w:rsidR="00000000" w:rsidRPr="00000000">
        <w:rPr>
          <w:rFonts w:ascii="Calibri" w:cs="Calibri" w:eastAsia="Calibri" w:hAnsi="Calibri"/>
          <w:rtl w:val="0"/>
        </w:rPr>
        <w:t xml:space="preserve"> Aplica técnicas de Business Intelligence y Data Analytics en la estructuración de métricas docentes.</w:t>
      </w:r>
    </w:p>
    <w:p w:rsidR="00000000" w:rsidDel="00000000" w:rsidP="00000000" w:rsidRDefault="00000000" w:rsidRPr="00000000" w14:paraId="0000005A">
      <w:pPr>
        <w:numPr>
          <w:ilvl w:val="0"/>
          <w:numId w:val="1"/>
        </w:numPr>
        <w:spacing w:after="240" w:lineRule="auto"/>
        <w:ind w:left="720" w:hanging="360"/>
        <w:jc w:val="both"/>
      </w:pPr>
      <w:r w:rsidDel="00000000" w:rsidR="00000000" w:rsidRPr="00000000">
        <w:rPr>
          <w:rFonts w:ascii="Calibri" w:cs="Calibri" w:eastAsia="Calibri" w:hAnsi="Calibri"/>
          <w:b w:val="1"/>
          <w:bCs w:val="1"/>
          <w:rtl w:val="0"/>
        </w:rPr>
        <w:t xml:space="preserve">Nicolás Valenzuela Flores:</w:t>
      </w:r>
      <w:r w:rsidDel="00000000" w:rsidR="00000000" w:rsidRPr="00000000">
        <w:rPr>
          <w:rFonts w:ascii="Calibri" w:cs="Calibri" w:eastAsia="Calibri" w:hAnsi="Calibri"/>
          <w:rtl w:val="0"/>
        </w:rPr>
        <w:t xml:space="preserve"> Profundiza en el modelamiento relacional/NoSQL y optimización de almacenamiento local.</w:t>
      </w:r>
    </w:p>
    <w:p w:rsidR="00000000" w:rsidDel="00000000" w:rsidP="00000000" w:rsidRDefault="00000000" w:rsidRPr="00000000" w14:paraId="0000005B">
      <w:pPr>
        <w:pStyle w:val="Heading2"/>
        <w:jc w:val="both"/>
        <w:rPr>
          <w:rFonts w:ascii="Calibri" w:cs="Calibri" w:eastAsia="Calibri" w:hAnsi="Calibri"/>
          <w:sz w:val="24"/>
          <w:szCs w:val="24"/>
        </w:rPr>
      </w:pPr>
      <w:bookmarkStart w:colFirst="0" w:colLast="0" w:name="_elgclzdsk7s3" w:id="10"/>
      <w:bookmarkEnd w:id="10"/>
      <w:r w:rsidDel="00000000" w:rsidR="00000000" w:rsidRPr="00000000">
        <w:rPr>
          <w:rFonts w:ascii="Calibri" w:cs="Calibri" w:eastAsia="Calibri" w:hAnsi="Calibri"/>
          <w:sz w:val="24"/>
          <w:szCs w:val="24"/>
          <w:rtl w:val="0"/>
        </w:rPr>
        <w:t xml:space="preserve">2.4 Factibilidad de Desarrollo e Indicadores Disciplinarios </w:t>
      </w:r>
    </w:p>
    <w:p w:rsidR="00000000" w:rsidDel="00000000" w:rsidP="00000000" w:rsidRDefault="00000000" w:rsidRPr="00000000" w14:paraId="0000005C">
      <w:pPr>
        <w:jc w:val="both"/>
        <w:rPr>
          <w:rFonts w:ascii="Calibri" w:cs="Calibri" w:eastAsia="Calibri" w:hAnsi="Calibri"/>
        </w:rPr>
      </w:pPr>
      <w:r w:rsidDel="00000000" w:rsidR="00000000" w:rsidRPr="00000000">
        <w:rPr>
          <w:rFonts w:ascii="Calibri" w:cs="Calibri" w:eastAsia="Calibri" w:hAnsi="Calibri"/>
          <w:rtl w:val="0"/>
        </w:rPr>
        <w:t xml:space="preserve">El desarrollo es plenamente factible en un marco de 17 semanas académicas (280 HH totales). Se cuenta con equipamiento hardware propio, herramientas </w:t>
      </w:r>
      <w:r w:rsidDel="00000000" w:rsidR="00000000" w:rsidRPr="00000000">
        <w:rPr>
          <w:rFonts w:ascii="Calibri" w:cs="Calibri" w:eastAsia="Calibri" w:hAnsi="Calibri"/>
          <w:i w:val="1"/>
          <w:iCs w:val="1"/>
          <w:rtl w:val="0"/>
        </w:rPr>
        <w:t xml:space="preserve">open-source</w:t>
      </w:r>
      <w:r w:rsidDel="00000000" w:rsidR="00000000" w:rsidRPr="00000000">
        <w:rPr>
          <w:rFonts w:ascii="Calibri" w:cs="Calibri" w:eastAsia="Calibri" w:hAnsi="Calibri"/>
          <w:rtl w:val="0"/>
        </w:rPr>
        <w:t xml:space="preserve"> (Flutter, VS Code, Git) y el nivel gratuito de Firebase. Las posibles dificultades, como el bajo rendimiento en teléfonos </w:t>
      </w:r>
      <w:r w:rsidDel="00000000" w:rsidR="00000000" w:rsidRPr="00000000">
        <w:rPr>
          <w:rFonts w:ascii="Calibri" w:cs="Calibri" w:eastAsia="Calibri" w:hAnsi="Calibri"/>
          <w:i w:val="1"/>
          <w:iCs w:val="1"/>
          <w:rtl w:val="0"/>
        </w:rPr>
        <w:t xml:space="preserve">low-end</w:t>
      </w:r>
      <w:r w:rsidDel="00000000" w:rsidR="00000000" w:rsidRPr="00000000">
        <w:rPr>
          <w:rFonts w:ascii="Calibri" w:cs="Calibri" w:eastAsia="Calibri" w:hAnsi="Calibri"/>
          <w:rtl w:val="0"/>
        </w:rPr>
        <w:t xml:space="preserve">, se mitigan mediante </w:t>
      </w:r>
      <w:r w:rsidDel="00000000" w:rsidR="00000000" w:rsidRPr="00000000">
        <w:rPr>
          <w:rFonts w:ascii="Calibri" w:cs="Calibri" w:eastAsia="Calibri" w:hAnsi="Calibri"/>
          <w:i w:val="1"/>
          <w:iCs w:val="1"/>
          <w:rtl w:val="0"/>
        </w:rPr>
        <w:t xml:space="preserve">profiling</w:t>
      </w:r>
      <w:r w:rsidDel="00000000" w:rsidR="00000000" w:rsidRPr="00000000">
        <w:rPr>
          <w:rFonts w:ascii="Calibri" w:cs="Calibri" w:eastAsia="Calibri" w:hAnsi="Calibri"/>
          <w:rtl w:val="0"/>
        </w:rPr>
        <w:t xml:space="preserve"> continuo de memoria RAM con Flutter DevTools (&lt;150 MB). </w:t>
      </w:r>
    </w:p>
    <w:p w:rsidR="00000000" w:rsidDel="00000000" w:rsidP="00000000" w:rsidRDefault="00000000" w:rsidRPr="00000000" w14:paraId="0000005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E">
      <w:pPr>
        <w:pStyle w:val="Heading1"/>
        <w:jc w:val="both"/>
        <w:rPr>
          <w:rFonts w:ascii="Calibri" w:cs="Calibri" w:eastAsia="Calibri" w:hAnsi="Calibri"/>
          <w:b w:val="1"/>
          <w:bCs w:val="1"/>
          <w:sz w:val="26"/>
          <w:szCs w:val="26"/>
        </w:rPr>
      </w:pPr>
      <w:bookmarkStart w:colFirst="0" w:colLast="0" w:name="_o426jklm4aax" w:id="11"/>
      <w:bookmarkEnd w:id="11"/>
      <w:r w:rsidDel="00000000" w:rsidR="00000000" w:rsidRPr="00000000">
        <w:rPr>
          <w:rFonts w:ascii="Calibri" w:cs="Calibri" w:eastAsia="Calibri" w:hAnsi="Calibri"/>
          <w:b w:val="1"/>
          <w:bCs w:val="1"/>
          <w:sz w:val="26"/>
          <w:szCs w:val="26"/>
          <w:rtl w:val="0"/>
        </w:rPr>
        <w:t xml:space="preserve">3. ALCANCES, INCLUSIONES, RESTRICCIONES Y LIMITACIONES </w:t>
      </w:r>
    </w:p>
    <w:p w:rsidR="00000000" w:rsidDel="00000000" w:rsidP="00000000" w:rsidRDefault="00000000" w:rsidRPr="00000000" w14:paraId="0000005F">
      <w:pPr>
        <w:jc w:val="both"/>
        <w:rPr>
          <w:rFonts w:ascii="Calibri" w:cs="Calibri" w:eastAsia="Calibri" w:hAnsi="Calibri"/>
        </w:rPr>
      </w:pPr>
      <w:r w:rsidDel="00000000" w:rsidR="00000000" w:rsidRPr="00000000">
        <w:rPr>
          <w:rFonts w:ascii="Calibri" w:cs="Calibri" w:eastAsia="Calibri" w:hAnsi="Calibri"/>
          <w:b w:val="1"/>
          <w:bCs w:val="1"/>
          <w:rtl w:val="0"/>
        </w:rPr>
        <w:t xml:space="preserve">Alcance:</w:t>
      </w:r>
      <w:r w:rsidDel="00000000" w:rsidR="00000000" w:rsidRPr="00000000">
        <w:rPr>
          <w:rFonts w:ascii="Calibri" w:cs="Calibri" w:eastAsia="Calibri" w:hAnsi="Calibri"/>
          <w:rtl w:val="0"/>
        </w:rPr>
        <w:t xml:space="preserve"> Desarrollo, pruebas y empaquetado de la app móvil v1.0, base de datos local/remota y panel analítico docente.</w:t>
      </w:r>
    </w:p>
    <w:p w:rsidR="00000000" w:rsidDel="00000000" w:rsidP="00000000" w:rsidRDefault="00000000" w:rsidRPr="00000000" w14:paraId="00000060">
      <w:pPr>
        <w:jc w:val="both"/>
        <w:rPr>
          <w:rFonts w:ascii="Calibri" w:cs="Calibri" w:eastAsia="Calibri" w:hAnsi="Calibri"/>
        </w:rPr>
      </w:pPr>
      <w:r w:rsidDel="00000000" w:rsidR="00000000" w:rsidRPr="00000000">
        <w:rPr>
          <w:rFonts w:ascii="Calibri" w:cs="Calibri" w:eastAsia="Calibri" w:hAnsi="Calibri"/>
          <w:b w:val="1"/>
          <w:bCs w:val="1"/>
          <w:rtl w:val="0"/>
        </w:rPr>
        <w:t xml:space="preserve">Inclusiones:</w:t>
      </w:r>
      <w:r w:rsidDel="00000000" w:rsidR="00000000" w:rsidRPr="00000000">
        <w:rPr>
          <w:rFonts w:ascii="Calibri" w:cs="Calibri" w:eastAsia="Calibri" w:hAnsi="Calibri"/>
          <w:rtl w:val="0"/>
        </w:rPr>
        <w:t xml:space="preserve"> Módulos de Lenguaje (fonemas/grafemas), Matemáticas (conteo/sumas), Pizarra Mágica vectorial (</w:t>
      </w:r>
      <w:r w:rsidDel="00000000" w:rsidR="00000000" w:rsidRPr="00000000">
        <w:rPr>
          <w:rFonts w:ascii="Calibri" w:cs="Calibri" w:eastAsia="Calibri" w:hAnsi="Calibri"/>
          <w:i w:val="1"/>
          <w:iCs w:val="1"/>
          <w:rtl w:val="0"/>
        </w:rPr>
        <w:t xml:space="preserve">CustomPainter</w:t>
      </w:r>
      <w:r w:rsidDel="00000000" w:rsidR="00000000" w:rsidRPr="00000000">
        <w:rPr>
          <w:rFonts w:ascii="Calibri" w:cs="Calibri" w:eastAsia="Calibri" w:hAnsi="Calibri"/>
          <w:rtl w:val="0"/>
        </w:rPr>
        <w:t xml:space="preserve">), persistencia en SQLite/Firestore y dashboard gráfico (</w:t>
      </w:r>
      <w:r w:rsidDel="00000000" w:rsidR="00000000" w:rsidRPr="00000000">
        <w:rPr>
          <w:rFonts w:ascii="Calibri" w:cs="Calibri" w:eastAsia="Calibri" w:hAnsi="Calibri"/>
          <w:i w:val="1"/>
          <w:iCs w:val="1"/>
          <w:rtl w:val="0"/>
        </w:rPr>
        <w:t xml:space="preserve">fl_chart</w:t>
      </w:r>
      <w:r w:rsidDel="00000000" w:rsidR="00000000" w:rsidRPr="00000000">
        <w:rPr>
          <w:rFonts w:ascii="Calibri" w:cs="Calibri" w:eastAsia="Calibri" w:hAnsi="Calibri"/>
          <w:rtl w:val="0"/>
        </w:rPr>
        <w:t xml:space="preserve">).</w:t>
      </w:r>
    </w:p>
    <w:p w:rsidR="00000000" w:rsidDel="00000000" w:rsidP="00000000" w:rsidRDefault="00000000" w:rsidRPr="00000000" w14:paraId="00000061">
      <w:pPr>
        <w:jc w:val="both"/>
        <w:rPr>
          <w:rFonts w:ascii="Calibri" w:cs="Calibri" w:eastAsia="Calibri" w:hAnsi="Calibri"/>
        </w:rPr>
      </w:pPr>
      <w:r w:rsidDel="00000000" w:rsidR="00000000" w:rsidRPr="00000000">
        <w:rPr>
          <w:rFonts w:ascii="Calibri" w:cs="Calibri" w:eastAsia="Calibri" w:hAnsi="Calibri"/>
          <w:b w:val="1"/>
          <w:bCs w:val="1"/>
          <w:rtl w:val="0"/>
        </w:rPr>
        <w:t xml:space="preserve">Restricciones:</w:t>
      </w:r>
      <w:r w:rsidDel="00000000" w:rsidR="00000000" w:rsidRPr="00000000">
        <w:rPr>
          <w:rFonts w:ascii="Calibri" w:cs="Calibri" w:eastAsia="Calibri" w:hAnsi="Calibri"/>
          <w:rtl w:val="0"/>
        </w:rPr>
        <w:t xml:space="preserve"> Límite máximo de 150 MB de Memoria RAM, operatividad 100% offline para el alumno, interfaz sin texto funcional y esfuerzo acotado a 280 HH.</w:t>
      </w:r>
    </w:p>
    <w:p w:rsidR="00000000" w:rsidDel="00000000" w:rsidP="00000000" w:rsidRDefault="00000000" w:rsidRPr="00000000" w14:paraId="00000062">
      <w:pPr>
        <w:jc w:val="both"/>
        <w:rPr>
          <w:rFonts w:ascii="Calibri" w:cs="Calibri" w:eastAsia="Calibri" w:hAnsi="Calibri"/>
        </w:rPr>
      </w:pPr>
      <w:r w:rsidDel="00000000" w:rsidR="00000000" w:rsidRPr="00000000">
        <w:rPr>
          <w:rFonts w:ascii="Calibri" w:cs="Calibri" w:eastAsia="Calibri" w:hAnsi="Calibri"/>
          <w:b w:val="1"/>
          <w:bCs w:val="1"/>
          <w:rtl w:val="0"/>
        </w:rPr>
        <w:t xml:space="preserve">Limitaciones:</w:t>
      </w:r>
      <w:r w:rsidDel="00000000" w:rsidR="00000000" w:rsidRPr="00000000">
        <w:rPr>
          <w:rFonts w:ascii="Calibri" w:cs="Calibri" w:eastAsia="Calibri" w:hAnsi="Calibri"/>
          <w:rtl w:val="0"/>
        </w:rPr>
        <w:t xml:space="preserve"> Tiempos acotados para pruebas presenciales en el IPEI y alta heterogeneidad de versiones Android en los hogares.</w:t>
      </w:r>
    </w:p>
    <w:p w:rsidR="00000000" w:rsidDel="00000000" w:rsidP="00000000" w:rsidRDefault="00000000" w:rsidRPr="00000000" w14:paraId="0000006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4">
      <w:pPr>
        <w:pStyle w:val="Heading1"/>
        <w:jc w:val="both"/>
        <w:rPr>
          <w:rFonts w:ascii="Calibri" w:cs="Calibri" w:eastAsia="Calibri" w:hAnsi="Calibri"/>
          <w:b w:val="1"/>
          <w:bCs w:val="1"/>
          <w:sz w:val="26"/>
          <w:szCs w:val="26"/>
        </w:rPr>
      </w:pPr>
      <w:bookmarkStart w:colFirst="0" w:colLast="0" w:name="_27zhp7t88a54" w:id="12"/>
      <w:bookmarkEnd w:id="12"/>
      <w:r w:rsidDel="00000000" w:rsidR="00000000" w:rsidRPr="00000000">
        <w:rPr>
          <w:rFonts w:ascii="Calibri" w:cs="Calibri" w:eastAsia="Calibri" w:hAnsi="Calibri"/>
          <w:b w:val="1"/>
          <w:bCs w:val="1"/>
          <w:sz w:val="26"/>
          <w:szCs w:val="26"/>
          <w:rtl w:val="0"/>
        </w:rPr>
        <w:t xml:space="preserve">4. OBJETIVOS DEL PROYECTO </w:t>
      </w:r>
    </w:p>
    <w:p w:rsidR="00000000" w:rsidDel="00000000" w:rsidP="00000000" w:rsidRDefault="00000000" w:rsidRPr="00000000" w14:paraId="00000065">
      <w:pPr>
        <w:pStyle w:val="Heading2"/>
        <w:jc w:val="both"/>
        <w:rPr>
          <w:rFonts w:ascii="Calibri" w:cs="Calibri" w:eastAsia="Calibri" w:hAnsi="Calibri"/>
          <w:sz w:val="24"/>
          <w:szCs w:val="24"/>
        </w:rPr>
      </w:pPr>
      <w:bookmarkStart w:colFirst="0" w:colLast="0" w:name="_wodjuff1tpii" w:id="13"/>
      <w:bookmarkEnd w:id="13"/>
      <w:r w:rsidDel="00000000" w:rsidR="00000000" w:rsidRPr="00000000">
        <w:rPr>
          <w:rFonts w:ascii="Calibri" w:cs="Calibri" w:eastAsia="Calibri" w:hAnsi="Calibri"/>
          <w:sz w:val="24"/>
          <w:szCs w:val="24"/>
          <w:rtl w:val="0"/>
        </w:rPr>
        <w:t xml:space="preserve">4.1 Objetivo General </w:t>
      </w:r>
    </w:p>
    <w:p w:rsidR="00000000" w:rsidDel="00000000" w:rsidP="00000000" w:rsidRDefault="00000000" w:rsidRPr="00000000" w14:paraId="00000066">
      <w:pPr>
        <w:jc w:val="both"/>
        <w:rPr>
          <w:rFonts w:ascii="Calibri" w:cs="Calibri" w:eastAsia="Calibri" w:hAnsi="Calibri"/>
        </w:rPr>
      </w:pPr>
      <w:r w:rsidDel="00000000" w:rsidR="00000000" w:rsidRPr="00000000">
        <w:rPr>
          <w:rFonts w:ascii="Calibri" w:cs="Calibri" w:eastAsia="Calibri" w:hAnsi="Calibri"/>
          <w:rtl w:val="0"/>
        </w:rPr>
        <w:t xml:space="preserve">Desarrollar una aplicación móvil educativa gamificada orientada a párvulos de 6 a 7 años, permitiendo el fortalecimiento de competencias de lectoescritura y cálculo inicial mediante interacción guiada por voz, con un sistema de persistencia de datos que registrará los puntajes obtenidos por categoría para su posterior visualización en el módulo docente. </w:t>
      </w:r>
    </w:p>
    <w:p w:rsidR="00000000" w:rsidDel="00000000" w:rsidP="00000000" w:rsidRDefault="00000000" w:rsidRPr="00000000" w14:paraId="00000067">
      <w:pPr>
        <w:pStyle w:val="Heading2"/>
        <w:jc w:val="both"/>
        <w:rPr>
          <w:rFonts w:ascii="Calibri" w:cs="Calibri" w:eastAsia="Calibri" w:hAnsi="Calibri"/>
          <w:sz w:val="24"/>
          <w:szCs w:val="24"/>
        </w:rPr>
      </w:pPr>
      <w:bookmarkStart w:colFirst="0" w:colLast="0" w:name="_y3eirfnvybz8" w:id="14"/>
      <w:bookmarkEnd w:id="14"/>
      <w:r w:rsidDel="00000000" w:rsidR="00000000" w:rsidRPr="00000000">
        <w:rPr>
          <w:rFonts w:ascii="Calibri" w:cs="Calibri" w:eastAsia="Calibri" w:hAnsi="Calibri"/>
          <w:sz w:val="24"/>
          <w:szCs w:val="24"/>
          <w:rtl w:val="0"/>
        </w:rPr>
        <w:t xml:space="preserve">4.2 Objetivos Específicos </w:t>
      </w:r>
    </w:p>
    <w:p w:rsidR="00000000" w:rsidDel="00000000" w:rsidP="00000000" w:rsidRDefault="00000000" w:rsidRPr="00000000" w14:paraId="00000068">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Diseñar una interfaz gráfica accesible (UI/UX) libre de texto funcional, soportada íntegramente por síntesis de voz (Text-To-Speech) y retroalimentación auditiva interactiva.</w:t>
      </w:r>
    </w:p>
    <w:p w:rsidR="00000000" w:rsidDel="00000000" w:rsidP="00000000" w:rsidRDefault="00000000" w:rsidRPr="00000000" w14:paraId="00000069">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Implementar módulos pedagógicos interactivos de Lenguaje (reconocimiento fonético y grafemas) y Matemáticas inicial (conteo y operaciones básicas) mediante dinámicas de gamificación.</w:t>
      </w:r>
    </w:p>
    <w:p w:rsidR="00000000" w:rsidDel="00000000" w:rsidP="00000000" w:rsidRDefault="00000000" w:rsidRPr="00000000" w14:paraId="0000006A">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Estructurar un sistema de almacenamiento de datos local y remoto que garantice el registro del progreso pedagógico de forma offline y su sincronización en la nube.</w:t>
      </w:r>
    </w:p>
    <w:p w:rsidR="00000000" w:rsidDel="00000000" w:rsidP="00000000" w:rsidRDefault="00000000" w:rsidRPr="00000000" w14:paraId="0000006B">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Desarrollar un módulo de visualización de métricas y patrones de aprendizaje que permita al educador monitorear el avance, progreso y desempeño individual de cada estudiante.</w:t>
      </w:r>
    </w:p>
    <w:p w:rsidR="00000000" w:rsidDel="00000000" w:rsidP="00000000" w:rsidRDefault="00000000" w:rsidRPr="00000000" w14:paraId="0000006C">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Validar la usabilidad, accesibilidad y pertinencia pedagógica de la solución mediante pruebas de usuario y sesiones de retroalimentación con el equipo docente del Instituto Psicopedagógico de Educación Infantil (IPEI).</w:t>
      </w:r>
    </w:p>
    <w:p w:rsidR="00000000" w:rsidDel="00000000" w:rsidP="00000000" w:rsidRDefault="00000000" w:rsidRPr="00000000" w14:paraId="0000006D">
      <w:pPr>
        <w:pStyle w:val="Heading1"/>
        <w:jc w:val="both"/>
        <w:rPr>
          <w:rFonts w:ascii="Calibri" w:cs="Calibri" w:eastAsia="Calibri" w:hAnsi="Calibri"/>
          <w:b w:val="1"/>
          <w:bCs w:val="1"/>
          <w:sz w:val="26"/>
          <w:szCs w:val="26"/>
        </w:rPr>
      </w:pPr>
      <w:bookmarkStart w:colFirst="0" w:colLast="0" w:name="_1ezv8oi241yi" w:id="15"/>
      <w:bookmarkEnd w:id="15"/>
      <w:r w:rsidDel="00000000" w:rsidR="00000000" w:rsidRPr="00000000">
        <w:rPr>
          <w:rFonts w:ascii="Calibri" w:cs="Calibri" w:eastAsia="Calibri" w:hAnsi="Calibri"/>
          <w:b w:val="1"/>
          <w:bCs w:val="1"/>
          <w:sz w:val="26"/>
          <w:szCs w:val="26"/>
          <w:rtl w:val="0"/>
        </w:rPr>
        <w:t xml:space="preserve">5. METODOLOGÍA DE DESARROLLO Y PLAN DE PRUEBAS (TDD/XP)</w:t>
      </w:r>
    </w:p>
    <w:p w:rsidR="00000000" w:rsidDel="00000000" w:rsidP="00000000" w:rsidRDefault="00000000" w:rsidRPr="00000000" w14:paraId="0000006E">
      <w:pPr>
        <w:jc w:val="both"/>
        <w:rPr>
          <w:rFonts w:ascii="Calibri" w:cs="Calibri" w:eastAsia="Calibri" w:hAnsi="Calibri"/>
        </w:rPr>
      </w:pPr>
      <w:r w:rsidDel="00000000" w:rsidR="00000000" w:rsidRPr="00000000">
        <w:rPr>
          <w:rFonts w:ascii="Calibri" w:cs="Calibri" w:eastAsia="Calibri" w:hAnsi="Calibri"/>
          <w:rtl w:val="0"/>
        </w:rPr>
        <w:t xml:space="preserve">Se adopta una metodología ágil híbrida basada en </w:t>
      </w:r>
      <w:r w:rsidDel="00000000" w:rsidR="00000000" w:rsidRPr="00000000">
        <w:rPr>
          <w:rFonts w:ascii="Calibri" w:cs="Calibri" w:eastAsia="Calibri" w:hAnsi="Calibri"/>
          <w:b w:val="1"/>
          <w:bCs w:val="1"/>
          <w:rtl w:val="0"/>
        </w:rPr>
        <w:t xml:space="preserve">Extreme Programming (XP)</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b w:val="1"/>
          <w:bCs w:val="1"/>
          <w:rtl w:val="0"/>
        </w:rPr>
        <w:t xml:space="preserve">Test-Driven Development (TDD)</w:t>
      </w:r>
      <w:r w:rsidDel="00000000" w:rsidR="00000000" w:rsidRPr="00000000">
        <w:rPr>
          <w:rFonts w:ascii="Calibri" w:cs="Calibri" w:eastAsia="Calibri" w:hAnsi="Calibri"/>
          <w:rtl w:val="0"/>
        </w:rPr>
        <w:t xml:space="preserve">. Se aplican ciclos iterativos cortos para responder a los ajustes del IPEI. El plan de pruebas TDD obliga a escribir primero las suites automatizadas de validación en Dart antes del código de producción, garantizando la cobertura de la lógica de negocio en Lenguaje, Matemáticas y guardado en SQLite. </w:t>
      </w:r>
    </w:p>
    <w:p w:rsidR="00000000" w:rsidDel="00000000" w:rsidP="00000000" w:rsidRDefault="00000000" w:rsidRPr="00000000" w14:paraId="0000006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rPr>
      </w:pPr>
      <w:r w:rsidDel="00000000" w:rsidR="00000000" w:rsidRPr="00000000">
        <w:rPr>
          <w:rFonts w:ascii="Calibri" w:cs="Calibri" w:eastAsia="Calibri" w:hAnsi="Calibri"/>
          <w:b w:val="1"/>
          <w:bCs w:val="1"/>
          <w:rtl w:val="0"/>
        </w:rPr>
        <w:t xml:space="preserve">Asignación de Roles Metodológicos según el Marco XP (Extreme Programming)</w:t>
      </w:r>
      <w:r w:rsidDel="00000000" w:rsidR="00000000" w:rsidRPr="00000000">
        <w:rPr>
          <w:rFonts w:ascii="Calibri" w:cs="Calibri" w:eastAsia="Calibri" w:hAnsi="Calibri"/>
          <w:rtl w:val="0"/>
        </w:rPr>
        <w:t xml:space="preserve"> </w:t>
      </w:r>
    </w:p>
    <w:p w:rsidR="00000000" w:rsidDel="00000000" w:rsidP="00000000" w:rsidRDefault="00000000" w:rsidRPr="00000000" w14:paraId="00000071">
      <w:pPr>
        <w:jc w:val="both"/>
        <w:rPr>
          <w:rFonts w:ascii="Calibri" w:cs="Calibri" w:eastAsia="Calibri" w:hAnsi="Calibri"/>
        </w:rPr>
      </w:pPr>
      <w:r w:rsidDel="00000000" w:rsidR="00000000" w:rsidRPr="00000000">
        <w:rPr>
          <w:rFonts w:ascii="Calibri" w:cs="Calibri" w:eastAsia="Calibri" w:hAnsi="Calibri"/>
          <w:rtl w:val="0"/>
        </w:rPr>
        <w:t xml:space="preserve">En conformidad con el marco teórico de Extreme Programming (XP) definido para la asignatura, la estructura del equipo de desarrollo de tres integrantes mapea sus responsabilidades operativas en los tres roles formales de la metodología (Cliente in situ, Programadores en parejas y Coach), integrando la práctica de desarrollo guiado por pruebas (TDD): </w:t>
      </w:r>
    </w:p>
    <w:p w:rsidR="00000000" w:rsidDel="00000000" w:rsidP="00000000" w:rsidRDefault="00000000" w:rsidRPr="00000000" w14:paraId="0000007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3">
      <w:pPr>
        <w:numPr>
          <w:ilvl w:val="0"/>
          <w:numId w:val="4"/>
        </w:numPr>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Jonathan Araneda Martínez — Rol: Cliente in situ (</w:t>
      </w:r>
      <w:r w:rsidDel="00000000" w:rsidR="00000000" w:rsidRPr="00000000">
        <w:rPr>
          <w:rFonts w:ascii="Calibri" w:cs="Calibri" w:eastAsia="Calibri" w:hAnsi="Calibri"/>
          <w:b w:val="1"/>
          <w:bCs w:val="1"/>
          <w:i w:val="1"/>
          <w:iCs w:val="1"/>
          <w:rtl w:val="0"/>
        </w:rPr>
        <w:t xml:space="preserve">Customer in situ</w:t>
      </w:r>
      <w:r w:rsidDel="00000000" w:rsidR="00000000" w:rsidRPr="00000000">
        <w:rPr>
          <w:rFonts w:ascii="Calibri" w:cs="Calibri" w:eastAsia="Calibri" w:hAnsi="Calibri"/>
          <w:b w:val="1"/>
          <w:bCs w:val="1"/>
          <w:rtl w:val="0"/>
        </w:rPr>
        <w:t xml:space="preserve">) &amp; Programador:</w:t>
        <w:br w:type="textWrapping"/>
      </w:r>
      <w:r w:rsidDel="00000000" w:rsidR="00000000" w:rsidRPr="00000000">
        <w:rPr>
          <w:rFonts w:ascii="Calibri" w:cs="Calibri" w:eastAsia="Calibri" w:hAnsi="Calibri"/>
          <w:rtl w:val="0"/>
        </w:rPr>
        <w:t xml:space="preserve">Asume la representación del usuario final e interlocutor directo con la dirección y cuerpo docente del Instituto Psicopedagógico de Educación Infantil (IPEI). Responsable de definir, priorizar y validar las historias de usuario del </w:t>
      </w:r>
      <w:r w:rsidDel="00000000" w:rsidR="00000000" w:rsidRPr="00000000">
        <w:rPr>
          <w:rFonts w:ascii="Calibri" w:cs="Calibri" w:eastAsia="Calibri" w:hAnsi="Calibri"/>
          <w:i w:val="1"/>
          <w:iCs w:val="1"/>
          <w:rtl w:val="0"/>
        </w:rPr>
        <w:t xml:space="preserve">Product Backlog</w:t>
      </w:r>
      <w:r w:rsidDel="00000000" w:rsidR="00000000" w:rsidRPr="00000000">
        <w:rPr>
          <w:rFonts w:ascii="Calibri" w:cs="Calibri" w:eastAsia="Calibri" w:hAnsi="Calibri"/>
          <w:rtl w:val="0"/>
        </w:rPr>
        <w:t xml:space="preserve"> libre de texto, asegurar que las necesidades pedagógicas se traduzcan en requerimientos técnicos y programar el módulo analítico de visualización docente.</w:t>
      </w:r>
    </w:p>
    <w:p w:rsidR="00000000" w:rsidDel="00000000" w:rsidP="00000000" w:rsidRDefault="00000000" w:rsidRPr="00000000" w14:paraId="00000074">
      <w:pPr>
        <w:numPr>
          <w:ilvl w:val="0"/>
          <w:numId w:val="4"/>
        </w:numPr>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Diego Martínez Fierro — Rol: Programador (</w:t>
      </w:r>
      <w:r w:rsidDel="00000000" w:rsidR="00000000" w:rsidRPr="00000000">
        <w:rPr>
          <w:rFonts w:ascii="Calibri" w:cs="Calibri" w:eastAsia="Calibri" w:hAnsi="Calibri"/>
          <w:b w:val="1"/>
          <w:bCs w:val="1"/>
          <w:i w:val="1"/>
          <w:iCs w:val="1"/>
          <w:rtl w:val="0"/>
        </w:rPr>
        <w:t xml:space="preserve">Pair Programmer</w:t>
      </w:r>
      <w:r w:rsidDel="00000000" w:rsidR="00000000" w:rsidRPr="00000000">
        <w:rPr>
          <w:rFonts w:ascii="Calibri" w:cs="Calibri" w:eastAsia="Calibri" w:hAnsi="Calibri"/>
          <w:b w:val="1"/>
          <w:bCs w:val="1"/>
          <w:rtl w:val="0"/>
        </w:rPr>
        <w:t xml:space="preserve">) &amp; Encargado de Calidad TDD:</w:t>
        <w:br w:type="textWrapping"/>
      </w:r>
      <w:r w:rsidDel="00000000" w:rsidR="00000000" w:rsidRPr="00000000">
        <w:rPr>
          <w:rFonts w:ascii="Calibri" w:cs="Calibri" w:eastAsia="Calibri" w:hAnsi="Calibri"/>
          <w:rtl w:val="0"/>
        </w:rPr>
        <w:t xml:space="preserve">Ejerce la función de desarrollo activo bajo la práctica de programación en parejas (</w:t>
      </w:r>
      <w:r w:rsidDel="00000000" w:rsidR="00000000" w:rsidRPr="00000000">
        <w:rPr>
          <w:rFonts w:ascii="Calibri" w:cs="Calibri" w:eastAsia="Calibri" w:hAnsi="Calibri"/>
          <w:i w:val="1"/>
          <w:iCs w:val="1"/>
          <w:rtl w:val="0"/>
        </w:rPr>
        <w:t xml:space="preserve">Pair Programming</w:t>
      </w:r>
      <w:r w:rsidDel="00000000" w:rsidR="00000000" w:rsidRPr="00000000">
        <w:rPr>
          <w:rFonts w:ascii="Calibri" w:cs="Calibri" w:eastAsia="Calibri" w:hAnsi="Calibri"/>
          <w:rtl w:val="0"/>
        </w:rPr>
        <w:t xml:space="preserve">). Su foco técnico abarca la escritura previa de las suites de pruebas unitarias automatizadas (TDD), la construcción de la lógica gamificada de los módulos de Lenguaje y Matemáticas y el control del flujo iterativo de entregas.</w:t>
      </w:r>
    </w:p>
    <w:p w:rsidR="00000000" w:rsidDel="00000000" w:rsidP="00000000" w:rsidRDefault="00000000" w:rsidRPr="00000000" w14:paraId="00000075">
      <w:pPr>
        <w:numPr>
          <w:ilvl w:val="0"/>
          <w:numId w:val="4"/>
        </w:numPr>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Nicolás Valenzuela Flores — Rol: Coach &amp; Programador (</w:t>
      </w:r>
      <w:r w:rsidDel="00000000" w:rsidR="00000000" w:rsidRPr="00000000">
        <w:rPr>
          <w:rFonts w:ascii="Calibri" w:cs="Calibri" w:eastAsia="Calibri" w:hAnsi="Calibri"/>
          <w:b w:val="1"/>
          <w:bCs w:val="1"/>
          <w:i w:val="1"/>
          <w:iCs w:val="1"/>
          <w:rtl w:val="0"/>
        </w:rPr>
        <w:t xml:space="preserve">Architect / Pair Programmer</w:t>
      </w:r>
      <w:r w:rsidDel="00000000" w:rsidR="00000000" w:rsidRPr="00000000">
        <w:rPr>
          <w:rFonts w:ascii="Calibri" w:cs="Calibri" w:eastAsia="Calibri" w:hAnsi="Calibri"/>
          <w:b w:val="1"/>
          <w:bCs w:val="1"/>
          <w:rtl w:val="0"/>
        </w:rPr>
        <w:t xml:space="preserve">):</w:t>
        <w:br w:type="textWrapping"/>
      </w:r>
      <w:r w:rsidDel="00000000" w:rsidR="00000000" w:rsidRPr="00000000">
        <w:rPr>
          <w:rFonts w:ascii="Calibri" w:cs="Calibri" w:eastAsia="Calibri" w:hAnsi="Calibri"/>
          <w:rtl w:val="0"/>
        </w:rPr>
        <w:t xml:space="preserve">Asume el rol de </w:t>
      </w:r>
      <w:r w:rsidDel="00000000" w:rsidR="00000000" w:rsidRPr="00000000">
        <w:rPr>
          <w:rFonts w:ascii="Calibri" w:cs="Calibri" w:eastAsia="Calibri" w:hAnsi="Calibri"/>
          <w:i w:val="1"/>
          <w:iCs w:val="1"/>
          <w:rtl w:val="0"/>
        </w:rPr>
        <w:t xml:space="preserve">Coach</w:t>
      </w:r>
      <w:r w:rsidDel="00000000" w:rsidR="00000000" w:rsidRPr="00000000">
        <w:rPr>
          <w:rFonts w:ascii="Calibri" w:cs="Calibri" w:eastAsia="Calibri" w:hAnsi="Calibri"/>
          <w:rtl w:val="0"/>
        </w:rPr>
        <w:t xml:space="preserve"> metodológico, velando por la aplicación disciplinada de las prácticas de ingeniería de XP (diseño simple, refactorización continua e integración frecuente). Además, actúa como programador principal de la arquitectura de persistencia dual (SQLite local y Firebase Firestore) y el perfilado de rendimiento en memoria RAM (&lt;150 MB).</w:t>
      </w:r>
    </w:p>
    <w:p w:rsidR="00000000" w:rsidDel="00000000" w:rsidP="00000000" w:rsidRDefault="00000000" w:rsidRPr="00000000" w14:paraId="00000076">
      <w:pPr>
        <w:rPr>
          <w:rFonts w:ascii="Calibri" w:cs="Calibri" w:eastAsia="Calibri" w:hAnsi="Calibri"/>
        </w:rPr>
      </w:pPr>
      <w:r w:rsidDel="00000000" w:rsidR="00000000" w:rsidRPr="00000000">
        <w:rPr>
          <w:rtl w:val="0"/>
        </w:rPr>
      </w:r>
    </w:p>
    <w:p w:rsidR="00000000" w:rsidDel="00000000" w:rsidP="00000000" w:rsidRDefault="00000000" w:rsidRPr="00000000" w14:paraId="00000077">
      <w:pPr>
        <w:pStyle w:val="Heading1"/>
        <w:rPr>
          <w:rFonts w:ascii="Calibri" w:cs="Calibri" w:eastAsia="Calibri" w:hAnsi="Calibri"/>
          <w:b w:val="1"/>
          <w:bCs w:val="1"/>
        </w:rPr>
      </w:pPr>
      <w:bookmarkStart w:colFirst="0" w:colLast="0" w:name="_9fpgfx7ben6g" w:id="16"/>
      <w:bookmarkEnd w:id="16"/>
      <w:r w:rsidDel="00000000" w:rsidR="00000000" w:rsidRPr="00000000">
        <w:rPr>
          <w:rFonts w:ascii="Calibri" w:cs="Calibri" w:eastAsia="Calibri" w:hAnsi="Calibri"/>
          <w:b w:val="1"/>
          <w:bCs w:val="1"/>
          <w:sz w:val="26"/>
          <w:szCs w:val="26"/>
          <w:rtl w:val="0"/>
        </w:rPr>
        <w:t xml:space="preserve">6. MATRIZ DE EVIDENCIAS EVALUABLES</w:t>
      </w:r>
      <w:r w:rsidDel="00000000" w:rsidR="00000000" w:rsidRPr="00000000">
        <w:rPr>
          <w:rtl w:val="0"/>
        </w:rPr>
      </w:r>
    </w:p>
    <w:tbl>
      <w:tblPr>
        <w:tblStyle w:val="Table1"/>
        <w:tblpPr w:leftFromText="180" w:rightFromText="180" w:topFromText="180" w:bottomFromText="180" w:vertAnchor="text" w:horzAnchor="text" w:tblpX="0" w:tblpY="19.55322265624545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235"/>
        <w:gridCol w:w="2235"/>
        <w:tblGridChange w:id="0">
          <w:tblGrid>
            <w:gridCol w:w="2235"/>
            <w:gridCol w:w="2235"/>
            <w:gridCol w:w="2235"/>
            <w:gridCol w:w="2235"/>
          </w:tblGrid>
        </w:tblGridChange>
      </w:tblGrid>
      <w:tr>
        <w:trPr>
          <w:cantSplit w:val="0"/>
          <w:tblHeader w:val="0"/>
        </w:trPr>
        <w:tc>
          <w:tcPr/>
          <w:p w:rsidR="00000000" w:rsidDel="00000000" w:rsidP="00000000" w:rsidRDefault="00000000" w:rsidRPr="00000000" w14:paraId="00000078">
            <w:pPr>
              <w:widowControl w:val="0"/>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Tipo de Evidencia </w:t>
            </w:r>
          </w:p>
        </w:tc>
        <w:tc>
          <w:tcPr/>
          <w:p w:rsidR="00000000" w:rsidDel="00000000" w:rsidP="00000000" w:rsidRDefault="00000000" w:rsidRPr="00000000" w14:paraId="00000079">
            <w:pPr>
              <w:widowControl w:val="0"/>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de la Evidencia </w:t>
            </w:r>
          </w:p>
        </w:tc>
        <w:tc>
          <w:tcPr/>
          <w:p w:rsidR="00000000" w:rsidDel="00000000" w:rsidP="00000000" w:rsidRDefault="00000000" w:rsidRPr="00000000" w14:paraId="0000007A">
            <w:pPr>
              <w:widowControl w:val="0"/>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Técnica </w:t>
            </w:r>
          </w:p>
        </w:tc>
        <w:tc>
          <w:tcPr/>
          <w:p w:rsidR="00000000" w:rsidDel="00000000" w:rsidP="00000000" w:rsidRDefault="00000000" w:rsidRPr="00000000" w14:paraId="0000007B">
            <w:pPr>
              <w:widowControl w:val="0"/>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Justificación </w:t>
            </w:r>
          </w:p>
        </w:tc>
      </w:tr>
      <w:tr>
        <w:trPr>
          <w:cantSplit w:val="0"/>
          <w:tblHeader w:val="0"/>
        </w:trPr>
        <w:tc>
          <w:tcPr/>
          <w:p w:rsidR="00000000" w:rsidDel="00000000" w:rsidP="00000000" w:rsidRDefault="00000000" w:rsidRPr="00000000" w14:paraId="0000007C">
            <w:pPr>
              <w:widowControl w:val="0"/>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Avance </w:t>
            </w:r>
          </w:p>
        </w:tc>
        <w:tc>
          <w:tcPr/>
          <w:p w:rsidR="00000000" w:rsidDel="00000000" w:rsidP="00000000" w:rsidRDefault="00000000" w:rsidRPr="00000000" w14:paraId="0000007D">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Documento Requerimientos y Prototipo UX/UI </w:t>
            </w:r>
          </w:p>
        </w:tc>
        <w:tc>
          <w:tcPr/>
          <w:p w:rsidR="00000000" w:rsidDel="00000000" w:rsidP="00000000" w:rsidRDefault="00000000" w:rsidRPr="00000000" w14:paraId="0000007E">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Historias de usuario y prototipo interactivo en Figma sin texto. </w:t>
            </w:r>
          </w:p>
        </w:tc>
        <w:tc>
          <w:tcPr/>
          <w:p w:rsidR="00000000" w:rsidDel="00000000" w:rsidP="00000000" w:rsidRDefault="00000000" w:rsidRPr="00000000" w14:paraId="0000007F">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Valida la navegación por voz antes de la programación. </w:t>
            </w:r>
          </w:p>
        </w:tc>
      </w:tr>
      <w:tr>
        <w:trPr>
          <w:cantSplit w:val="0"/>
          <w:tblHeader w:val="0"/>
        </w:trPr>
        <w:tc>
          <w:tcPr/>
          <w:p w:rsidR="00000000" w:rsidDel="00000000" w:rsidP="00000000" w:rsidRDefault="00000000" w:rsidRPr="00000000" w14:paraId="00000080">
            <w:pPr>
              <w:widowControl w:val="0"/>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Avance </w:t>
            </w:r>
          </w:p>
        </w:tc>
        <w:tc>
          <w:tcPr/>
          <w:p w:rsidR="00000000" w:rsidDel="00000000" w:rsidP="00000000" w:rsidRDefault="00000000" w:rsidRPr="00000000" w14:paraId="00000081">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Prototipo Funcional APK Beta (v0.5) </w:t>
            </w:r>
          </w:p>
        </w:tc>
        <w:tc>
          <w:tcPr/>
          <w:p w:rsidR="00000000" w:rsidDel="00000000" w:rsidP="00000000" w:rsidRDefault="00000000" w:rsidRPr="00000000" w14:paraId="00000082">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Ejecutable con minijuegos iniciales y motor de persistencia. </w:t>
            </w:r>
          </w:p>
        </w:tc>
        <w:tc>
          <w:tcPr/>
          <w:p w:rsidR="00000000" w:rsidDel="00000000" w:rsidP="00000000" w:rsidRDefault="00000000" w:rsidRPr="00000000" w14:paraId="00000083">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Evalúa la viabilidad técnica y el rendimiento offline inicial. </w:t>
            </w:r>
          </w:p>
        </w:tc>
      </w:tr>
      <w:tr>
        <w:trPr>
          <w:cantSplit w:val="0"/>
          <w:tblHeader w:val="0"/>
        </w:trPr>
        <w:tc>
          <w:tcPr/>
          <w:p w:rsidR="00000000" w:rsidDel="00000000" w:rsidP="00000000" w:rsidRDefault="00000000" w:rsidRPr="00000000" w14:paraId="00000084">
            <w:pPr>
              <w:widowControl w:val="0"/>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Final </w:t>
            </w:r>
          </w:p>
        </w:tc>
        <w:tc>
          <w:tcPr/>
          <w:p w:rsidR="00000000" w:rsidDel="00000000" w:rsidP="00000000" w:rsidRDefault="00000000" w:rsidRPr="00000000" w14:paraId="00000085">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APK Release v1.0 y Repositorio </w:t>
            </w:r>
          </w:p>
        </w:tc>
        <w:tc>
          <w:tcPr/>
          <w:p w:rsidR="00000000" w:rsidDel="00000000" w:rsidP="00000000" w:rsidRDefault="00000000" w:rsidRPr="00000000" w14:paraId="00000086">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Paquete compilado (</w:t>
            </w:r>
            <w:r w:rsidDel="00000000" w:rsidR="00000000" w:rsidRPr="00000000">
              <w:rPr>
                <w:rFonts w:ascii="Calibri" w:cs="Calibri" w:eastAsia="Calibri" w:hAnsi="Calibri"/>
                <w:i w:val="1"/>
                <w:iCs w:val="1"/>
                <w:rtl w:val="0"/>
              </w:rPr>
              <w:t xml:space="preserve">arm64-v8a</w:t>
            </w:r>
            <w:r w:rsidDel="00000000" w:rsidR="00000000" w:rsidRPr="00000000">
              <w:rPr>
                <w:rFonts w:ascii="Calibri" w:cs="Calibri" w:eastAsia="Calibri" w:hAnsi="Calibri"/>
                <w:rtl w:val="0"/>
              </w:rPr>
              <w:t xml:space="preserve">) optimizado y código Git. </w:t>
            </w:r>
          </w:p>
        </w:tc>
        <w:tc>
          <w:tcPr/>
          <w:p w:rsidR="00000000" w:rsidDel="00000000" w:rsidP="00000000" w:rsidRDefault="00000000" w:rsidRPr="00000000" w14:paraId="00000087">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Constituye el entregable operativo final del proyecto. </w:t>
            </w:r>
          </w:p>
        </w:tc>
      </w:tr>
      <w:tr>
        <w:trPr>
          <w:cantSplit w:val="0"/>
          <w:tblHeader w:val="0"/>
        </w:trPr>
        <w:tc>
          <w:tcPr/>
          <w:p w:rsidR="00000000" w:rsidDel="00000000" w:rsidP="00000000" w:rsidRDefault="00000000" w:rsidRPr="00000000" w14:paraId="00000088">
            <w:pPr>
              <w:widowControl w:val="0"/>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Final </w:t>
            </w:r>
          </w:p>
        </w:tc>
        <w:tc>
          <w:tcPr/>
          <w:p w:rsidR="00000000" w:rsidDel="00000000" w:rsidP="00000000" w:rsidRDefault="00000000" w:rsidRPr="00000000" w14:paraId="00000089">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Informe de Pruebas TDD y Usabilidad </w:t>
            </w:r>
          </w:p>
        </w:tc>
        <w:tc>
          <w:tcPr/>
          <w:p w:rsidR="00000000" w:rsidDel="00000000" w:rsidP="00000000" w:rsidRDefault="00000000" w:rsidRPr="00000000" w14:paraId="0000008A">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Reporte de cobertura de código automatizado y validación IPEI. </w:t>
            </w:r>
          </w:p>
        </w:tc>
        <w:tc>
          <w:tcPr/>
          <w:p w:rsidR="00000000" w:rsidDel="00000000" w:rsidP="00000000" w:rsidRDefault="00000000" w:rsidRPr="00000000" w14:paraId="0000008B">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Certifica la calidad de software y ausencia de errores. </w:t>
            </w:r>
          </w:p>
        </w:tc>
      </w:tr>
      <w:tr>
        <w:trPr>
          <w:cantSplit w:val="0"/>
          <w:tblHeader w:val="0"/>
        </w:trPr>
        <w:tc>
          <w:tcPr/>
          <w:p w:rsidR="00000000" w:rsidDel="00000000" w:rsidP="00000000" w:rsidRDefault="00000000" w:rsidRPr="00000000" w14:paraId="0000008C">
            <w:pPr>
              <w:widowControl w:val="0"/>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Final </w:t>
            </w:r>
          </w:p>
        </w:tc>
        <w:tc>
          <w:tcPr/>
          <w:p w:rsidR="00000000" w:rsidDel="00000000" w:rsidP="00000000" w:rsidRDefault="00000000" w:rsidRPr="00000000" w14:paraId="0000008D">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Manual de Usuario y Guía Técnica </w:t>
            </w:r>
          </w:p>
        </w:tc>
        <w:tc>
          <w:tcPr/>
          <w:p w:rsidR="00000000" w:rsidDel="00000000" w:rsidP="00000000" w:rsidRDefault="00000000" w:rsidRPr="00000000" w14:paraId="0000008E">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Documentación ilustrada docente y guía de instalación APK. </w:t>
            </w:r>
          </w:p>
        </w:tc>
        <w:tc>
          <w:tcPr/>
          <w:p w:rsidR="00000000" w:rsidDel="00000000" w:rsidP="00000000" w:rsidRDefault="00000000" w:rsidRPr="00000000" w14:paraId="0000008F">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Asegura la correcta transferencia tecnológica al centro. </w:t>
            </w:r>
          </w:p>
        </w:tc>
      </w:tr>
    </w:tbl>
    <w:p w:rsidR="00000000" w:rsidDel="00000000" w:rsidP="00000000" w:rsidRDefault="00000000" w:rsidRPr="00000000" w14:paraId="00000090">
      <w:pPr>
        <w:pStyle w:val="Heading1"/>
        <w:rPr>
          <w:rFonts w:ascii="Calibri" w:cs="Calibri" w:eastAsia="Calibri" w:hAnsi="Calibri"/>
          <w:sz w:val="26"/>
          <w:szCs w:val="26"/>
        </w:rPr>
      </w:pPr>
      <w:bookmarkStart w:colFirst="0" w:colLast="0" w:name="_4v34w3ra467a" w:id="17"/>
      <w:bookmarkEnd w:id="17"/>
      <w:r w:rsidDel="00000000" w:rsidR="00000000" w:rsidRPr="00000000">
        <w:rPr>
          <w:rtl w:val="0"/>
        </w:rPr>
      </w:r>
    </w:p>
    <w:p w:rsidR="00000000" w:rsidDel="00000000" w:rsidP="00000000" w:rsidRDefault="00000000" w:rsidRPr="00000000" w14:paraId="00000091">
      <w:pPr>
        <w:rPr>
          <w:rFonts w:ascii="Calibri" w:cs="Calibri" w:eastAsia="Calibri" w:hAnsi="Calibri"/>
        </w:rPr>
      </w:pPr>
      <w:r w:rsidDel="00000000" w:rsidR="00000000" w:rsidRPr="00000000">
        <w:rPr>
          <w:rtl w:val="0"/>
        </w:rPr>
      </w:r>
    </w:p>
    <w:p w:rsidR="00000000" w:rsidDel="00000000" w:rsidP="00000000" w:rsidRDefault="00000000" w:rsidRPr="00000000" w14:paraId="00000092">
      <w:pPr>
        <w:rPr>
          <w:rFonts w:ascii="Calibri" w:cs="Calibri" w:eastAsia="Calibri" w:hAnsi="Calibri"/>
        </w:rPr>
      </w:pPr>
      <w:r w:rsidDel="00000000" w:rsidR="00000000" w:rsidRPr="00000000">
        <w:rPr>
          <w:rtl w:val="0"/>
        </w:rPr>
      </w:r>
    </w:p>
    <w:p w:rsidR="00000000" w:rsidDel="00000000" w:rsidP="00000000" w:rsidRDefault="00000000" w:rsidRPr="00000000" w14:paraId="00000093">
      <w:pPr>
        <w:pStyle w:val="Heading1"/>
        <w:rPr>
          <w:rFonts w:ascii="Calibri" w:cs="Calibri" w:eastAsia="Calibri" w:hAnsi="Calibri"/>
          <w:b w:val="1"/>
          <w:bCs w:val="1"/>
          <w:sz w:val="26"/>
          <w:szCs w:val="26"/>
        </w:rPr>
      </w:pPr>
      <w:bookmarkStart w:colFirst="0" w:colLast="0" w:name="_ynehj8f9de86" w:id="18"/>
      <w:bookmarkEnd w:id="18"/>
      <w:r w:rsidDel="00000000" w:rsidR="00000000" w:rsidRPr="00000000">
        <w:rPr>
          <w:rFonts w:ascii="Calibri" w:cs="Calibri" w:eastAsia="Calibri" w:hAnsi="Calibri"/>
          <w:b w:val="1"/>
          <w:bCs w:val="1"/>
          <w:sz w:val="26"/>
          <w:szCs w:val="26"/>
          <w:rtl w:val="0"/>
        </w:rPr>
        <w:t xml:space="preserve">7. PLAN DE TRABAJO Y PLANIFICACIÓN EN JIRA (EDT / KANBAN) </w:t>
      </w:r>
    </w:p>
    <w:p w:rsidR="00000000" w:rsidDel="00000000" w:rsidP="00000000" w:rsidRDefault="00000000" w:rsidRPr="00000000" w14:paraId="00000094">
      <w:pPr>
        <w:jc w:val="both"/>
        <w:rPr>
          <w:rFonts w:ascii="Calibri" w:cs="Calibri" w:eastAsia="Calibri" w:hAnsi="Calibri"/>
        </w:rPr>
      </w:pPr>
      <w:r w:rsidDel="00000000" w:rsidR="00000000" w:rsidRPr="00000000">
        <w:rPr>
          <w:rFonts w:ascii="Calibri" w:cs="Calibri" w:eastAsia="Calibri" w:hAnsi="Calibri"/>
          <w:rtl w:val="0"/>
        </w:rPr>
        <w:t xml:space="preserve">El seguimiento del proyecto se realiza en </w:t>
      </w:r>
      <w:r w:rsidDel="00000000" w:rsidR="00000000" w:rsidRPr="00000000">
        <w:rPr>
          <w:rFonts w:ascii="Calibri" w:cs="Calibri" w:eastAsia="Calibri" w:hAnsi="Calibri"/>
          <w:b w:val="1"/>
          <w:bCs w:val="1"/>
          <w:rtl w:val="0"/>
        </w:rPr>
        <w:t xml:space="preserve">Jira Software</w:t>
      </w:r>
      <w:r w:rsidDel="00000000" w:rsidR="00000000" w:rsidRPr="00000000">
        <w:rPr>
          <w:rFonts w:ascii="Calibri" w:cs="Calibri" w:eastAsia="Calibri" w:hAnsi="Calibri"/>
          <w:rtl w:val="0"/>
        </w:rPr>
        <w:t xml:space="preserve"> sustituyendo la Gantt tradicional. Se estructuró una EDT de 3 Niveles con 280 HH acumuladas de forma autocompuesta bajo la Regla del 100% del PMI: </w:t>
      </w:r>
    </w:p>
    <w:p w:rsidR="00000000" w:rsidDel="00000000" w:rsidP="00000000" w:rsidRDefault="00000000" w:rsidRPr="00000000" w14:paraId="00000095">
      <w:pPr>
        <w:rPr>
          <w:rFonts w:ascii="Calibri" w:cs="Calibri" w:eastAsia="Calibri" w:hAnsi="Calibri"/>
        </w:rPr>
      </w:pPr>
      <w:r w:rsidDel="00000000" w:rsidR="00000000" w:rsidRPr="00000000">
        <w:rPr>
          <w:rtl w:val="0"/>
        </w:rPr>
      </w:r>
    </w:p>
    <w:tbl>
      <w:tblPr>
        <w:tblStyle w:val="Table2"/>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2190"/>
        <w:gridCol w:w="4545"/>
        <w:gridCol w:w="1140"/>
        <w:tblGridChange w:id="0">
          <w:tblGrid>
            <w:gridCol w:w="1425"/>
            <w:gridCol w:w="2190"/>
            <w:gridCol w:w="4545"/>
            <w:gridCol w:w="1140"/>
          </w:tblGrid>
        </w:tblGridChange>
      </w:tblGrid>
      <w:tr>
        <w:trPr>
          <w:cantSplit w:val="0"/>
          <w:trHeight w:val="525" w:hRule="atLeast"/>
          <w:tblHeader w:val="0"/>
        </w:trPr>
        <w:tc>
          <w:tcPr>
            <w:tcBorders>
              <w:top w:color="808080" w:space="0" w:sz="8" w:val="single"/>
              <w:left w:color="808080" w:space="0" w:sz="8" w:val="single"/>
              <w:bottom w:color="808080" w:space="0" w:sz="8" w:val="single"/>
              <w:right w:color="808080" w:space="0" w:sz="8" w:val="single"/>
            </w:tcBorders>
            <w:shd w:fill="bfbfbf" w:val="clear"/>
            <w:tcMar>
              <w:top w:w="0.0" w:type="dxa"/>
              <w:left w:w="80.0" w:type="dxa"/>
              <w:bottom w:w="0.0" w:type="dxa"/>
              <w:right w:w="80.0" w:type="dxa"/>
            </w:tcMar>
            <w:vAlign w:val="top"/>
          </w:tcPr>
          <w:p w:rsidR="00000000" w:rsidDel="00000000" w:rsidP="00000000" w:rsidRDefault="00000000" w:rsidRPr="00000000" w14:paraId="00000096">
            <w:pPr>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EDT Nivel 1 (Epic)</w:t>
            </w:r>
          </w:p>
        </w:tc>
        <w:tc>
          <w:tcPr>
            <w:tcBorders>
              <w:top w:color="808080" w:space="0" w:sz="8" w:val="single"/>
              <w:bottom w:color="808080" w:space="0" w:sz="8" w:val="single"/>
              <w:right w:color="808080" w:space="0" w:sz="8" w:val="single"/>
            </w:tcBorders>
            <w:shd w:fill="bfbfbf" w:val="clear"/>
            <w:tcMar>
              <w:top w:w="0.0" w:type="dxa"/>
              <w:left w:w="80.0" w:type="dxa"/>
              <w:bottom w:w="0.0" w:type="dxa"/>
              <w:right w:w="80.0" w:type="dxa"/>
            </w:tcMar>
            <w:vAlign w:val="top"/>
          </w:tcPr>
          <w:p w:rsidR="00000000" w:rsidDel="00000000" w:rsidP="00000000" w:rsidRDefault="00000000" w:rsidRPr="00000000" w14:paraId="00000097">
            <w:pPr>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EDT Nivel 2 (Actividades principales)</w:t>
            </w:r>
          </w:p>
        </w:tc>
        <w:tc>
          <w:tcPr>
            <w:tcBorders>
              <w:top w:color="808080" w:space="0" w:sz="8" w:val="single"/>
              <w:bottom w:color="808080" w:space="0" w:sz="8" w:val="single"/>
              <w:right w:color="808080" w:space="0" w:sz="8" w:val="single"/>
            </w:tcBorders>
            <w:shd w:fill="bfbfbf" w:val="clear"/>
            <w:tcMar>
              <w:top w:w="0.0" w:type="dxa"/>
              <w:left w:w="80.0" w:type="dxa"/>
              <w:bottom w:w="0.0" w:type="dxa"/>
              <w:right w:w="80.0" w:type="dxa"/>
            </w:tcMar>
            <w:vAlign w:val="top"/>
          </w:tcPr>
          <w:p w:rsidR="00000000" w:rsidDel="00000000" w:rsidP="00000000" w:rsidRDefault="00000000" w:rsidRPr="00000000" w14:paraId="00000098">
            <w:pPr>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EDT Nivel 3 (Subtareas)</w:t>
            </w:r>
          </w:p>
        </w:tc>
        <w:tc>
          <w:tcPr>
            <w:tcBorders>
              <w:top w:color="808080" w:space="0" w:sz="8" w:val="single"/>
              <w:bottom w:color="808080" w:space="0" w:sz="8" w:val="single"/>
              <w:right w:color="808080" w:space="0" w:sz="8" w:val="single"/>
            </w:tcBorders>
            <w:shd w:fill="bfbfbf" w:val="clear"/>
            <w:tcMar>
              <w:top w:w="0.0" w:type="dxa"/>
              <w:left w:w="80.0" w:type="dxa"/>
              <w:bottom w:w="0.0" w:type="dxa"/>
              <w:right w:w="80.0" w:type="dxa"/>
            </w:tcMar>
            <w:vAlign w:val="top"/>
          </w:tcPr>
          <w:p w:rsidR="00000000" w:rsidDel="00000000" w:rsidP="00000000" w:rsidRDefault="00000000" w:rsidRPr="00000000" w14:paraId="00000099">
            <w:pPr>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HH (Horas Hombre)</w:t>
            </w:r>
          </w:p>
        </w:tc>
      </w:tr>
      <w:tr>
        <w:trPr>
          <w:cantSplit w:val="0"/>
          <w:trHeight w:val="600" w:hRule="atLeast"/>
          <w:tblHeader w:val="0"/>
        </w:trPr>
        <w:tc>
          <w:tcPr>
            <w:vMerge w:val="restart"/>
            <w:tcBorders>
              <w:left w:color="808080" w:space="0" w:sz="8" w:val="single"/>
              <w:bottom w:color="808080" w:space="0" w:sz="8" w:val="single"/>
              <w:right w:color="808080" w:space="0" w:sz="8" w:val="single"/>
            </w:tcBorders>
            <w:tcMar>
              <w:top w:w="0.0" w:type="dxa"/>
              <w:left w:w="80.0" w:type="dxa"/>
              <w:bottom w:w="0.0" w:type="dxa"/>
              <w:right w:w="80.0" w:type="dxa"/>
            </w:tcMar>
            <w:vAlign w:val="top"/>
          </w:tcPr>
          <w:p w:rsidR="00000000" w:rsidDel="00000000" w:rsidP="00000000" w:rsidRDefault="00000000" w:rsidRPr="00000000" w14:paraId="0000009A">
            <w:pPr>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1.0 Gestión, Requerimientos y Diseño UX/UI Inicial</w:t>
            </w:r>
          </w:p>
        </w:tc>
        <w:tc>
          <w:tcPr>
            <w:vMerge w:val="restart"/>
            <w:tcBorders>
              <w:bottom w:color="808080" w:space="0" w:sz="8" w:val="single"/>
              <w:right w:color="808080" w:space="0" w:sz="8" w:val="single"/>
            </w:tcBorders>
            <w:tcMar>
              <w:top w:w="0.0" w:type="dxa"/>
              <w:left w:w="80.0" w:type="dxa"/>
              <w:bottom w:w="0.0" w:type="dxa"/>
              <w:right w:w="80.0" w:type="dxa"/>
            </w:tcMar>
            <w:vAlign w:val="top"/>
          </w:tcPr>
          <w:p w:rsidR="00000000" w:rsidDel="00000000" w:rsidP="00000000" w:rsidRDefault="00000000" w:rsidRPr="00000000" w14:paraId="0000009B">
            <w:pPr>
              <w:ind w:left="100" w:right="10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1.1 Gobernanza del Proyecto y Levantamiento de Requerimientos</w:t>
            </w:r>
          </w:p>
        </w:tc>
        <w:tc>
          <w:tcPr>
            <w:tcBorders>
              <w:bottom w:color="808080" w:space="0" w:sz="8" w:val="single"/>
              <w:right w:color="808080" w:space="0" w:sz="8" w:val="single"/>
            </w:tcBorders>
            <w:tcMar>
              <w:top w:w="0.0" w:type="dxa"/>
              <w:left w:w="80.0" w:type="dxa"/>
              <w:bottom w:w="0.0" w:type="dxa"/>
              <w:right w:w="80.0" w:type="dxa"/>
            </w:tcMar>
            <w:vAlign w:val="top"/>
          </w:tcPr>
          <w:p w:rsidR="00000000" w:rsidDel="00000000" w:rsidP="00000000" w:rsidRDefault="00000000" w:rsidRPr="00000000" w14:paraId="0000009C">
            <w:pPr>
              <w:ind w:left="100" w:right="10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1.1.1 Elaboración del Acta de Constitución y delimitación del alcance (&lt;150 MB RAM)</w:t>
            </w:r>
          </w:p>
        </w:tc>
        <w:tc>
          <w:tcPr>
            <w:vMerge w:val="restart"/>
            <w:tcBorders>
              <w:bottom w:color="808080" w:space="0" w:sz="8" w:val="single"/>
              <w:right w:color="808080" w:space="0" w:sz="8" w:val="single"/>
            </w:tcBorders>
            <w:tcMar>
              <w:top w:w="0.0" w:type="dxa"/>
              <w:left w:w="80.0" w:type="dxa"/>
              <w:bottom w:w="0.0" w:type="dxa"/>
              <w:right w:w="80.0" w:type="dxa"/>
            </w:tcMar>
            <w:vAlign w:val="top"/>
          </w:tcPr>
          <w:p w:rsidR="00000000" w:rsidDel="00000000" w:rsidP="00000000" w:rsidRDefault="00000000" w:rsidRPr="00000000" w14:paraId="0000009D">
            <w:pPr>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50 HH</w:t>
            </w:r>
          </w:p>
        </w:tc>
      </w:tr>
      <w:tr>
        <w:trPr>
          <w:cantSplit w:val="0"/>
          <w:trHeight w:val="600" w:hRule="atLeast"/>
          <w:tblHeader w:val="0"/>
        </w:trPr>
        <w:tc>
          <w:tcPr>
            <w:vMerge w:val="continue"/>
            <w:tcBorders>
              <w:left w:color="808080" w:space="0" w:sz="8" w:val="single"/>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ind w:left="100" w:right="100" w:firstLine="0"/>
              <w:rPr>
                <w:rFonts w:ascii="Calibri" w:cs="Calibri" w:eastAsia="Calibri" w:hAnsi="Calibri"/>
              </w:rPr>
            </w:pPr>
            <w:r w:rsidDel="00000000" w:rsidR="00000000" w:rsidRPr="00000000">
              <w:rPr>
                <w:rtl w:val="0"/>
              </w:rPr>
            </w:r>
          </w:p>
        </w:tc>
        <w:tc>
          <w:tcPr>
            <w:vMerge w:val="continue"/>
            <w:tcBorders>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ind w:left="100" w:right="100" w:firstLine="0"/>
              <w:rPr>
                <w:rFonts w:ascii="Calibri" w:cs="Calibri" w:eastAsia="Calibri" w:hAnsi="Calibri"/>
              </w:rPr>
            </w:pPr>
            <w:r w:rsidDel="00000000" w:rsidR="00000000" w:rsidRPr="00000000">
              <w:rPr>
                <w:rtl w:val="0"/>
              </w:rPr>
            </w:r>
          </w:p>
        </w:tc>
        <w:tc>
          <w:tcPr>
            <w:tcBorders>
              <w:bottom w:color="808080" w:space="0" w:sz="8" w:val="single"/>
              <w:right w:color="808080" w:space="0" w:sz="8" w:val="single"/>
            </w:tcBorders>
            <w:shd w:fill="auto" w:val="clear"/>
            <w:tcMar>
              <w:top w:w="0.0" w:type="dxa"/>
              <w:left w:w="80.0" w:type="dxa"/>
              <w:bottom w:w="0.0" w:type="dxa"/>
              <w:right w:w="80.0" w:type="dxa"/>
            </w:tcMar>
            <w:vAlign w:val="top"/>
          </w:tcPr>
          <w:p w:rsidR="00000000" w:rsidDel="00000000" w:rsidP="00000000" w:rsidRDefault="00000000" w:rsidRPr="00000000" w14:paraId="000000A0">
            <w:pPr>
              <w:ind w:left="100" w:right="10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1.1.2 Formulación del Product Backlog con Historias de Usuario validadas con el equipo del IPEI</w:t>
            </w:r>
          </w:p>
        </w:tc>
        <w:tc>
          <w:tcPr>
            <w:vMerge w:val="continue"/>
            <w:tcBorders>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ind w:left="100" w:right="100" w:firstLine="0"/>
              <w:rPr>
                <w:rFonts w:ascii="Calibri" w:cs="Calibri" w:eastAsia="Calibri" w:hAnsi="Calibri"/>
              </w:rPr>
            </w:pPr>
            <w:r w:rsidDel="00000000" w:rsidR="00000000" w:rsidRPr="00000000">
              <w:rPr>
                <w:rtl w:val="0"/>
              </w:rPr>
            </w:r>
          </w:p>
        </w:tc>
      </w:tr>
      <w:tr>
        <w:trPr>
          <w:cantSplit w:val="0"/>
          <w:trHeight w:val="600" w:hRule="atLeast"/>
          <w:tblHeader w:val="0"/>
        </w:trPr>
        <w:tc>
          <w:tcPr>
            <w:vMerge w:val="continue"/>
            <w:tcBorders>
              <w:left w:color="808080" w:space="0" w:sz="8" w:val="single"/>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ind w:left="100" w:right="100" w:firstLine="0"/>
              <w:rPr>
                <w:rFonts w:ascii="Calibri" w:cs="Calibri" w:eastAsia="Calibri" w:hAnsi="Calibri"/>
              </w:rPr>
            </w:pPr>
            <w:r w:rsidDel="00000000" w:rsidR="00000000" w:rsidRPr="00000000">
              <w:rPr>
                <w:rtl w:val="0"/>
              </w:rPr>
            </w:r>
          </w:p>
        </w:tc>
        <w:tc>
          <w:tcPr>
            <w:vMerge w:val="continue"/>
            <w:tcBorders>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ind w:left="100" w:right="100" w:firstLine="0"/>
              <w:rPr>
                <w:rFonts w:ascii="Calibri" w:cs="Calibri" w:eastAsia="Calibri" w:hAnsi="Calibri"/>
              </w:rPr>
            </w:pPr>
            <w:r w:rsidDel="00000000" w:rsidR="00000000" w:rsidRPr="00000000">
              <w:rPr>
                <w:rtl w:val="0"/>
              </w:rPr>
            </w:r>
          </w:p>
        </w:tc>
        <w:tc>
          <w:tcPr>
            <w:tcBorders>
              <w:bottom w:color="808080" w:space="0" w:sz="8" w:val="single"/>
              <w:right w:color="808080" w:space="0" w:sz="8" w:val="single"/>
            </w:tcBorders>
            <w:shd w:fill="auto" w:val="clear"/>
            <w:tcMar>
              <w:top w:w="0.0" w:type="dxa"/>
              <w:left w:w="80.0" w:type="dxa"/>
              <w:bottom w:w="0.0" w:type="dxa"/>
              <w:right w:w="80.0" w:type="dxa"/>
            </w:tcMar>
            <w:vAlign w:val="top"/>
          </w:tcPr>
          <w:p w:rsidR="00000000" w:rsidDel="00000000" w:rsidP="00000000" w:rsidRDefault="00000000" w:rsidRPr="00000000" w14:paraId="000000A4">
            <w:pPr>
              <w:ind w:left="100" w:right="10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1.1.3 Definición de la arquitectura base, plan de iteraciones XP y matriz de gestión de riesgos</w:t>
            </w:r>
          </w:p>
        </w:tc>
        <w:tc>
          <w:tcPr>
            <w:vMerge w:val="continue"/>
            <w:tcBorders>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ind w:left="100" w:right="100" w:firstLine="0"/>
              <w:rPr>
                <w:rFonts w:ascii="Calibri" w:cs="Calibri" w:eastAsia="Calibri" w:hAnsi="Calibri"/>
              </w:rPr>
            </w:pPr>
            <w:r w:rsidDel="00000000" w:rsidR="00000000" w:rsidRPr="00000000">
              <w:rPr>
                <w:rtl w:val="0"/>
              </w:rPr>
            </w:r>
          </w:p>
        </w:tc>
      </w:tr>
      <w:tr>
        <w:trPr>
          <w:cantSplit w:val="0"/>
          <w:trHeight w:val="600" w:hRule="atLeast"/>
          <w:tblHeader w:val="0"/>
        </w:trPr>
        <w:tc>
          <w:tcPr>
            <w:vMerge w:val="continue"/>
            <w:tcBorders>
              <w:left w:color="808080" w:space="0" w:sz="8" w:val="single"/>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ind w:left="100" w:right="100" w:firstLine="0"/>
              <w:rPr>
                <w:rFonts w:ascii="Calibri" w:cs="Calibri" w:eastAsia="Calibri" w:hAnsi="Calibri"/>
              </w:rPr>
            </w:pPr>
            <w:r w:rsidDel="00000000" w:rsidR="00000000" w:rsidRPr="00000000">
              <w:rPr>
                <w:rtl w:val="0"/>
              </w:rPr>
            </w:r>
          </w:p>
        </w:tc>
        <w:tc>
          <w:tcPr>
            <w:vMerge w:val="restart"/>
            <w:tcBorders>
              <w:bottom w:color="808080" w:space="0" w:sz="8" w:val="single"/>
              <w:right w:color="808080" w:space="0" w:sz="8" w:val="single"/>
            </w:tcBorders>
            <w:shd w:fill="auto" w:val="clear"/>
            <w:tcMar>
              <w:top w:w="0.0" w:type="dxa"/>
              <w:left w:w="80.0" w:type="dxa"/>
              <w:bottom w:w="0.0" w:type="dxa"/>
              <w:right w:w="80.0" w:type="dxa"/>
            </w:tcMar>
            <w:vAlign w:val="top"/>
          </w:tcPr>
          <w:p w:rsidR="00000000" w:rsidDel="00000000" w:rsidP="00000000" w:rsidRDefault="00000000" w:rsidRPr="00000000" w14:paraId="000000A7">
            <w:pPr>
              <w:ind w:left="100" w:right="10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1.2 Prototipado Interactivo y Evaluación de Accesibilidad</w:t>
            </w:r>
          </w:p>
        </w:tc>
        <w:tc>
          <w:tcPr>
            <w:tcBorders>
              <w:bottom w:color="808080" w:space="0" w:sz="8" w:val="single"/>
              <w:right w:color="808080" w:space="0" w:sz="8" w:val="single"/>
            </w:tcBorders>
            <w:shd w:fill="auto" w:val="clear"/>
            <w:tcMar>
              <w:top w:w="0.0" w:type="dxa"/>
              <w:left w:w="80.0" w:type="dxa"/>
              <w:bottom w:w="0.0" w:type="dxa"/>
              <w:right w:w="80.0" w:type="dxa"/>
            </w:tcMar>
            <w:vAlign w:val="top"/>
          </w:tcPr>
          <w:p w:rsidR="00000000" w:rsidDel="00000000" w:rsidP="00000000" w:rsidRDefault="00000000" w:rsidRPr="00000000" w14:paraId="000000A8">
            <w:pPr>
              <w:ind w:left="100" w:right="10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1.2.1 Diseño de la guía de estilos, paleta cromática e iconografía infantil libre de texto funcional</w:t>
            </w:r>
          </w:p>
        </w:tc>
        <w:tc>
          <w:tcPr>
            <w:vMerge w:val="continue"/>
            <w:tcBorders>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ind w:left="100" w:right="100" w:firstLine="0"/>
              <w:rPr>
                <w:rFonts w:ascii="Calibri" w:cs="Calibri" w:eastAsia="Calibri" w:hAnsi="Calibri"/>
              </w:rPr>
            </w:pPr>
            <w:r w:rsidDel="00000000" w:rsidR="00000000" w:rsidRPr="00000000">
              <w:rPr>
                <w:rtl w:val="0"/>
              </w:rPr>
            </w:r>
          </w:p>
        </w:tc>
      </w:tr>
      <w:tr>
        <w:trPr>
          <w:cantSplit w:val="0"/>
          <w:trHeight w:val="600" w:hRule="atLeast"/>
          <w:tblHeader w:val="0"/>
        </w:trPr>
        <w:tc>
          <w:tcPr>
            <w:vMerge w:val="continue"/>
            <w:tcBorders>
              <w:left w:color="808080" w:space="0" w:sz="8" w:val="single"/>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ind w:left="100" w:right="100" w:firstLine="0"/>
              <w:rPr>
                <w:rFonts w:ascii="Calibri" w:cs="Calibri" w:eastAsia="Calibri" w:hAnsi="Calibri"/>
              </w:rPr>
            </w:pPr>
            <w:r w:rsidDel="00000000" w:rsidR="00000000" w:rsidRPr="00000000">
              <w:rPr>
                <w:rtl w:val="0"/>
              </w:rPr>
            </w:r>
          </w:p>
        </w:tc>
        <w:tc>
          <w:tcPr>
            <w:vMerge w:val="continue"/>
            <w:tcBorders>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ind w:left="100" w:right="100" w:firstLine="0"/>
              <w:rPr>
                <w:rFonts w:ascii="Calibri" w:cs="Calibri" w:eastAsia="Calibri" w:hAnsi="Calibri"/>
              </w:rPr>
            </w:pPr>
            <w:r w:rsidDel="00000000" w:rsidR="00000000" w:rsidRPr="00000000">
              <w:rPr>
                <w:rtl w:val="0"/>
              </w:rPr>
            </w:r>
          </w:p>
        </w:tc>
        <w:tc>
          <w:tcPr>
            <w:tcBorders>
              <w:bottom w:color="808080" w:space="0" w:sz="8" w:val="single"/>
              <w:right w:color="808080" w:space="0" w:sz="8" w:val="single"/>
            </w:tcBorders>
            <w:shd w:fill="auto" w:val="clear"/>
            <w:tcMar>
              <w:top w:w="0.0" w:type="dxa"/>
              <w:left w:w="80.0" w:type="dxa"/>
              <w:bottom w:w="0.0" w:type="dxa"/>
              <w:right w:w="80.0" w:type="dxa"/>
            </w:tcMar>
            <w:vAlign w:val="top"/>
          </w:tcPr>
          <w:p w:rsidR="00000000" w:rsidDel="00000000" w:rsidP="00000000" w:rsidRDefault="00000000" w:rsidRPr="00000000" w14:paraId="000000AC">
            <w:pPr>
              <w:ind w:left="100" w:right="10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1.2.2 Construcción del prototipo navegable interactivo en Figma asistido por interacción sonora</w:t>
            </w:r>
          </w:p>
        </w:tc>
        <w:tc>
          <w:tcPr>
            <w:vMerge w:val="continue"/>
            <w:tcBorders>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ind w:left="100" w:right="100" w:firstLine="0"/>
              <w:rPr>
                <w:rFonts w:ascii="Calibri" w:cs="Calibri" w:eastAsia="Calibri" w:hAnsi="Calibri"/>
              </w:rPr>
            </w:pPr>
            <w:r w:rsidDel="00000000" w:rsidR="00000000" w:rsidRPr="00000000">
              <w:rPr>
                <w:rtl w:val="0"/>
              </w:rPr>
            </w:r>
          </w:p>
        </w:tc>
      </w:tr>
      <w:tr>
        <w:trPr>
          <w:cantSplit w:val="0"/>
          <w:trHeight w:val="435" w:hRule="atLeast"/>
          <w:tblHeader w:val="0"/>
        </w:trPr>
        <w:tc>
          <w:tcPr>
            <w:vMerge w:val="continue"/>
            <w:tcBorders>
              <w:left w:color="808080" w:space="0" w:sz="8" w:val="single"/>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ind w:left="100" w:right="100" w:firstLine="0"/>
              <w:rPr>
                <w:rFonts w:ascii="Calibri" w:cs="Calibri" w:eastAsia="Calibri" w:hAnsi="Calibri"/>
              </w:rPr>
            </w:pPr>
            <w:r w:rsidDel="00000000" w:rsidR="00000000" w:rsidRPr="00000000">
              <w:rPr>
                <w:rtl w:val="0"/>
              </w:rPr>
            </w:r>
          </w:p>
        </w:tc>
        <w:tc>
          <w:tcPr>
            <w:vMerge w:val="continue"/>
            <w:tcBorders>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ind w:left="100" w:right="100" w:firstLine="0"/>
              <w:rPr>
                <w:rFonts w:ascii="Calibri" w:cs="Calibri" w:eastAsia="Calibri" w:hAnsi="Calibri"/>
              </w:rPr>
            </w:pPr>
            <w:r w:rsidDel="00000000" w:rsidR="00000000" w:rsidRPr="00000000">
              <w:rPr>
                <w:rtl w:val="0"/>
              </w:rPr>
            </w:r>
          </w:p>
        </w:tc>
        <w:tc>
          <w:tcPr>
            <w:tcBorders>
              <w:bottom w:color="808080" w:space="0" w:sz="8" w:val="single"/>
              <w:right w:color="808080" w:space="0" w:sz="8" w:val="single"/>
            </w:tcBorders>
            <w:shd w:fill="auto" w:val="clear"/>
            <w:tcMar>
              <w:top w:w="0.0" w:type="dxa"/>
              <w:left w:w="80.0" w:type="dxa"/>
              <w:bottom w:w="0.0" w:type="dxa"/>
              <w:right w:w="80.0" w:type="dxa"/>
            </w:tcMar>
            <w:vAlign w:val="top"/>
          </w:tcPr>
          <w:p w:rsidR="00000000" w:rsidDel="00000000" w:rsidP="00000000" w:rsidRDefault="00000000" w:rsidRPr="00000000" w14:paraId="000000B0">
            <w:pPr>
              <w:ind w:left="100" w:right="10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1.2.3 Elaboración de la pauta de evaluación y sesiones iniciales de usabilidad en terreno con el IPEI</w:t>
            </w:r>
          </w:p>
        </w:tc>
        <w:tc>
          <w:tcPr>
            <w:vMerge w:val="continue"/>
            <w:tcBorders>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ind w:left="100" w:right="100" w:firstLine="0"/>
              <w:rPr>
                <w:rFonts w:ascii="Calibri" w:cs="Calibri" w:eastAsia="Calibri" w:hAnsi="Calibri"/>
              </w:rPr>
            </w:pPr>
            <w:r w:rsidDel="00000000" w:rsidR="00000000" w:rsidRPr="00000000">
              <w:rPr>
                <w:rtl w:val="0"/>
              </w:rPr>
            </w:r>
          </w:p>
        </w:tc>
      </w:tr>
      <w:tr>
        <w:trPr>
          <w:cantSplit w:val="0"/>
          <w:trHeight w:val="600" w:hRule="atLeast"/>
          <w:tblHeader w:val="0"/>
        </w:trPr>
        <w:tc>
          <w:tcPr>
            <w:vMerge w:val="restart"/>
            <w:tcBorders>
              <w:left w:color="808080" w:space="0" w:sz="8" w:val="single"/>
              <w:bottom w:color="808080" w:space="0" w:sz="8" w:val="single"/>
              <w:right w:color="808080" w:space="0" w:sz="8" w:val="single"/>
            </w:tcBorders>
            <w:shd w:fill="auto" w:val="clear"/>
            <w:tcMar>
              <w:top w:w="0.0" w:type="dxa"/>
              <w:left w:w="80.0" w:type="dxa"/>
              <w:bottom w:w="0.0" w:type="dxa"/>
              <w:right w:w="80.0" w:type="dxa"/>
            </w:tcMar>
            <w:vAlign w:val="top"/>
          </w:tcPr>
          <w:p w:rsidR="00000000" w:rsidDel="00000000" w:rsidP="00000000" w:rsidRDefault="00000000" w:rsidRPr="00000000" w14:paraId="000000B2">
            <w:pPr>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2.0 Arquitectura de Datos y Motor de Persistencia Dual</w:t>
            </w:r>
          </w:p>
        </w:tc>
        <w:tc>
          <w:tcPr>
            <w:vMerge w:val="restart"/>
            <w:tcBorders>
              <w:bottom w:color="808080" w:space="0" w:sz="8" w:val="single"/>
              <w:right w:color="808080" w:space="0" w:sz="8" w:val="single"/>
            </w:tcBorders>
            <w:shd w:fill="auto" w:val="clear"/>
            <w:tcMar>
              <w:top w:w="0.0" w:type="dxa"/>
              <w:left w:w="80.0" w:type="dxa"/>
              <w:bottom w:w="0.0" w:type="dxa"/>
              <w:right w:w="80.0" w:type="dxa"/>
            </w:tcMar>
            <w:vAlign w:val="top"/>
          </w:tcPr>
          <w:p w:rsidR="00000000" w:rsidDel="00000000" w:rsidP="00000000" w:rsidRDefault="00000000" w:rsidRPr="00000000" w14:paraId="000000B3">
            <w:pPr>
              <w:ind w:left="100" w:right="10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2.1 Persistencia Local Offline en SQLite</w:t>
            </w:r>
          </w:p>
        </w:tc>
        <w:tc>
          <w:tcPr>
            <w:tcBorders>
              <w:bottom w:color="808080" w:space="0" w:sz="8" w:val="single"/>
              <w:right w:color="808080" w:space="0" w:sz="8" w:val="single"/>
            </w:tcBorders>
            <w:shd w:fill="auto" w:val="clear"/>
            <w:tcMar>
              <w:top w:w="0.0" w:type="dxa"/>
              <w:left w:w="80.0" w:type="dxa"/>
              <w:bottom w:w="0.0" w:type="dxa"/>
              <w:right w:w="80.0" w:type="dxa"/>
            </w:tcMar>
            <w:vAlign w:val="top"/>
          </w:tcPr>
          <w:p w:rsidR="00000000" w:rsidDel="00000000" w:rsidP="00000000" w:rsidRDefault="00000000" w:rsidRPr="00000000" w14:paraId="000000B4">
            <w:pPr>
              <w:ind w:left="100" w:right="10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2.1.1 Modelado del esquema relacional de datos local y tablas de rendimiento estudiantil</w:t>
            </w:r>
          </w:p>
        </w:tc>
        <w:tc>
          <w:tcPr>
            <w:vMerge w:val="restart"/>
            <w:tcBorders>
              <w:bottom w:color="808080" w:space="0" w:sz="8" w:val="single"/>
              <w:right w:color="808080" w:space="0" w:sz="8" w:val="single"/>
            </w:tcBorders>
            <w:shd w:fill="auto" w:val="clear"/>
            <w:tcMar>
              <w:top w:w="0.0" w:type="dxa"/>
              <w:left w:w="80.0" w:type="dxa"/>
              <w:bottom w:w="0.0" w:type="dxa"/>
              <w:right w:w="80.0" w:type="dxa"/>
            </w:tcMar>
            <w:vAlign w:val="top"/>
          </w:tcPr>
          <w:p w:rsidR="00000000" w:rsidDel="00000000" w:rsidP="00000000" w:rsidRDefault="00000000" w:rsidRPr="00000000" w14:paraId="000000B5">
            <w:pPr>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50 HH</w:t>
            </w:r>
          </w:p>
        </w:tc>
      </w:tr>
      <w:tr>
        <w:trPr>
          <w:cantSplit w:val="0"/>
          <w:trHeight w:val="600" w:hRule="atLeast"/>
          <w:tblHeader w:val="0"/>
        </w:trPr>
        <w:tc>
          <w:tcPr>
            <w:vMerge w:val="continue"/>
            <w:tcBorders>
              <w:left w:color="808080" w:space="0" w:sz="8" w:val="single"/>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ind w:left="100" w:right="100" w:firstLine="0"/>
              <w:rPr>
                <w:rFonts w:ascii="Calibri" w:cs="Calibri" w:eastAsia="Calibri" w:hAnsi="Calibri"/>
              </w:rPr>
            </w:pPr>
            <w:r w:rsidDel="00000000" w:rsidR="00000000" w:rsidRPr="00000000">
              <w:rPr>
                <w:rtl w:val="0"/>
              </w:rPr>
            </w:r>
          </w:p>
        </w:tc>
        <w:tc>
          <w:tcPr>
            <w:vMerge w:val="continue"/>
            <w:tcBorders>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ind w:left="100" w:right="100" w:firstLine="0"/>
              <w:rPr>
                <w:rFonts w:ascii="Calibri" w:cs="Calibri" w:eastAsia="Calibri" w:hAnsi="Calibri"/>
              </w:rPr>
            </w:pPr>
            <w:r w:rsidDel="00000000" w:rsidR="00000000" w:rsidRPr="00000000">
              <w:rPr>
                <w:rtl w:val="0"/>
              </w:rPr>
            </w:r>
          </w:p>
        </w:tc>
        <w:tc>
          <w:tcPr>
            <w:tcBorders>
              <w:bottom w:color="808080" w:space="0" w:sz="8" w:val="single"/>
              <w:right w:color="808080" w:space="0" w:sz="8" w:val="single"/>
            </w:tcBorders>
            <w:shd w:fill="auto" w:val="clear"/>
            <w:tcMar>
              <w:top w:w="0.0" w:type="dxa"/>
              <w:left w:w="80.0" w:type="dxa"/>
              <w:bottom w:w="0.0" w:type="dxa"/>
              <w:right w:w="80.0" w:type="dxa"/>
            </w:tcMar>
            <w:vAlign w:val="top"/>
          </w:tcPr>
          <w:p w:rsidR="00000000" w:rsidDel="00000000" w:rsidP="00000000" w:rsidRDefault="00000000" w:rsidRPr="00000000" w14:paraId="000000B8">
            <w:pPr>
              <w:ind w:left="100" w:right="10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2.1.2 Programación de la suite de pruebas unitarias TDD para métodos CRUD en SQLite</w:t>
            </w:r>
          </w:p>
        </w:tc>
        <w:tc>
          <w:tcPr>
            <w:vMerge w:val="continue"/>
            <w:tcBorders>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ind w:left="100" w:right="100" w:firstLine="0"/>
              <w:rPr>
                <w:rFonts w:ascii="Calibri" w:cs="Calibri" w:eastAsia="Calibri" w:hAnsi="Calibri"/>
              </w:rPr>
            </w:pPr>
            <w:r w:rsidDel="00000000" w:rsidR="00000000" w:rsidRPr="00000000">
              <w:rPr>
                <w:rtl w:val="0"/>
              </w:rPr>
            </w:r>
          </w:p>
        </w:tc>
      </w:tr>
      <w:tr>
        <w:trPr>
          <w:cantSplit w:val="0"/>
          <w:trHeight w:val="600" w:hRule="atLeast"/>
          <w:tblHeader w:val="0"/>
        </w:trPr>
        <w:tc>
          <w:tcPr>
            <w:vMerge w:val="continue"/>
            <w:tcBorders>
              <w:left w:color="808080" w:space="0" w:sz="8" w:val="single"/>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ind w:left="100" w:right="100" w:firstLine="0"/>
              <w:rPr>
                <w:rFonts w:ascii="Calibri" w:cs="Calibri" w:eastAsia="Calibri" w:hAnsi="Calibri"/>
              </w:rPr>
            </w:pPr>
            <w:r w:rsidDel="00000000" w:rsidR="00000000" w:rsidRPr="00000000">
              <w:rPr>
                <w:rtl w:val="0"/>
              </w:rPr>
            </w:r>
          </w:p>
        </w:tc>
        <w:tc>
          <w:tcPr>
            <w:vMerge w:val="continue"/>
            <w:tcBorders>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ind w:left="100" w:right="100" w:firstLine="0"/>
              <w:rPr>
                <w:rFonts w:ascii="Calibri" w:cs="Calibri" w:eastAsia="Calibri" w:hAnsi="Calibri"/>
              </w:rPr>
            </w:pPr>
            <w:r w:rsidDel="00000000" w:rsidR="00000000" w:rsidRPr="00000000">
              <w:rPr>
                <w:rtl w:val="0"/>
              </w:rPr>
            </w:r>
          </w:p>
        </w:tc>
        <w:tc>
          <w:tcPr>
            <w:tcBorders>
              <w:bottom w:color="808080" w:space="0" w:sz="8" w:val="single"/>
              <w:right w:color="808080" w:space="0" w:sz="8" w:val="single"/>
            </w:tcBorders>
            <w:shd w:fill="auto" w:val="clear"/>
            <w:tcMar>
              <w:top w:w="0.0" w:type="dxa"/>
              <w:left w:w="80.0" w:type="dxa"/>
              <w:bottom w:w="0.0" w:type="dxa"/>
              <w:right w:w="80.0" w:type="dxa"/>
            </w:tcMar>
            <w:vAlign w:val="top"/>
          </w:tcPr>
          <w:p w:rsidR="00000000" w:rsidDel="00000000" w:rsidP="00000000" w:rsidRDefault="00000000" w:rsidRPr="00000000" w14:paraId="000000BC">
            <w:pPr>
              <w:ind w:left="100" w:right="10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2.1.3 Implementación de la capa de almacenamiento local offline sin dependencia de red</w:t>
            </w:r>
          </w:p>
        </w:tc>
        <w:tc>
          <w:tcPr>
            <w:vMerge w:val="continue"/>
            <w:tcBorders>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ind w:left="100" w:right="100" w:firstLine="0"/>
              <w:rPr>
                <w:rFonts w:ascii="Calibri" w:cs="Calibri" w:eastAsia="Calibri" w:hAnsi="Calibri"/>
              </w:rPr>
            </w:pPr>
            <w:r w:rsidDel="00000000" w:rsidR="00000000" w:rsidRPr="00000000">
              <w:rPr>
                <w:rtl w:val="0"/>
              </w:rPr>
            </w:r>
          </w:p>
        </w:tc>
      </w:tr>
      <w:tr>
        <w:trPr>
          <w:cantSplit w:val="0"/>
          <w:trHeight w:val="600" w:hRule="atLeast"/>
          <w:tblHeader w:val="0"/>
        </w:trPr>
        <w:tc>
          <w:tcPr>
            <w:vMerge w:val="continue"/>
            <w:tcBorders>
              <w:left w:color="808080" w:space="0" w:sz="8" w:val="single"/>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ind w:left="100" w:right="100" w:firstLine="0"/>
              <w:rPr>
                <w:rFonts w:ascii="Calibri" w:cs="Calibri" w:eastAsia="Calibri" w:hAnsi="Calibri"/>
              </w:rPr>
            </w:pPr>
            <w:r w:rsidDel="00000000" w:rsidR="00000000" w:rsidRPr="00000000">
              <w:rPr>
                <w:rtl w:val="0"/>
              </w:rPr>
            </w:r>
          </w:p>
        </w:tc>
        <w:tc>
          <w:tcPr>
            <w:vMerge w:val="restart"/>
            <w:tcBorders>
              <w:bottom w:color="808080" w:space="0" w:sz="8" w:val="single"/>
              <w:right w:color="808080" w:space="0" w:sz="8" w:val="single"/>
            </w:tcBorders>
            <w:shd w:fill="auto" w:val="clear"/>
            <w:tcMar>
              <w:top w:w="0.0" w:type="dxa"/>
              <w:left w:w="80.0" w:type="dxa"/>
              <w:bottom w:w="0.0" w:type="dxa"/>
              <w:right w:w="80.0" w:type="dxa"/>
            </w:tcMar>
            <w:vAlign w:val="top"/>
          </w:tcPr>
          <w:p w:rsidR="00000000" w:rsidDel="00000000" w:rsidP="00000000" w:rsidRDefault="00000000" w:rsidRPr="00000000" w14:paraId="000000BF">
            <w:pPr>
              <w:ind w:left="100" w:right="10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2.2 Sincronización Nube en Firebase y Servicio de Voz</w:t>
            </w:r>
          </w:p>
        </w:tc>
        <w:tc>
          <w:tcPr>
            <w:tcBorders>
              <w:bottom w:color="808080" w:space="0" w:sz="8" w:val="single"/>
              <w:right w:color="808080" w:space="0" w:sz="8" w:val="single"/>
            </w:tcBorders>
            <w:shd w:fill="auto" w:val="clear"/>
            <w:tcMar>
              <w:top w:w="0.0" w:type="dxa"/>
              <w:left w:w="80.0" w:type="dxa"/>
              <w:bottom w:w="0.0" w:type="dxa"/>
              <w:right w:w="80.0" w:type="dxa"/>
            </w:tcMar>
            <w:vAlign w:val="top"/>
          </w:tcPr>
          <w:p w:rsidR="00000000" w:rsidDel="00000000" w:rsidP="00000000" w:rsidRDefault="00000000" w:rsidRPr="00000000" w14:paraId="000000C0">
            <w:pPr>
              <w:ind w:left="100" w:right="10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2.2.1 Configuración de la base NoSQL Firebase Firestore y reglas de seguridad</w:t>
            </w:r>
          </w:p>
        </w:tc>
        <w:tc>
          <w:tcPr>
            <w:vMerge w:val="continue"/>
            <w:tcBorders>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ind w:left="100" w:right="100" w:firstLine="0"/>
              <w:rPr>
                <w:rFonts w:ascii="Calibri" w:cs="Calibri" w:eastAsia="Calibri" w:hAnsi="Calibri"/>
              </w:rPr>
            </w:pPr>
            <w:r w:rsidDel="00000000" w:rsidR="00000000" w:rsidRPr="00000000">
              <w:rPr>
                <w:rtl w:val="0"/>
              </w:rPr>
            </w:r>
          </w:p>
        </w:tc>
      </w:tr>
      <w:tr>
        <w:trPr>
          <w:cantSplit w:val="0"/>
          <w:trHeight w:val="600" w:hRule="atLeast"/>
          <w:tblHeader w:val="0"/>
        </w:trPr>
        <w:tc>
          <w:tcPr>
            <w:vMerge w:val="continue"/>
            <w:tcBorders>
              <w:left w:color="808080" w:space="0" w:sz="8" w:val="single"/>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ind w:left="100" w:right="100" w:firstLine="0"/>
              <w:rPr>
                <w:rFonts w:ascii="Calibri" w:cs="Calibri" w:eastAsia="Calibri" w:hAnsi="Calibri"/>
              </w:rPr>
            </w:pPr>
            <w:r w:rsidDel="00000000" w:rsidR="00000000" w:rsidRPr="00000000">
              <w:rPr>
                <w:rtl w:val="0"/>
              </w:rPr>
            </w:r>
          </w:p>
        </w:tc>
        <w:tc>
          <w:tcPr>
            <w:vMerge w:val="continue"/>
            <w:tcBorders>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ind w:left="100" w:right="100" w:firstLine="0"/>
              <w:rPr>
                <w:rFonts w:ascii="Calibri" w:cs="Calibri" w:eastAsia="Calibri" w:hAnsi="Calibri"/>
              </w:rPr>
            </w:pPr>
            <w:r w:rsidDel="00000000" w:rsidR="00000000" w:rsidRPr="00000000">
              <w:rPr>
                <w:rtl w:val="0"/>
              </w:rPr>
            </w:r>
          </w:p>
        </w:tc>
        <w:tc>
          <w:tcPr>
            <w:tcBorders>
              <w:bottom w:color="808080" w:space="0" w:sz="8" w:val="single"/>
              <w:right w:color="808080" w:space="0" w:sz="8" w:val="single"/>
            </w:tcBorders>
            <w:shd w:fill="auto" w:val="clear"/>
            <w:tcMar>
              <w:top w:w="0.0" w:type="dxa"/>
              <w:left w:w="80.0" w:type="dxa"/>
              <w:bottom w:w="0.0" w:type="dxa"/>
              <w:right w:w="80.0" w:type="dxa"/>
            </w:tcMar>
            <w:vAlign w:val="top"/>
          </w:tcPr>
          <w:p w:rsidR="00000000" w:rsidDel="00000000" w:rsidP="00000000" w:rsidRDefault="00000000" w:rsidRPr="00000000" w14:paraId="000000C4">
            <w:pPr>
              <w:ind w:left="100" w:right="10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2.2.2 Programación del mecanismo de sincronización asíncrona de datos al detectar conexión</w:t>
            </w:r>
          </w:p>
        </w:tc>
        <w:tc>
          <w:tcPr>
            <w:vMerge w:val="continue"/>
            <w:tcBorders>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ind w:left="100" w:right="100" w:firstLine="0"/>
              <w:rPr>
                <w:rFonts w:ascii="Calibri" w:cs="Calibri" w:eastAsia="Calibri" w:hAnsi="Calibri"/>
              </w:rPr>
            </w:pPr>
            <w:r w:rsidDel="00000000" w:rsidR="00000000" w:rsidRPr="00000000">
              <w:rPr>
                <w:rtl w:val="0"/>
              </w:rPr>
            </w:r>
          </w:p>
        </w:tc>
      </w:tr>
      <w:tr>
        <w:trPr>
          <w:cantSplit w:val="0"/>
          <w:trHeight w:val="435" w:hRule="atLeast"/>
          <w:tblHeader w:val="0"/>
        </w:trPr>
        <w:tc>
          <w:tcPr>
            <w:vMerge w:val="continue"/>
            <w:tcBorders>
              <w:left w:color="808080" w:space="0" w:sz="8" w:val="single"/>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ind w:left="100" w:right="100" w:firstLine="0"/>
              <w:rPr>
                <w:rFonts w:ascii="Calibri" w:cs="Calibri" w:eastAsia="Calibri" w:hAnsi="Calibri"/>
              </w:rPr>
            </w:pPr>
            <w:r w:rsidDel="00000000" w:rsidR="00000000" w:rsidRPr="00000000">
              <w:rPr>
                <w:rtl w:val="0"/>
              </w:rPr>
            </w:r>
          </w:p>
        </w:tc>
        <w:tc>
          <w:tcPr>
            <w:vMerge w:val="continue"/>
            <w:tcBorders>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ind w:left="100" w:right="100" w:firstLine="0"/>
              <w:rPr>
                <w:rFonts w:ascii="Calibri" w:cs="Calibri" w:eastAsia="Calibri" w:hAnsi="Calibri"/>
              </w:rPr>
            </w:pPr>
            <w:r w:rsidDel="00000000" w:rsidR="00000000" w:rsidRPr="00000000">
              <w:rPr>
                <w:rtl w:val="0"/>
              </w:rPr>
            </w:r>
          </w:p>
        </w:tc>
        <w:tc>
          <w:tcPr>
            <w:tcBorders>
              <w:bottom w:color="808080" w:space="0" w:sz="8" w:val="single"/>
              <w:right w:color="808080" w:space="0" w:sz="8" w:val="single"/>
            </w:tcBorders>
            <w:shd w:fill="auto" w:val="clear"/>
            <w:tcMar>
              <w:top w:w="0.0" w:type="dxa"/>
              <w:left w:w="80.0" w:type="dxa"/>
              <w:bottom w:w="0.0" w:type="dxa"/>
              <w:right w:w="80.0" w:type="dxa"/>
            </w:tcMar>
            <w:vAlign w:val="top"/>
          </w:tcPr>
          <w:p w:rsidR="00000000" w:rsidDel="00000000" w:rsidP="00000000" w:rsidRDefault="00000000" w:rsidRPr="00000000" w14:paraId="000000C8">
            <w:pPr>
              <w:ind w:left="100" w:right="10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2.2.3 Integración y desacople del motor nativo Text-To-Speech (TTS) para guiado por voz</w:t>
            </w:r>
          </w:p>
        </w:tc>
        <w:tc>
          <w:tcPr>
            <w:vMerge w:val="continue"/>
            <w:tcBorders>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ind w:left="100" w:right="100" w:firstLine="0"/>
              <w:rPr>
                <w:rFonts w:ascii="Calibri" w:cs="Calibri" w:eastAsia="Calibri" w:hAnsi="Calibri"/>
              </w:rPr>
            </w:pPr>
            <w:r w:rsidDel="00000000" w:rsidR="00000000" w:rsidRPr="00000000">
              <w:rPr>
                <w:rtl w:val="0"/>
              </w:rPr>
            </w:r>
          </w:p>
        </w:tc>
      </w:tr>
      <w:tr>
        <w:trPr>
          <w:cantSplit w:val="0"/>
          <w:trHeight w:val="600" w:hRule="atLeast"/>
          <w:tblHeader w:val="0"/>
        </w:trPr>
        <w:tc>
          <w:tcPr>
            <w:vMerge w:val="restart"/>
            <w:tcBorders>
              <w:left w:color="808080" w:space="0" w:sz="8" w:val="single"/>
              <w:bottom w:color="808080" w:space="0" w:sz="8" w:val="single"/>
              <w:right w:color="808080" w:space="0" w:sz="8" w:val="single"/>
            </w:tcBorders>
            <w:shd w:fill="auto" w:val="clear"/>
            <w:tcMar>
              <w:top w:w="0.0" w:type="dxa"/>
              <w:left w:w="80.0" w:type="dxa"/>
              <w:bottom w:w="0.0" w:type="dxa"/>
              <w:right w:w="80.0" w:type="dxa"/>
            </w:tcMar>
            <w:vAlign w:val="top"/>
          </w:tcPr>
          <w:p w:rsidR="00000000" w:rsidDel="00000000" w:rsidP="00000000" w:rsidRDefault="00000000" w:rsidRPr="00000000" w14:paraId="000000CA">
            <w:pPr>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3.0 Módulos Gamificados de Aprendizaje</w:t>
            </w:r>
          </w:p>
        </w:tc>
        <w:tc>
          <w:tcPr>
            <w:vMerge w:val="restart"/>
            <w:tcBorders>
              <w:bottom w:color="808080" w:space="0" w:sz="8" w:val="single"/>
              <w:right w:color="808080" w:space="0" w:sz="8" w:val="single"/>
            </w:tcBorders>
            <w:shd w:fill="auto" w:val="clear"/>
            <w:tcMar>
              <w:top w:w="0.0" w:type="dxa"/>
              <w:left w:w="80.0" w:type="dxa"/>
              <w:bottom w:w="0.0" w:type="dxa"/>
              <w:right w:w="80.0" w:type="dxa"/>
            </w:tcMar>
            <w:vAlign w:val="top"/>
          </w:tcPr>
          <w:p w:rsidR="00000000" w:rsidDel="00000000" w:rsidP="00000000" w:rsidRDefault="00000000" w:rsidRPr="00000000" w14:paraId="000000CB">
            <w:pPr>
              <w:ind w:left="100" w:right="10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3.1 Módulo de Lenguaje y Suite TDD Fonética</w:t>
            </w:r>
          </w:p>
        </w:tc>
        <w:tc>
          <w:tcPr>
            <w:tcBorders>
              <w:bottom w:color="808080" w:space="0" w:sz="8" w:val="single"/>
              <w:right w:color="808080" w:space="0" w:sz="8" w:val="single"/>
            </w:tcBorders>
            <w:shd w:fill="auto" w:val="clear"/>
            <w:tcMar>
              <w:top w:w="0.0" w:type="dxa"/>
              <w:left w:w="80.0" w:type="dxa"/>
              <w:bottom w:w="0.0" w:type="dxa"/>
              <w:right w:w="80.0" w:type="dxa"/>
            </w:tcMar>
            <w:vAlign w:val="top"/>
          </w:tcPr>
          <w:p w:rsidR="00000000" w:rsidDel="00000000" w:rsidP="00000000" w:rsidRDefault="00000000" w:rsidRPr="00000000" w14:paraId="000000CC">
            <w:pPr>
              <w:ind w:left="100" w:right="10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3.1.1 Programación de la suite de pruebas automatizadas TDD para el módulo de lenguaje</w:t>
            </w:r>
          </w:p>
        </w:tc>
        <w:tc>
          <w:tcPr>
            <w:vMerge w:val="restart"/>
            <w:tcBorders>
              <w:bottom w:color="808080" w:space="0" w:sz="8" w:val="single"/>
              <w:right w:color="808080" w:space="0" w:sz="8" w:val="single"/>
            </w:tcBorders>
            <w:shd w:fill="auto" w:val="clear"/>
            <w:tcMar>
              <w:top w:w="0.0" w:type="dxa"/>
              <w:left w:w="80.0" w:type="dxa"/>
              <w:bottom w:w="0.0" w:type="dxa"/>
              <w:right w:w="80.0" w:type="dxa"/>
            </w:tcMar>
            <w:vAlign w:val="top"/>
          </w:tcPr>
          <w:p w:rsidR="00000000" w:rsidDel="00000000" w:rsidP="00000000" w:rsidRDefault="00000000" w:rsidRPr="00000000" w14:paraId="000000CD">
            <w:pPr>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105 HH</w:t>
            </w:r>
          </w:p>
        </w:tc>
      </w:tr>
      <w:tr>
        <w:trPr>
          <w:cantSplit w:val="0"/>
          <w:trHeight w:val="600" w:hRule="atLeast"/>
          <w:tblHeader w:val="0"/>
        </w:trPr>
        <w:tc>
          <w:tcPr>
            <w:vMerge w:val="continue"/>
            <w:tcBorders>
              <w:left w:color="808080" w:space="0" w:sz="8" w:val="single"/>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ind w:left="100" w:right="100" w:firstLine="0"/>
              <w:rPr>
                <w:rFonts w:ascii="Calibri" w:cs="Calibri" w:eastAsia="Calibri" w:hAnsi="Calibri"/>
              </w:rPr>
            </w:pPr>
            <w:r w:rsidDel="00000000" w:rsidR="00000000" w:rsidRPr="00000000">
              <w:rPr>
                <w:rtl w:val="0"/>
              </w:rPr>
            </w:r>
          </w:p>
        </w:tc>
        <w:tc>
          <w:tcPr>
            <w:vMerge w:val="continue"/>
            <w:tcBorders>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ind w:left="100" w:right="100" w:firstLine="0"/>
              <w:rPr>
                <w:rFonts w:ascii="Calibri" w:cs="Calibri" w:eastAsia="Calibri" w:hAnsi="Calibri"/>
              </w:rPr>
            </w:pPr>
            <w:r w:rsidDel="00000000" w:rsidR="00000000" w:rsidRPr="00000000">
              <w:rPr>
                <w:rtl w:val="0"/>
              </w:rPr>
            </w:r>
          </w:p>
        </w:tc>
        <w:tc>
          <w:tcPr>
            <w:tcBorders>
              <w:bottom w:color="808080" w:space="0" w:sz="8" w:val="single"/>
              <w:right w:color="808080" w:space="0" w:sz="8" w:val="single"/>
            </w:tcBorders>
            <w:shd w:fill="auto" w:val="clear"/>
            <w:tcMar>
              <w:top w:w="0.0" w:type="dxa"/>
              <w:left w:w="80.0" w:type="dxa"/>
              <w:bottom w:w="0.0" w:type="dxa"/>
              <w:right w:w="80.0" w:type="dxa"/>
            </w:tcMar>
            <w:vAlign w:val="top"/>
          </w:tcPr>
          <w:p w:rsidR="00000000" w:rsidDel="00000000" w:rsidP="00000000" w:rsidRDefault="00000000" w:rsidRPr="00000000" w14:paraId="000000D0">
            <w:pPr>
              <w:ind w:left="100" w:right="10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3.1.2 Desarrollo interactivo para reconocimiento de grafemas, vocales y fonemas</w:t>
            </w:r>
          </w:p>
        </w:tc>
        <w:tc>
          <w:tcPr>
            <w:vMerge w:val="continue"/>
            <w:tcBorders>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ind w:left="100" w:right="100" w:firstLine="0"/>
              <w:rPr>
                <w:rFonts w:ascii="Calibri" w:cs="Calibri" w:eastAsia="Calibri" w:hAnsi="Calibri"/>
              </w:rPr>
            </w:pPr>
            <w:r w:rsidDel="00000000" w:rsidR="00000000" w:rsidRPr="00000000">
              <w:rPr>
                <w:rtl w:val="0"/>
              </w:rPr>
            </w:r>
          </w:p>
        </w:tc>
      </w:tr>
      <w:tr>
        <w:trPr>
          <w:cantSplit w:val="0"/>
          <w:trHeight w:val="600" w:hRule="atLeast"/>
          <w:tblHeader w:val="0"/>
        </w:trPr>
        <w:tc>
          <w:tcPr>
            <w:vMerge w:val="continue"/>
            <w:tcBorders>
              <w:left w:color="808080" w:space="0" w:sz="8" w:val="single"/>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ind w:left="100" w:right="100" w:firstLine="0"/>
              <w:rPr>
                <w:rFonts w:ascii="Calibri" w:cs="Calibri" w:eastAsia="Calibri" w:hAnsi="Calibri"/>
              </w:rPr>
            </w:pPr>
            <w:r w:rsidDel="00000000" w:rsidR="00000000" w:rsidRPr="00000000">
              <w:rPr>
                <w:rtl w:val="0"/>
              </w:rPr>
            </w:r>
          </w:p>
        </w:tc>
        <w:tc>
          <w:tcPr>
            <w:vMerge w:val="restart"/>
            <w:tcBorders>
              <w:bottom w:color="808080" w:space="0" w:sz="8" w:val="single"/>
              <w:right w:color="808080" w:space="0" w:sz="8" w:val="single"/>
            </w:tcBorders>
            <w:shd w:fill="auto" w:val="clear"/>
            <w:tcMar>
              <w:top w:w="0.0" w:type="dxa"/>
              <w:left w:w="80.0" w:type="dxa"/>
              <w:bottom w:w="0.0" w:type="dxa"/>
              <w:right w:w="80.0" w:type="dxa"/>
            </w:tcMar>
            <w:vAlign w:val="top"/>
          </w:tcPr>
          <w:p w:rsidR="00000000" w:rsidDel="00000000" w:rsidP="00000000" w:rsidRDefault="00000000" w:rsidRPr="00000000" w14:paraId="000000D3">
            <w:pPr>
              <w:ind w:left="100" w:right="10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3.2 Módulo de Matemáticas Inicial y Suite TDD</w:t>
            </w:r>
          </w:p>
        </w:tc>
        <w:tc>
          <w:tcPr>
            <w:tcBorders>
              <w:bottom w:color="808080" w:space="0" w:sz="8" w:val="single"/>
              <w:right w:color="808080" w:space="0" w:sz="8" w:val="single"/>
            </w:tcBorders>
            <w:shd w:fill="auto" w:val="clear"/>
            <w:tcMar>
              <w:top w:w="0.0" w:type="dxa"/>
              <w:left w:w="80.0" w:type="dxa"/>
              <w:bottom w:w="0.0" w:type="dxa"/>
              <w:right w:w="80.0" w:type="dxa"/>
            </w:tcMar>
            <w:vAlign w:val="top"/>
          </w:tcPr>
          <w:p w:rsidR="00000000" w:rsidDel="00000000" w:rsidP="00000000" w:rsidRDefault="00000000" w:rsidRPr="00000000" w14:paraId="000000D4">
            <w:pPr>
              <w:ind w:left="100" w:right="10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3.2.1 Programación de la suite de pruebas automatizadas TDD para lógica de cálculo</w:t>
            </w:r>
          </w:p>
        </w:tc>
        <w:tc>
          <w:tcPr>
            <w:vMerge w:val="continue"/>
            <w:tcBorders>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ind w:left="100" w:right="100" w:firstLine="0"/>
              <w:rPr>
                <w:rFonts w:ascii="Calibri" w:cs="Calibri" w:eastAsia="Calibri" w:hAnsi="Calibri"/>
              </w:rPr>
            </w:pPr>
            <w:r w:rsidDel="00000000" w:rsidR="00000000" w:rsidRPr="00000000">
              <w:rPr>
                <w:rtl w:val="0"/>
              </w:rPr>
            </w:r>
          </w:p>
        </w:tc>
      </w:tr>
      <w:tr>
        <w:trPr>
          <w:cantSplit w:val="0"/>
          <w:trHeight w:val="600" w:hRule="atLeast"/>
          <w:tblHeader w:val="0"/>
        </w:trPr>
        <w:tc>
          <w:tcPr>
            <w:vMerge w:val="continue"/>
            <w:tcBorders>
              <w:left w:color="808080" w:space="0" w:sz="8" w:val="single"/>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ind w:left="100" w:right="100" w:firstLine="0"/>
              <w:rPr>
                <w:rFonts w:ascii="Calibri" w:cs="Calibri" w:eastAsia="Calibri" w:hAnsi="Calibri"/>
              </w:rPr>
            </w:pPr>
            <w:r w:rsidDel="00000000" w:rsidR="00000000" w:rsidRPr="00000000">
              <w:rPr>
                <w:rtl w:val="0"/>
              </w:rPr>
            </w:r>
          </w:p>
        </w:tc>
        <w:tc>
          <w:tcPr>
            <w:vMerge w:val="continue"/>
            <w:tcBorders>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ind w:left="100" w:right="100" w:firstLine="0"/>
              <w:rPr>
                <w:rFonts w:ascii="Calibri" w:cs="Calibri" w:eastAsia="Calibri" w:hAnsi="Calibri"/>
              </w:rPr>
            </w:pPr>
            <w:r w:rsidDel="00000000" w:rsidR="00000000" w:rsidRPr="00000000">
              <w:rPr>
                <w:rtl w:val="0"/>
              </w:rPr>
            </w:r>
          </w:p>
        </w:tc>
        <w:tc>
          <w:tcPr>
            <w:tcBorders>
              <w:bottom w:color="808080" w:space="0" w:sz="8" w:val="single"/>
              <w:right w:color="808080" w:space="0" w:sz="8" w:val="single"/>
            </w:tcBorders>
            <w:shd w:fill="auto" w:val="clear"/>
            <w:tcMar>
              <w:top w:w="0.0" w:type="dxa"/>
              <w:left w:w="80.0" w:type="dxa"/>
              <w:bottom w:w="0.0" w:type="dxa"/>
              <w:right w:w="80.0" w:type="dxa"/>
            </w:tcMar>
            <w:vAlign w:val="top"/>
          </w:tcPr>
          <w:p w:rsidR="00000000" w:rsidDel="00000000" w:rsidP="00000000" w:rsidRDefault="00000000" w:rsidRPr="00000000" w14:paraId="000000D8">
            <w:pPr>
              <w:ind w:left="100" w:right="10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3.2.2 Desarrollo de dinámicas lúdicas de conteo, operaciones básicas y validación sonora</w:t>
            </w:r>
          </w:p>
        </w:tc>
        <w:tc>
          <w:tcPr>
            <w:vMerge w:val="continue"/>
            <w:tcBorders>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ind w:left="100" w:right="100" w:firstLine="0"/>
              <w:rPr>
                <w:rFonts w:ascii="Calibri" w:cs="Calibri" w:eastAsia="Calibri" w:hAnsi="Calibri"/>
              </w:rPr>
            </w:pPr>
            <w:r w:rsidDel="00000000" w:rsidR="00000000" w:rsidRPr="00000000">
              <w:rPr>
                <w:rtl w:val="0"/>
              </w:rPr>
            </w:r>
          </w:p>
        </w:tc>
      </w:tr>
      <w:tr>
        <w:trPr>
          <w:cantSplit w:val="0"/>
          <w:trHeight w:val="600" w:hRule="atLeast"/>
          <w:tblHeader w:val="0"/>
        </w:trPr>
        <w:tc>
          <w:tcPr>
            <w:vMerge w:val="continue"/>
            <w:tcBorders>
              <w:left w:color="808080" w:space="0" w:sz="8" w:val="single"/>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ind w:left="100" w:right="100" w:firstLine="0"/>
              <w:rPr>
                <w:rFonts w:ascii="Calibri" w:cs="Calibri" w:eastAsia="Calibri" w:hAnsi="Calibri"/>
              </w:rPr>
            </w:pPr>
            <w:r w:rsidDel="00000000" w:rsidR="00000000" w:rsidRPr="00000000">
              <w:rPr>
                <w:rtl w:val="0"/>
              </w:rPr>
            </w:r>
          </w:p>
        </w:tc>
        <w:tc>
          <w:tcPr>
            <w:vMerge w:val="restart"/>
            <w:tcBorders>
              <w:bottom w:color="808080" w:space="0" w:sz="8" w:val="single"/>
              <w:right w:color="808080" w:space="0" w:sz="8" w:val="single"/>
            </w:tcBorders>
            <w:shd w:fill="auto" w:val="clear"/>
            <w:tcMar>
              <w:top w:w="0.0" w:type="dxa"/>
              <w:left w:w="80.0" w:type="dxa"/>
              <w:bottom w:w="0.0" w:type="dxa"/>
              <w:right w:w="80.0" w:type="dxa"/>
            </w:tcMar>
            <w:vAlign w:val="top"/>
          </w:tcPr>
          <w:p w:rsidR="00000000" w:rsidDel="00000000" w:rsidP="00000000" w:rsidRDefault="00000000" w:rsidRPr="00000000" w14:paraId="000000DB">
            <w:pPr>
              <w:ind w:left="100" w:right="10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3.3 Módulo Pizarra Mágica e Interacción Vectorial</w:t>
            </w:r>
          </w:p>
        </w:tc>
        <w:tc>
          <w:tcPr>
            <w:tcBorders>
              <w:bottom w:color="808080" w:space="0" w:sz="8" w:val="single"/>
              <w:right w:color="808080" w:space="0" w:sz="8" w:val="single"/>
            </w:tcBorders>
            <w:shd w:fill="auto" w:val="clear"/>
            <w:tcMar>
              <w:top w:w="0.0" w:type="dxa"/>
              <w:left w:w="80.0" w:type="dxa"/>
              <w:bottom w:w="0.0" w:type="dxa"/>
              <w:right w:w="80.0" w:type="dxa"/>
            </w:tcMar>
            <w:vAlign w:val="top"/>
          </w:tcPr>
          <w:p w:rsidR="00000000" w:rsidDel="00000000" w:rsidP="00000000" w:rsidRDefault="00000000" w:rsidRPr="00000000" w14:paraId="000000DC">
            <w:pPr>
              <w:ind w:left="100" w:right="10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3.3.1 Programación del lienzo de trazo libre y regla de dibujo con CustomPainter</w:t>
            </w:r>
          </w:p>
        </w:tc>
        <w:tc>
          <w:tcPr>
            <w:vMerge w:val="continue"/>
            <w:tcBorders>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ind w:left="100" w:right="100" w:firstLine="0"/>
              <w:rPr>
                <w:rFonts w:ascii="Calibri" w:cs="Calibri" w:eastAsia="Calibri" w:hAnsi="Calibri"/>
              </w:rPr>
            </w:pPr>
            <w:r w:rsidDel="00000000" w:rsidR="00000000" w:rsidRPr="00000000">
              <w:rPr>
                <w:rtl w:val="0"/>
              </w:rPr>
            </w:r>
          </w:p>
        </w:tc>
      </w:tr>
      <w:tr>
        <w:trPr>
          <w:cantSplit w:val="0"/>
          <w:trHeight w:val="435" w:hRule="atLeast"/>
          <w:tblHeader w:val="0"/>
        </w:trPr>
        <w:tc>
          <w:tcPr>
            <w:vMerge w:val="continue"/>
            <w:tcBorders>
              <w:left w:color="808080" w:space="0" w:sz="8" w:val="single"/>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ind w:left="100" w:right="100" w:firstLine="0"/>
              <w:rPr>
                <w:rFonts w:ascii="Calibri" w:cs="Calibri" w:eastAsia="Calibri" w:hAnsi="Calibri"/>
              </w:rPr>
            </w:pPr>
            <w:r w:rsidDel="00000000" w:rsidR="00000000" w:rsidRPr="00000000">
              <w:rPr>
                <w:rtl w:val="0"/>
              </w:rPr>
            </w:r>
          </w:p>
        </w:tc>
        <w:tc>
          <w:tcPr>
            <w:vMerge w:val="continue"/>
            <w:tcBorders>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ind w:left="100" w:right="100" w:firstLine="0"/>
              <w:rPr>
                <w:rFonts w:ascii="Calibri" w:cs="Calibri" w:eastAsia="Calibri" w:hAnsi="Calibri"/>
              </w:rPr>
            </w:pPr>
            <w:r w:rsidDel="00000000" w:rsidR="00000000" w:rsidRPr="00000000">
              <w:rPr>
                <w:rtl w:val="0"/>
              </w:rPr>
            </w:r>
          </w:p>
        </w:tc>
        <w:tc>
          <w:tcPr>
            <w:tcBorders>
              <w:bottom w:color="808080" w:space="0" w:sz="8" w:val="single"/>
              <w:right w:color="808080" w:space="0" w:sz="8" w:val="single"/>
            </w:tcBorders>
            <w:shd w:fill="auto" w:val="clear"/>
            <w:tcMar>
              <w:top w:w="0.0" w:type="dxa"/>
              <w:left w:w="80.0" w:type="dxa"/>
              <w:bottom w:w="0.0" w:type="dxa"/>
              <w:right w:w="80.0" w:type="dxa"/>
            </w:tcMar>
            <w:vAlign w:val="top"/>
          </w:tcPr>
          <w:p w:rsidR="00000000" w:rsidDel="00000000" w:rsidP="00000000" w:rsidRDefault="00000000" w:rsidRPr="00000000" w14:paraId="000000E0">
            <w:pPr>
              <w:ind w:left="100" w:right="10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3.3.2 Desarrollo del selector de colores flotante, borrado y captura de imagen en galería local</w:t>
            </w:r>
          </w:p>
        </w:tc>
        <w:tc>
          <w:tcPr>
            <w:vMerge w:val="continue"/>
            <w:tcBorders>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ind w:left="100" w:right="100" w:firstLine="0"/>
              <w:rPr>
                <w:rFonts w:ascii="Calibri" w:cs="Calibri" w:eastAsia="Calibri" w:hAnsi="Calibri"/>
              </w:rPr>
            </w:pPr>
            <w:r w:rsidDel="00000000" w:rsidR="00000000" w:rsidRPr="00000000">
              <w:rPr>
                <w:rtl w:val="0"/>
              </w:rPr>
            </w:r>
          </w:p>
        </w:tc>
      </w:tr>
      <w:tr>
        <w:trPr>
          <w:cantSplit w:val="0"/>
          <w:trHeight w:val="600" w:hRule="atLeast"/>
          <w:tblHeader w:val="0"/>
        </w:trPr>
        <w:tc>
          <w:tcPr>
            <w:vMerge w:val="restart"/>
            <w:tcBorders>
              <w:left w:color="808080" w:space="0" w:sz="8" w:val="single"/>
              <w:bottom w:color="808080" w:space="0" w:sz="8" w:val="single"/>
              <w:right w:color="808080" w:space="0" w:sz="8" w:val="single"/>
            </w:tcBorders>
            <w:shd w:fill="auto" w:val="clear"/>
            <w:tcMar>
              <w:top w:w="0.0" w:type="dxa"/>
              <w:left w:w="80.0" w:type="dxa"/>
              <w:bottom w:w="0.0" w:type="dxa"/>
              <w:right w:w="80.0" w:type="dxa"/>
            </w:tcMar>
            <w:vAlign w:val="top"/>
          </w:tcPr>
          <w:p w:rsidR="00000000" w:rsidDel="00000000" w:rsidP="00000000" w:rsidRDefault="00000000" w:rsidRPr="00000000" w14:paraId="000000E2">
            <w:pPr>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4.0 Panel Analítico y Módulo de Métricas Docentes</w:t>
            </w:r>
          </w:p>
        </w:tc>
        <w:tc>
          <w:tcPr>
            <w:vMerge w:val="restart"/>
            <w:tcBorders>
              <w:bottom w:color="808080" w:space="0" w:sz="8" w:val="single"/>
              <w:right w:color="808080" w:space="0" w:sz="8" w:val="single"/>
            </w:tcBorders>
            <w:shd w:fill="auto" w:val="clear"/>
            <w:tcMar>
              <w:top w:w="0.0" w:type="dxa"/>
              <w:left w:w="80.0" w:type="dxa"/>
              <w:bottom w:w="0.0" w:type="dxa"/>
              <w:right w:w="80.0" w:type="dxa"/>
            </w:tcMar>
            <w:vAlign w:val="top"/>
          </w:tcPr>
          <w:p w:rsidR="00000000" w:rsidDel="00000000" w:rsidP="00000000" w:rsidRDefault="00000000" w:rsidRPr="00000000" w14:paraId="000000E3">
            <w:pPr>
              <w:ind w:left="100" w:right="10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4.1 Módulo Analítico y Visualización de Rendimiento</w:t>
            </w:r>
          </w:p>
        </w:tc>
        <w:tc>
          <w:tcPr>
            <w:tcBorders>
              <w:bottom w:color="808080" w:space="0" w:sz="8" w:val="single"/>
              <w:right w:color="808080" w:space="0" w:sz="8" w:val="single"/>
            </w:tcBorders>
            <w:shd w:fill="auto" w:val="clear"/>
            <w:tcMar>
              <w:top w:w="0.0" w:type="dxa"/>
              <w:left w:w="80.0" w:type="dxa"/>
              <w:bottom w:w="0.0" w:type="dxa"/>
              <w:right w:w="80.0" w:type="dxa"/>
            </w:tcMar>
            <w:vAlign w:val="top"/>
          </w:tcPr>
          <w:p w:rsidR="00000000" w:rsidDel="00000000" w:rsidP="00000000" w:rsidRDefault="00000000" w:rsidRPr="00000000" w14:paraId="000000E4">
            <w:pPr>
              <w:ind w:left="100" w:right="10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4.1.1 Integración de la librería gráfica fl_chart para métricas en Flutter</w:t>
            </w:r>
          </w:p>
        </w:tc>
        <w:tc>
          <w:tcPr>
            <w:vMerge w:val="restart"/>
            <w:tcBorders>
              <w:bottom w:color="808080" w:space="0" w:sz="8" w:val="single"/>
              <w:right w:color="808080" w:space="0" w:sz="8" w:val="single"/>
            </w:tcBorders>
            <w:shd w:fill="auto" w:val="clear"/>
            <w:tcMar>
              <w:top w:w="0.0" w:type="dxa"/>
              <w:left w:w="80.0" w:type="dxa"/>
              <w:bottom w:w="0.0" w:type="dxa"/>
              <w:right w:w="80.0" w:type="dxa"/>
            </w:tcMar>
            <w:vAlign w:val="top"/>
          </w:tcPr>
          <w:p w:rsidR="00000000" w:rsidDel="00000000" w:rsidP="00000000" w:rsidRDefault="00000000" w:rsidRPr="00000000" w14:paraId="000000E5">
            <w:pPr>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35 HH</w:t>
            </w:r>
          </w:p>
        </w:tc>
      </w:tr>
      <w:tr>
        <w:trPr>
          <w:cantSplit w:val="0"/>
          <w:trHeight w:val="600" w:hRule="atLeast"/>
          <w:tblHeader w:val="0"/>
        </w:trPr>
        <w:tc>
          <w:tcPr>
            <w:vMerge w:val="continue"/>
            <w:tcBorders>
              <w:left w:color="808080" w:space="0" w:sz="8" w:val="single"/>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ind w:left="100" w:right="100" w:firstLine="0"/>
              <w:rPr>
                <w:rFonts w:ascii="Calibri" w:cs="Calibri" w:eastAsia="Calibri" w:hAnsi="Calibri"/>
              </w:rPr>
            </w:pPr>
            <w:r w:rsidDel="00000000" w:rsidR="00000000" w:rsidRPr="00000000">
              <w:rPr>
                <w:rtl w:val="0"/>
              </w:rPr>
            </w:r>
          </w:p>
        </w:tc>
        <w:tc>
          <w:tcPr>
            <w:vMerge w:val="continue"/>
            <w:tcBorders>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ind w:left="100" w:right="100" w:firstLine="0"/>
              <w:rPr>
                <w:rFonts w:ascii="Calibri" w:cs="Calibri" w:eastAsia="Calibri" w:hAnsi="Calibri"/>
              </w:rPr>
            </w:pPr>
            <w:r w:rsidDel="00000000" w:rsidR="00000000" w:rsidRPr="00000000">
              <w:rPr>
                <w:rtl w:val="0"/>
              </w:rPr>
            </w:r>
          </w:p>
        </w:tc>
        <w:tc>
          <w:tcPr>
            <w:tcBorders>
              <w:bottom w:color="808080" w:space="0" w:sz="8" w:val="single"/>
              <w:right w:color="808080" w:space="0" w:sz="8" w:val="single"/>
            </w:tcBorders>
            <w:shd w:fill="auto" w:val="clear"/>
            <w:tcMar>
              <w:top w:w="0.0" w:type="dxa"/>
              <w:left w:w="80.0" w:type="dxa"/>
              <w:bottom w:w="0.0" w:type="dxa"/>
              <w:right w:w="80.0" w:type="dxa"/>
            </w:tcMar>
            <w:vAlign w:val="top"/>
          </w:tcPr>
          <w:p w:rsidR="00000000" w:rsidDel="00000000" w:rsidP="00000000" w:rsidRDefault="00000000" w:rsidRPr="00000000" w14:paraId="000000E8">
            <w:pPr>
              <w:ind w:left="100" w:right="10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4.1.2 Construcción de los tableros de control con gráficos de avance individual y tasa de error</w:t>
            </w:r>
          </w:p>
        </w:tc>
        <w:tc>
          <w:tcPr>
            <w:vMerge w:val="continue"/>
            <w:tcBorders>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ind w:left="100" w:right="100" w:firstLine="0"/>
              <w:rPr>
                <w:rFonts w:ascii="Calibri" w:cs="Calibri" w:eastAsia="Calibri" w:hAnsi="Calibri"/>
              </w:rPr>
            </w:pPr>
            <w:r w:rsidDel="00000000" w:rsidR="00000000" w:rsidRPr="00000000">
              <w:rPr>
                <w:rtl w:val="0"/>
              </w:rPr>
            </w:r>
          </w:p>
        </w:tc>
      </w:tr>
      <w:tr>
        <w:trPr>
          <w:cantSplit w:val="0"/>
          <w:trHeight w:val="435" w:hRule="atLeast"/>
          <w:tblHeader w:val="0"/>
        </w:trPr>
        <w:tc>
          <w:tcPr>
            <w:vMerge w:val="continue"/>
            <w:tcBorders>
              <w:left w:color="808080" w:space="0" w:sz="8" w:val="single"/>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ind w:left="100" w:right="100" w:firstLine="0"/>
              <w:rPr>
                <w:rFonts w:ascii="Calibri" w:cs="Calibri" w:eastAsia="Calibri" w:hAnsi="Calibri"/>
              </w:rPr>
            </w:pPr>
            <w:r w:rsidDel="00000000" w:rsidR="00000000" w:rsidRPr="00000000">
              <w:rPr>
                <w:rtl w:val="0"/>
              </w:rPr>
            </w:r>
          </w:p>
        </w:tc>
        <w:tc>
          <w:tcPr>
            <w:vMerge w:val="continue"/>
            <w:tcBorders>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ind w:left="100" w:right="100" w:firstLine="0"/>
              <w:rPr>
                <w:rFonts w:ascii="Calibri" w:cs="Calibri" w:eastAsia="Calibri" w:hAnsi="Calibri"/>
              </w:rPr>
            </w:pPr>
            <w:r w:rsidDel="00000000" w:rsidR="00000000" w:rsidRPr="00000000">
              <w:rPr>
                <w:rtl w:val="0"/>
              </w:rPr>
            </w:r>
          </w:p>
        </w:tc>
        <w:tc>
          <w:tcPr>
            <w:tcBorders>
              <w:bottom w:color="808080" w:space="0" w:sz="8" w:val="single"/>
              <w:right w:color="808080" w:space="0" w:sz="8" w:val="single"/>
            </w:tcBorders>
            <w:shd w:fill="auto" w:val="clear"/>
            <w:tcMar>
              <w:top w:w="0.0" w:type="dxa"/>
              <w:left w:w="80.0" w:type="dxa"/>
              <w:bottom w:w="0.0" w:type="dxa"/>
              <w:right w:w="80.0" w:type="dxa"/>
            </w:tcMar>
            <w:vAlign w:val="top"/>
          </w:tcPr>
          <w:p w:rsidR="00000000" w:rsidDel="00000000" w:rsidP="00000000" w:rsidRDefault="00000000" w:rsidRPr="00000000" w14:paraId="000000EC">
            <w:pPr>
              <w:ind w:left="100" w:right="10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4.1.3 Conexión de reportes analíticos con los datos consolidados en Firestore</w:t>
            </w:r>
          </w:p>
        </w:tc>
        <w:tc>
          <w:tcPr>
            <w:vMerge w:val="continue"/>
            <w:tcBorders>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ind w:left="100" w:right="100" w:firstLine="0"/>
              <w:rPr>
                <w:rFonts w:ascii="Calibri" w:cs="Calibri" w:eastAsia="Calibri" w:hAnsi="Calibri"/>
              </w:rPr>
            </w:pPr>
            <w:r w:rsidDel="00000000" w:rsidR="00000000" w:rsidRPr="00000000">
              <w:rPr>
                <w:rtl w:val="0"/>
              </w:rPr>
            </w:r>
          </w:p>
        </w:tc>
      </w:tr>
      <w:tr>
        <w:trPr>
          <w:cantSplit w:val="0"/>
          <w:trHeight w:val="600" w:hRule="atLeast"/>
          <w:tblHeader w:val="0"/>
        </w:trPr>
        <w:tc>
          <w:tcPr>
            <w:vMerge w:val="restart"/>
            <w:tcBorders>
              <w:left w:color="808080" w:space="0" w:sz="8" w:val="single"/>
              <w:bottom w:color="808080" w:space="0" w:sz="8" w:val="single"/>
              <w:right w:color="808080" w:space="0" w:sz="8" w:val="single"/>
            </w:tcBorders>
            <w:shd w:fill="auto" w:val="clear"/>
            <w:tcMar>
              <w:top w:w="0.0" w:type="dxa"/>
              <w:left w:w="80.0" w:type="dxa"/>
              <w:bottom w:w="0.0" w:type="dxa"/>
              <w:right w:w="80.0" w:type="dxa"/>
            </w:tcMar>
            <w:vAlign w:val="top"/>
          </w:tcPr>
          <w:p w:rsidR="00000000" w:rsidDel="00000000" w:rsidP="00000000" w:rsidRDefault="00000000" w:rsidRPr="00000000" w14:paraId="000000EE">
            <w:pPr>
              <w:ind w:left="100" w:righ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5.0 Calidad de Software, Cierre Documental y Defensa Final</w:t>
            </w:r>
          </w:p>
        </w:tc>
        <w:tc>
          <w:tcPr>
            <w:vMerge w:val="restart"/>
            <w:tcBorders>
              <w:bottom w:color="808080" w:space="0" w:sz="8" w:val="single"/>
              <w:right w:color="808080" w:space="0" w:sz="8" w:val="single"/>
            </w:tcBorders>
            <w:shd w:fill="auto" w:val="clear"/>
            <w:tcMar>
              <w:top w:w="0.0" w:type="dxa"/>
              <w:left w:w="80.0" w:type="dxa"/>
              <w:bottom w:w="0.0" w:type="dxa"/>
              <w:right w:w="80.0" w:type="dxa"/>
            </w:tcMar>
            <w:vAlign w:val="top"/>
          </w:tcPr>
          <w:p w:rsidR="00000000" w:rsidDel="00000000" w:rsidP="00000000" w:rsidRDefault="00000000" w:rsidRPr="00000000" w14:paraId="000000EF">
            <w:pPr>
              <w:ind w:left="100" w:right="10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5.1 Profiling de Recursos y Compilación Release</w:t>
            </w:r>
          </w:p>
        </w:tc>
        <w:tc>
          <w:tcPr>
            <w:tcBorders>
              <w:bottom w:color="808080" w:space="0" w:sz="8" w:val="single"/>
              <w:right w:color="808080" w:space="0" w:sz="8" w:val="single"/>
            </w:tcBorders>
            <w:shd w:fill="auto" w:val="clear"/>
            <w:tcMar>
              <w:top w:w="0.0" w:type="dxa"/>
              <w:left w:w="80.0" w:type="dxa"/>
              <w:bottom w:w="0.0" w:type="dxa"/>
              <w:right w:w="80.0" w:type="dxa"/>
            </w:tcMar>
            <w:vAlign w:val="top"/>
          </w:tcPr>
          <w:p w:rsidR="00000000" w:rsidDel="00000000" w:rsidP="00000000" w:rsidRDefault="00000000" w:rsidRPr="00000000" w14:paraId="000000F0">
            <w:pPr>
              <w:ind w:left="100" w:right="10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5.1.1 Profiling de memoria RAM con Flutter DevTools (&lt;150 MB) y depuración de fugas de memoria</w:t>
            </w:r>
          </w:p>
        </w:tc>
        <w:tc>
          <w:tcPr>
            <w:vMerge w:val="restart"/>
            <w:tcBorders>
              <w:bottom w:color="808080" w:space="0" w:sz="8" w:val="single"/>
              <w:right w:color="808080" w:space="0" w:sz="8" w:val="single"/>
            </w:tcBorders>
            <w:shd w:fill="auto" w:val="clear"/>
            <w:tcMar>
              <w:top w:w="0.0" w:type="dxa"/>
              <w:left w:w="80.0" w:type="dxa"/>
              <w:bottom w:w="0.0" w:type="dxa"/>
              <w:right w:w="80.0" w:type="dxa"/>
            </w:tcMar>
            <w:vAlign w:val="top"/>
          </w:tcPr>
          <w:p w:rsidR="00000000" w:rsidDel="00000000" w:rsidP="00000000" w:rsidRDefault="00000000" w:rsidRPr="00000000" w14:paraId="000000F1">
            <w:pPr>
              <w:ind w:left="100" w:righ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40 HH</w:t>
            </w:r>
          </w:p>
        </w:tc>
      </w:tr>
      <w:tr>
        <w:trPr>
          <w:cantSplit w:val="0"/>
          <w:trHeight w:val="600" w:hRule="atLeast"/>
          <w:tblHeader w:val="0"/>
        </w:trPr>
        <w:tc>
          <w:tcPr>
            <w:vMerge w:val="continue"/>
            <w:tcBorders>
              <w:left w:color="808080" w:space="0" w:sz="8" w:val="single"/>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ind w:left="100" w:right="100" w:firstLine="0"/>
              <w:rPr>
                <w:rFonts w:ascii="Calibri" w:cs="Calibri" w:eastAsia="Calibri" w:hAnsi="Calibri"/>
              </w:rPr>
            </w:pPr>
            <w:r w:rsidDel="00000000" w:rsidR="00000000" w:rsidRPr="00000000">
              <w:rPr>
                <w:rtl w:val="0"/>
              </w:rPr>
            </w:r>
          </w:p>
        </w:tc>
        <w:tc>
          <w:tcPr>
            <w:vMerge w:val="continue"/>
            <w:tcBorders>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ind w:left="100" w:right="100" w:firstLine="0"/>
              <w:rPr>
                <w:rFonts w:ascii="Calibri" w:cs="Calibri" w:eastAsia="Calibri" w:hAnsi="Calibri"/>
              </w:rPr>
            </w:pPr>
            <w:r w:rsidDel="00000000" w:rsidR="00000000" w:rsidRPr="00000000">
              <w:rPr>
                <w:rtl w:val="0"/>
              </w:rPr>
            </w:r>
          </w:p>
        </w:tc>
        <w:tc>
          <w:tcPr>
            <w:tcBorders>
              <w:bottom w:color="808080" w:space="0" w:sz="8" w:val="single"/>
              <w:right w:color="808080" w:space="0" w:sz="8" w:val="single"/>
            </w:tcBorders>
            <w:shd w:fill="auto" w:val="clear"/>
            <w:tcMar>
              <w:top w:w="0.0" w:type="dxa"/>
              <w:left w:w="80.0" w:type="dxa"/>
              <w:bottom w:w="0.0" w:type="dxa"/>
              <w:right w:w="80.0" w:type="dxa"/>
            </w:tcMar>
            <w:vAlign w:val="top"/>
          </w:tcPr>
          <w:p w:rsidR="00000000" w:rsidDel="00000000" w:rsidP="00000000" w:rsidRDefault="00000000" w:rsidRPr="00000000" w14:paraId="000000F4">
            <w:pPr>
              <w:ind w:left="100" w:right="10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5.1.2 Ejecución de la suite global de pruebas automatizadas TDD e informe de cobertura</w:t>
            </w:r>
          </w:p>
        </w:tc>
        <w:tc>
          <w:tcPr>
            <w:vMerge w:val="continue"/>
            <w:tcBorders>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ind w:left="100" w:right="100" w:firstLine="0"/>
              <w:rPr>
                <w:rFonts w:ascii="Calibri" w:cs="Calibri" w:eastAsia="Calibri" w:hAnsi="Calibri"/>
              </w:rPr>
            </w:pPr>
            <w:r w:rsidDel="00000000" w:rsidR="00000000" w:rsidRPr="00000000">
              <w:rPr>
                <w:rtl w:val="0"/>
              </w:rPr>
            </w:r>
          </w:p>
        </w:tc>
      </w:tr>
      <w:tr>
        <w:trPr>
          <w:cantSplit w:val="0"/>
          <w:trHeight w:val="600" w:hRule="atLeast"/>
          <w:tblHeader w:val="0"/>
        </w:trPr>
        <w:tc>
          <w:tcPr>
            <w:vMerge w:val="continue"/>
            <w:tcBorders>
              <w:left w:color="808080" w:space="0" w:sz="8" w:val="single"/>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ind w:left="100" w:right="100" w:firstLine="0"/>
              <w:rPr>
                <w:rFonts w:ascii="Calibri" w:cs="Calibri" w:eastAsia="Calibri" w:hAnsi="Calibri"/>
              </w:rPr>
            </w:pPr>
            <w:r w:rsidDel="00000000" w:rsidR="00000000" w:rsidRPr="00000000">
              <w:rPr>
                <w:rtl w:val="0"/>
              </w:rPr>
            </w:r>
          </w:p>
        </w:tc>
        <w:tc>
          <w:tcPr>
            <w:vMerge w:val="continue"/>
            <w:tcBorders>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ind w:left="100" w:right="100" w:firstLine="0"/>
              <w:rPr>
                <w:rFonts w:ascii="Calibri" w:cs="Calibri" w:eastAsia="Calibri" w:hAnsi="Calibri"/>
              </w:rPr>
            </w:pPr>
            <w:r w:rsidDel="00000000" w:rsidR="00000000" w:rsidRPr="00000000">
              <w:rPr>
                <w:rtl w:val="0"/>
              </w:rPr>
            </w:r>
          </w:p>
        </w:tc>
        <w:tc>
          <w:tcPr>
            <w:tcBorders>
              <w:bottom w:color="808080" w:space="0" w:sz="8" w:val="single"/>
              <w:right w:color="808080" w:space="0" w:sz="8" w:val="single"/>
            </w:tcBorders>
            <w:shd w:fill="auto" w:val="clear"/>
            <w:tcMar>
              <w:top w:w="0.0" w:type="dxa"/>
              <w:left w:w="80.0" w:type="dxa"/>
              <w:bottom w:w="0.0" w:type="dxa"/>
              <w:right w:w="80.0" w:type="dxa"/>
            </w:tcMar>
            <w:vAlign w:val="top"/>
          </w:tcPr>
          <w:p w:rsidR="00000000" w:rsidDel="00000000" w:rsidP="00000000" w:rsidRDefault="00000000" w:rsidRPr="00000000" w14:paraId="000000F8">
            <w:pPr>
              <w:ind w:left="100" w:right="10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5.1.3 Compilación y generación del paquete ejecutable APK Release (arm64-v8a)</w:t>
            </w:r>
          </w:p>
        </w:tc>
        <w:tc>
          <w:tcPr>
            <w:vMerge w:val="continue"/>
            <w:tcBorders>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ind w:left="100" w:right="100" w:firstLine="0"/>
              <w:rPr>
                <w:rFonts w:ascii="Calibri" w:cs="Calibri" w:eastAsia="Calibri" w:hAnsi="Calibri"/>
              </w:rPr>
            </w:pPr>
            <w:r w:rsidDel="00000000" w:rsidR="00000000" w:rsidRPr="00000000">
              <w:rPr>
                <w:rtl w:val="0"/>
              </w:rPr>
            </w:r>
          </w:p>
        </w:tc>
      </w:tr>
      <w:tr>
        <w:trPr>
          <w:cantSplit w:val="0"/>
          <w:trHeight w:val="600" w:hRule="atLeast"/>
          <w:tblHeader w:val="0"/>
        </w:trPr>
        <w:tc>
          <w:tcPr>
            <w:vMerge w:val="continue"/>
            <w:tcBorders>
              <w:left w:color="808080" w:space="0" w:sz="8" w:val="single"/>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ind w:left="100" w:right="100" w:firstLine="0"/>
              <w:rPr>
                <w:rFonts w:ascii="Calibri" w:cs="Calibri" w:eastAsia="Calibri" w:hAnsi="Calibri"/>
              </w:rPr>
            </w:pPr>
            <w:r w:rsidDel="00000000" w:rsidR="00000000" w:rsidRPr="00000000">
              <w:rPr>
                <w:rtl w:val="0"/>
              </w:rPr>
            </w:r>
          </w:p>
        </w:tc>
        <w:tc>
          <w:tcPr>
            <w:vMerge w:val="restart"/>
            <w:tcBorders>
              <w:bottom w:color="808080" w:space="0" w:sz="8" w:val="single"/>
              <w:right w:color="808080" w:space="0" w:sz="8" w:val="single"/>
            </w:tcBorders>
            <w:shd w:fill="auto" w:val="clear"/>
            <w:tcMar>
              <w:top w:w="0.0" w:type="dxa"/>
              <w:left w:w="80.0" w:type="dxa"/>
              <w:bottom w:w="0.0" w:type="dxa"/>
              <w:right w:w="80.0" w:type="dxa"/>
            </w:tcMar>
            <w:vAlign w:val="top"/>
          </w:tcPr>
          <w:p w:rsidR="00000000" w:rsidDel="00000000" w:rsidP="00000000" w:rsidRDefault="00000000" w:rsidRPr="00000000" w14:paraId="000000FB">
            <w:pPr>
              <w:ind w:left="100" w:right="10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5.2 Documentación de Cierre y Presentación ante Comisión</w:t>
            </w:r>
          </w:p>
        </w:tc>
        <w:tc>
          <w:tcPr>
            <w:tcBorders>
              <w:bottom w:color="808080" w:space="0" w:sz="8" w:val="single"/>
              <w:right w:color="808080" w:space="0" w:sz="8" w:val="single"/>
            </w:tcBorders>
            <w:shd w:fill="auto" w:val="clear"/>
            <w:tcMar>
              <w:top w:w="0.0" w:type="dxa"/>
              <w:left w:w="80.0" w:type="dxa"/>
              <w:bottom w:w="0.0" w:type="dxa"/>
              <w:right w:w="80.0" w:type="dxa"/>
            </w:tcMar>
            <w:vAlign w:val="top"/>
          </w:tcPr>
          <w:p w:rsidR="00000000" w:rsidDel="00000000" w:rsidP="00000000" w:rsidRDefault="00000000" w:rsidRPr="00000000" w14:paraId="000000FC">
            <w:pPr>
              <w:ind w:left="100" w:right="10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5.2.1 Redacción del Manual de Usuario Docente y Guía Técnica de instalación</w:t>
            </w:r>
          </w:p>
        </w:tc>
        <w:tc>
          <w:tcPr>
            <w:vMerge w:val="continue"/>
            <w:tcBorders>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ind w:left="100" w:right="100" w:firstLine="0"/>
              <w:rPr>
                <w:rFonts w:ascii="Calibri" w:cs="Calibri" w:eastAsia="Calibri" w:hAnsi="Calibri"/>
              </w:rPr>
            </w:pPr>
            <w:r w:rsidDel="00000000" w:rsidR="00000000" w:rsidRPr="00000000">
              <w:rPr>
                <w:rtl w:val="0"/>
              </w:rPr>
            </w:r>
          </w:p>
        </w:tc>
      </w:tr>
      <w:tr>
        <w:trPr>
          <w:cantSplit w:val="0"/>
          <w:trHeight w:val="600" w:hRule="atLeast"/>
          <w:tblHeader w:val="0"/>
        </w:trPr>
        <w:tc>
          <w:tcPr>
            <w:vMerge w:val="continue"/>
            <w:tcBorders>
              <w:left w:color="808080" w:space="0" w:sz="8" w:val="single"/>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ind w:left="100" w:right="100" w:firstLine="0"/>
              <w:rPr>
                <w:rFonts w:ascii="Calibri" w:cs="Calibri" w:eastAsia="Calibri" w:hAnsi="Calibri"/>
              </w:rPr>
            </w:pPr>
            <w:r w:rsidDel="00000000" w:rsidR="00000000" w:rsidRPr="00000000">
              <w:rPr>
                <w:rtl w:val="0"/>
              </w:rPr>
            </w:r>
          </w:p>
        </w:tc>
        <w:tc>
          <w:tcPr>
            <w:vMerge w:val="continue"/>
            <w:tcBorders>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ind w:left="100" w:right="100" w:firstLine="0"/>
              <w:rPr>
                <w:rFonts w:ascii="Calibri" w:cs="Calibri" w:eastAsia="Calibri" w:hAnsi="Calibri"/>
              </w:rPr>
            </w:pPr>
            <w:r w:rsidDel="00000000" w:rsidR="00000000" w:rsidRPr="00000000">
              <w:rPr>
                <w:rtl w:val="0"/>
              </w:rPr>
            </w:r>
          </w:p>
        </w:tc>
        <w:tc>
          <w:tcPr>
            <w:tcBorders>
              <w:bottom w:color="808080" w:space="0" w:sz="8" w:val="single"/>
              <w:right w:color="808080" w:space="0" w:sz="8" w:val="single"/>
            </w:tcBorders>
            <w:shd w:fill="auto" w:val="clear"/>
            <w:tcMar>
              <w:top w:w="0.0" w:type="dxa"/>
              <w:left w:w="80.0" w:type="dxa"/>
              <w:bottom w:w="0.0" w:type="dxa"/>
              <w:right w:w="80.0" w:type="dxa"/>
            </w:tcMar>
            <w:vAlign w:val="top"/>
          </w:tcPr>
          <w:p w:rsidR="00000000" w:rsidDel="00000000" w:rsidP="00000000" w:rsidRDefault="00000000" w:rsidRPr="00000000" w14:paraId="00000100">
            <w:pPr>
              <w:ind w:left="100" w:right="10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5.2.2 Consolidación del Informe Final APT y la Carpeta de Título</w:t>
            </w:r>
          </w:p>
        </w:tc>
        <w:tc>
          <w:tcPr>
            <w:vMerge w:val="continue"/>
            <w:tcBorders>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ind w:left="100" w:right="100" w:firstLine="0"/>
              <w:rPr>
                <w:rFonts w:ascii="Calibri" w:cs="Calibri" w:eastAsia="Calibri" w:hAnsi="Calibri"/>
              </w:rPr>
            </w:pPr>
            <w:r w:rsidDel="00000000" w:rsidR="00000000" w:rsidRPr="00000000">
              <w:rPr>
                <w:rtl w:val="0"/>
              </w:rPr>
            </w:r>
          </w:p>
        </w:tc>
      </w:tr>
      <w:tr>
        <w:trPr>
          <w:cantSplit w:val="0"/>
          <w:trHeight w:val="435" w:hRule="atLeast"/>
          <w:tblHeader w:val="0"/>
        </w:trPr>
        <w:tc>
          <w:tcPr>
            <w:vMerge w:val="continue"/>
            <w:tcBorders>
              <w:left w:color="808080" w:space="0" w:sz="8" w:val="single"/>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ind w:left="100" w:right="100" w:firstLine="0"/>
              <w:rPr>
                <w:rFonts w:ascii="Calibri" w:cs="Calibri" w:eastAsia="Calibri" w:hAnsi="Calibri"/>
              </w:rPr>
            </w:pPr>
            <w:r w:rsidDel="00000000" w:rsidR="00000000" w:rsidRPr="00000000">
              <w:rPr>
                <w:rtl w:val="0"/>
              </w:rPr>
            </w:r>
          </w:p>
        </w:tc>
        <w:tc>
          <w:tcPr>
            <w:vMerge w:val="continue"/>
            <w:tcBorders>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ind w:left="100" w:right="100" w:firstLine="0"/>
              <w:rPr>
                <w:rFonts w:ascii="Calibri" w:cs="Calibri" w:eastAsia="Calibri" w:hAnsi="Calibri"/>
              </w:rPr>
            </w:pPr>
            <w:r w:rsidDel="00000000" w:rsidR="00000000" w:rsidRPr="00000000">
              <w:rPr>
                <w:rtl w:val="0"/>
              </w:rPr>
            </w:r>
          </w:p>
        </w:tc>
        <w:tc>
          <w:tcPr>
            <w:tcBorders>
              <w:bottom w:color="808080" w:space="0" w:sz="8" w:val="single"/>
              <w:right w:color="808080" w:space="0" w:sz="8" w:val="single"/>
            </w:tcBorders>
            <w:shd w:fill="auto" w:val="clear"/>
            <w:tcMar>
              <w:top w:w="0.0" w:type="dxa"/>
              <w:left w:w="80.0" w:type="dxa"/>
              <w:bottom w:w="0.0" w:type="dxa"/>
              <w:right w:w="80.0" w:type="dxa"/>
            </w:tcMar>
            <w:vAlign w:val="top"/>
          </w:tcPr>
          <w:p w:rsidR="00000000" w:rsidDel="00000000" w:rsidP="00000000" w:rsidRDefault="00000000" w:rsidRPr="00000000" w14:paraId="00000104">
            <w:pPr>
              <w:ind w:left="100" w:right="10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5.2.3 Preparación de recursos visuales y material para la Defensa Final ante la Comisión Evaluadora</w:t>
            </w:r>
          </w:p>
        </w:tc>
        <w:tc>
          <w:tcPr>
            <w:vMerge w:val="continue"/>
            <w:tcBorders>
              <w:bottom w:color="808080" w:space="0" w:sz="8" w:val="single"/>
              <w:right w:color="80808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ind w:left="100" w:right="100" w:firstLine="0"/>
              <w:rPr>
                <w:rFonts w:ascii="Calibri" w:cs="Calibri" w:eastAsia="Calibri" w:hAnsi="Calibri"/>
              </w:rPr>
            </w:pPr>
            <w:r w:rsidDel="00000000" w:rsidR="00000000" w:rsidRPr="00000000">
              <w:rPr>
                <w:rtl w:val="0"/>
              </w:rPr>
            </w:r>
          </w:p>
        </w:tc>
      </w:tr>
    </w:tbl>
    <w:p w:rsidR="00000000" w:rsidDel="00000000" w:rsidP="00000000" w:rsidRDefault="00000000" w:rsidRPr="00000000" w14:paraId="0000010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07">
      <w:pPr>
        <w:pStyle w:val="Heading1"/>
        <w:rPr>
          <w:rFonts w:ascii="Calibri" w:cs="Calibri" w:eastAsia="Calibri" w:hAnsi="Calibri"/>
          <w:sz w:val="26"/>
          <w:szCs w:val="26"/>
        </w:rPr>
      </w:pPr>
      <w:bookmarkStart w:colFirst="0" w:colLast="0" w:name="_c6wx86336f2z" w:id="19"/>
      <w:bookmarkEnd w:id="19"/>
      <w:r w:rsidDel="00000000" w:rsidR="00000000" w:rsidRPr="00000000">
        <w:rPr>
          <w:rFonts w:ascii="Calibri" w:cs="Calibri" w:eastAsia="Calibri" w:hAnsi="Calibri"/>
          <w:b w:val="1"/>
          <w:bCs w:val="1"/>
          <w:sz w:val="26"/>
          <w:szCs w:val="26"/>
          <w:rtl w:val="0"/>
        </w:rPr>
        <w:t xml:space="preserve">8. CONCLUSIÓN GENERAL DE LA FASE 1</w:t>
      </w: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08">
      <w:pPr>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La finalización de la Fase 1 del proyecto </w:t>
      </w:r>
      <w:r w:rsidDel="00000000" w:rsidR="00000000" w:rsidRPr="00000000">
        <w:rPr>
          <w:rFonts w:ascii="Calibri" w:cs="Calibri" w:eastAsia="Calibri" w:hAnsi="Calibri"/>
          <w:i w:val="1"/>
          <w:iCs w:val="1"/>
          <w:rtl w:val="0"/>
        </w:rPr>
        <w:t xml:space="preserve">"Aprendo Jugando"</w:t>
      </w:r>
      <w:r w:rsidDel="00000000" w:rsidR="00000000" w:rsidRPr="00000000">
        <w:rPr>
          <w:rFonts w:ascii="Calibri" w:cs="Calibri" w:eastAsia="Calibri" w:hAnsi="Calibri"/>
          <w:rtl w:val="0"/>
        </w:rPr>
        <w:t xml:space="preserve"> permite consolidar exitosamente la etapa de definición, arquitectura e ingeniería de requisitos. La integración de un levantamiento técnico riguroso junto al Instituto Psicopedagógico de Educación Infantil (IPEI) demostró la viabilidad de desarrollar una solución orientada a la infancia temprana que resuelve en paralelo la brecha de lectoescritura, la falta de conectividad y las severas restricciones de hardware.</w:t>
      </w:r>
    </w:p>
    <w:p w:rsidR="00000000" w:rsidDel="00000000" w:rsidP="00000000" w:rsidRDefault="00000000" w:rsidRPr="00000000" w14:paraId="00000109">
      <w:pPr>
        <w:spacing w:after="240" w:lineRule="auto"/>
        <w:jc w:val="both"/>
        <w:rPr>
          <w:rFonts w:ascii="Calibri" w:cs="Calibri" w:eastAsia="Calibri" w:hAnsi="Calibri"/>
        </w:rPr>
      </w:pPr>
      <w:r w:rsidDel="00000000" w:rsidR="00000000" w:rsidRPr="00000000">
        <w:rPr>
          <w:rFonts w:ascii="Calibri" w:cs="Calibri" w:eastAsia="Calibri" w:hAnsi="Calibri"/>
          <w:rtl w:val="0"/>
        </w:rPr>
        <w:t xml:space="preserve">Asimismo, la formulación de la Estructura de Desglose del Trabajo (EDT) bajo la Regla del 100% del PMI y su implementación en Jira Software garantizan un control preciso de las 280 Horas-Hombre del proyecto. La adopción del enfoque metodológico híbrido XP/TDD y el diseño de la arquitectura de persistencia dual (SQLite y Firebase Firestore) aseguran que el software opere con altos estándares de estabilidad, rendimiento y calidad de código, sentando una base técnica sólida para las fases de implementación y despliegue.</w:t>
      </w:r>
    </w:p>
    <w:p w:rsidR="00000000" w:rsidDel="00000000" w:rsidP="00000000" w:rsidRDefault="00000000" w:rsidRPr="00000000" w14:paraId="0000010A">
      <w:pPr>
        <w:pStyle w:val="Heading1"/>
        <w:rPr>
          <w:rFonts w:ascii="Calibri" w:cs="Calibri" w:eastAsia="Calibri" w:hAnsi="Calibri"/>
          <w:b w:val="1"/>
          <w:bCs w:val="1"/>
        </w:rPr>
      </w:pPr>
      <w:bookmarkStart w:colFirst="0" w:colLast="0" w:name="_9m0ro5sfa88k" w:id="20"/>
      <w:bookmarkEnd w:id="20"/>
      <w:r w:rsidDel="00000000" w:rsidR="00000000" w:rsidRPr="00000000">
        <w:rPr>
          <w:rFonts w:ascii="Calibri" w:cs="Calibri" w:eastAsia="Calibri" w:hAnsi="Calibri"/>
          <w:b w:val="1"/>
          <w:bCs w:val="1"/>
          <w:sz w:val="26"/>
          <w:szCs w:val="26"/>
          <w:rtl w:val="0"/>
        </w:rPr>
        <w:t xml:space="preserve">9. REFLEXIÓN</w:t>
      </w:r>
      <w:r w:rsidDel="00000000" w:rsidR="00000000" w:rsidRPr="00000000">
        <w:rPr>
          <w:rtl w:val="0"/>
        </w:rPr>
      </w:r>
    </w:p>
    <w:p w:rsidR="00000000" w:rsidDel="00000000" w:rsidP="00000000" w:rsidRDefault="00000000" w:rsidRPr="00000000" w14:paraId="0000010B">
      <w:pPr>
        <w:jc w:val="both"/>
        <w:rPr>
          <w:rFonts w:ascii="Calibri" w:cs="Calibri" w:eastAsia="Calibri" w:hAnsi="Calibri"/>
        </w:rPr>
      </w:pPr>
      <w:r w:rsidDel="00000000" w:rsidR="00000000" w:rsidRPr="00000000">
        <w:rPr>
          <w:rFonts w:ascii="Calibri" w:cs="Calibri" w:eastAsia="Calibri" w:hAnsi="Calibri"/>
          <w:b w:val="1"/>
          <w:bCs w:val="1"/>
          <w:rtl w:val="0"/>
        </w:rPr>
        <w:t xml:space="preserve">Reflexión Individual - Jonathan Araneda Martínez:</w:t>
        <w:br w:type="textWrapping"/>
      </w:r>
      <w:r w:rsidDel="00000000" w:rsidR="00000000" w:rsidRPr="00000000">
        <w:rPr>
          <w:rFonts w:ascii="Calibri" w:cs="Calibri" w:eastAsia="Calibri" w:hAnsi="Calibri"/>
          <w:rtl w:val="0"/>
        </w:rPr>
        <w:t xml:space="preserve">La experiencia en esta primera fase permitió dimensionar el impacto que posee la Inteligencia de Negocios y el análisis de datos al aplicarse en contextos educativos reales. El desafío técnico no radicó únicamente en estructurar métricas, sino en diseñar un panel analítico en Flutter que transforme datos complejos de rendimiento en indicadores visuales claros e intuitivos para los educadores del IPEI. Esto reforzó la importancia de alinear los requerimientos técnicos con las necesidades reales del usuario final.</w:t>
      </w:r>
    </w:p>
    <w:p w:rsidR="00000000" w:rsidDel="00000000" w:rsidP="00000000" w:rsidRDefault="00000000" w:rsidRPr="00000000" w14:paraId="0000010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0D">
      <w:pPr>
        <w:jc w:val="both"/>
        <w:rPr>
          <w:rFonts w:ascii="Calibri" w:cs="Calibri" w:eastAsia="Calibri" w:hAnsi="Calibri"/>
        </w:rPr>
      </w:pPr>
      <w:r w:rsidDel="00000000" w:rsidR="00000000" w:rsidRPr="00000000">
        <w:rPr>
          <w:rFonts w:ascii="Calibri" w:cs="Calibri" w:eastAsia="Calibri" w:hAnsi="Calibri"/>
          <w:b w:val="1"/>
          <w:bCs w:val="1"/>
          <w:rtl w:val="0"/>
        </w:rPr>
        <w:t xml:space="preserve">Reflexión Individual - Diego Martínez Fierro:</w:t>
        <w:br w:type="textWrapping"/>
      </w:r>
      <w:r w:rsidDel="00000000" w:rsidR="00000000" w:rsidRPr="00000000">
        <w:rPr>
          <w:rFonts w:ascii="Calibri" w:cs="Calibri" w:eastAsia="Calibri" w:hAnsi="Calibri"/>
          <w:rtl w:val="0"/>
        </w:rPr>
        <w:t xml:space="preserve">La gestión y planificación del proyecto bajo el marco de trabajo XP y TDD representó un aprendizaje significativo en el control de incertidumbre tecnológica. Definir suites de pruebas automatizadas antes del desarrollo funcional obligó a mantener una disciplina técnica rigurosa. Esta metodología demostró ser clave para mitigar riesgos tempranos y garantizar que las restricciones de memoria RAM (&lt;150 MB) y hardware de gama baja se respeten desde las etapas iniciales de la arquitectura.</w:t>
      </w:r>
    </w:p>
    <w:p w:rsidR="00000000" w:rsidDel="00000000" w:rsidP="00000000" w:rsidRDefault="00000000" w:rsidRPr="00000000" w14:paraId="0000010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0F">
      <w:pPr>
        <w:jc w:val="both"/>
        <w:rPr>
          <w:rFonts w:ascii="Calibri" w:cs="Calibri" w:eastAsia="Calibri" w:hAnsi="Calibri"/>
        </w:rPr>
      </w:pPr>
      <w:r w:rsidDel="00000000" w:rsidR="00000000" w:rsidRPr="00000000">
        <w:rPr>
          <w:rFonts w:ascii="Calibri" w:cs="Calibri" w:eastAsia="Calibri" w:hAnsi="Calibri"/>
          <w:b w:val="1"/>
          <w:bCs w:val="1"/>
          <w:rtl w:val="0"/>
        </w:rPr>
        <w:t xml:space="preserve">Reflexión Individual - Nicolás Valenzuela Flores:</w:t>
        <w:br w:type="textWrapping"/>
      </w:r>
      <w:r w:rsidDel="00000000" w:rsidR="00000000" w:rsidRPr="00000000">
        <w:rPr>
          <w:rFonts w:ascii="Calibri" w:cs="Calibri" w:eastAsia="Calibri" w:hAnsi="Calibri"/>
          <w:rtl w:val="0"/>
        </w:rPr>
        <w:t xml:space="preserve">El diseño de la persistencia de datos dual planteó un reto de ingeniería altamente enriquecedor. Comprender cómo equilibrar la autonomía </w:t>
      </w:r>
      <w:r w:rsidDel="00000000" w:rsidR="00000000" w:rsidRPr="00000000">
        <w:rPr>
          <w:rFonts w:ascii="Calibri" w:cs="Calibri" w:eastAsia="Calibri" w:hAnsi="Calibri"/>
          <w:i w:val="1"/>
          <w:iCs w:val="1"/>
          <w:rtl w:val="0"/>
        </w:rPr>
        <w:t xml:space="preserve">offline-first</w:t>
      </w:r>
      <w:r w:rsidDel="00000000" w:rsidR="00000000" w:rsidRPr="00000000">
        <w:rPr>
          <w:rFonts w:ascii="Calibri" w:cs="Calibri" w:eastAsia="Calibri" w:hAnsi="Calibri"/>
          <w:rtl w:val="0"/>
        </w:rPr>
        <w:t xml:space="preserve"> mediante SQLite con la sincronización asíncrona en la nube a través de Firebase Firestore permitió aplicar en un entorno práctico los principios avanzados de administración de bases de datos. Lograr que la plataforma resguarde la información pedagógica sin colapsar el rendimiento del dispositivo móvil reafirma la relevancia de construir soluciones eficientes y escalables.</w:t>
      </w:r>
    </w:p>
    <w:p w:rsidR="00000000" w:rsidDel="00000000" w:rsidP="00000000" w:rsidRDefault="00000000" w:rsidRPr="00000000" w14:paraId="0000011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11">
      <w:pPr>
        <w:rPr>
          <w:rFonts w:ascii="Calibri" w:cs="Calibri" w:eastAsia="Calibri" w:hAnsi="Calibri"/>
        </w:rPr>
      </w:pPr>
      <w:r w:rsidDel="00000000" w:rsidR="00000000" w:rsidRPr="00000000">
        <w:rPr>
          <w:rFonts w:ascii="Calibri" w:cs="Calibri" w:eastAsia="Calibri" w:hAnsi="Calibri"/>
          <w:b w:val="1"/>
          <w:bCs w:val="1"/>
          <w:rtl w:val="0"/>
        </w:rPr>
        <w:t xml:space="preserve">Reflexión Técnica y Social del Proyecto</w:t>
      </w:r>
      <w:r w:rsidDel="00000000" w:rsidR="00000000" w:rsidRPr="00000000">
        <w:rPr>
          <w:rFonts w:ascii="Calibri" w:cs="Calibri" w:eastAsia="Calibri" w:hAnsi="Calibri"/>
          <w:rtl w:val="0"/>
        </w:rPr>
        <w:t xml:space="preserve"> </w:t>
      </w:r>
    </w:p>
    <w:p w:rsidR="00000000" w:rsidDel="00000000" w:rsidP="00000000" w:rsidRDefault="00000000" w:rsidRPr="00000000" w14:paraId="00000112">
      <w:pPr>
        <w:jc w:val="both"/>
        <w:rPr>
          <w:rFonts w:ascii="Calibri" w:cs="Calibri" w:eastAsia="Calibri" w:hAnsi="Calibri"/>
        </w:rPr>
      </w:pPr>
      <w:r w:rsidDel="00000000" w:rsidR="00000000" w:rsidRPr="00000000">
        <w:rPr>
          <w:rFonts w:ascii="Calibri" w:cs="Calibri" w:eastAsia="Calibri" w:hAnsi="Calibri"/>
          <w:rtl w:val="0"/>
        </w:rPr>
        <w:t xml:space="preserve">La elaboración de esta primera fase permitió al equipo tomar conciencia del rol ético y social que cumple la ingeniería en informática en la sociedad. La experiencia demostró que los problemas tecnológicos no deben abordarse únicamente desde la eficiencia del código, sino desde la empatía hacia el usuario final y sus realidades del entorno. En este sentido, enfrentarse a las limitaciones de hardware de baja gama y a la falta de conectividad en vulnerabilidad social invitó a replantear el desarrollo tradicional, comprendiendo que la verdadera innovación en software no radica en consumir más recursos técnicos, sino en saber optimizarlos para garantizar que la educación y la tecnología sean accesibles para todos. </w:t>
      </w:r>
    </w:p>
    <w:p w:rsidR="00000000" w:rsidDel="00000000" w:rsidP="00000000" w:rsidRDefault="00000000" w:rsidRPr="00000000" w14:paraId="00000113">
      <w:pPr>
        <w:pStyle w:val="Heading1"/>
        <w:rPr>
          <w:rFonts w:ascii="Calibri" w:cs="Calibri" w:eastAsia="Calibri" w:hAnsi="Calibri"/>
          <w:b w:val="1"/>
          <w:bCs w:val="1"/>
          <w:sz w:val="26"/>
          <w:szCs w:val="26"/>
        </w:rPr>
      </w:pPr>
      <w:bookmarkStart w:colFirst="0" w:colLast="0" w:name="_szxpq2nui83h" w:id="21"/>
      <w:bookmarkEnd w:id="21"/>
      <w:r w:rsidDel="00000000" w:rsidR="00000000" w:rsidRPr="00000000">
        <w:rPr>
          <w:rFonts w:ascii="Calibri" w:cs="Calibri" w:eastAsia="Calibri" w:hAnsi="Calibri"/>
          <w:b w:val="1"/>
          <w:bCs w:val="1"/>
          <w:sz w:val="26"/>
          <w:szCs w:val="26"/>
          <w:rtl w:val="0"/>
        </w:rPr>
        <w:t xml:space="preserve">10. REFERENCIAS BIBLIOGRÁFICA</w:t>
      </w:r>
    </w:p>
    <w:p w:rsidR="00000000" w:rsidDel="00000000" w:rsidP="00000000" w:rsidRDefault="00000000" w:rsidRPr="00000000" w14:paraId="00000114">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15">
      <w:pPr>
        <w:rPr>
          <w:rFonts w:ascii="Calibri" w:cs="Calibri" w:eastAsia="Calibri" w:hAnsi="Calibri"/>
        </w:rPr>
      </w:pPr>
      <w:r w:rsidDel="00000000" w:rsidR="00000000" w:rsidRPr="00000000">
        <w:rPr>
          <w:rFonts w:ascii="Calibri" w:cs="Calibri" w:eastAsia="Calibri" w:hAnsi="Calibri"/>
          <w:rtl w:val="0"/>
        </w:rPr>
        <w:t xml:space="preserve">Beck, K. (2003). Test-driven development: By example. Addison-Wesley. https://archive.org/details/est-driven-development-by-example   </w:t>
      </w:r>
    </w:p>
    <w:p w:rsidR="00000000" w:rsidDel="00000000" w:rsidP="00000000" w:rsidRDefault="00000000" w:rsidRPr="00000000" w14:paraId="00000116">
      <w:pPr>
        <w:rPr>
          <w:rFonts w:ascii="Calibri" w:cs="Calibri" w:eastAsia="Calibri" w:hAnsi="Calibri"/>
        </w:rPr>
      </w:pPr>
      <w:r w:rsidDel="00000000" w:rsidR="00000000" w:rsidRPr="00000000">
        <w:rPr>
          <w:rtl w:val="0"/>
        </w:rPr>
      </w:r>
    </w:p>
    <w:p w:rsidR="00000000" w:rsidDel="00000000" w:rsidP="00000000" w:rsidRDefault="00000000" w:rsidRPr="00000000" w14:paraId="00000117">
      <w:pPr>
        <w:rPr>
          <w:rFonts w:ascii="Calibri" w:cs="Calibri" w:eastAsia="Calibri" w:hAnsi="Calibri"/>
        </w:rPr>
      </w:pPr>
      <w:r w:rsidDel="00000000" w:rsidR="00000000" w:rsidRPr="00000000">
        <w:rPr>
          <w:rFonts w:ascii="Calibri" w:cs="Calibri" w:eastAsia="Calibri" w:hAnsi="Calibri"/>
          <w:rtl w:val="0"/>
        </w:rPr>
        <w:t xml:space="preserve">Beck, K. (1999). Extreme programming explained: Embrace change (1.ª ed.). Addison-Wesley.https://www.cs.kent.edu/~jmaletic/cs63902/Papers/Beck99.pdf   </w:t>
      </w:r>
    </w:p>
    <w:p w:rsidR="00000000" w:rsidDel="00000000" w:rsidP="00000000" w:rsidRDefault="00000000" w:rsidRPr="00000000" w14:paraId="00000118">
      <w:pPr>
        <w:rPr>
          <w:rFonts w:ascii="Calibri" w:cs="Calibri" w:eastAsia="Calibri" w:hAnsi="Calibri"/>
        </w:rPr>
      </w:pPr>
      <w:r w:rsidDel="00000000" w:rsidR="00000000" w:rsidRPr="00000000">
        <w:rPr>
          <w:rtl w:val="0"/>
        </w:rPr>
      </w:r>
    </w:p>
    <w:p w:rsidR="00000000" w:rsidDel="00000000" w:rsidP="00000000" w:rsidRDefault="00000000" w:rsidRPr="00000000" w14:paraId="00000119">
      <w:pPr>
        <w:rPr>
          <w:rFonts w:ascii="Calibri" w:cs="Calibri" w:eastAsia="Calibri" w:hAnsi="Calibri"/>
        </w:rPr>
      </w:pPr>
      <w:r w:rsidDel="00000000" w:rsidR="00000000" w:rsidRPr="00000000">
        <w:rPr>
          <w:rFonts w:ascii="Calibri" w:cs="Calibri" w:eastAsia="Calibri" w:hAnsi="Calibri"/>
          <w:rtl w:val="0"/>
        </w:rPr>
        <w:t xml:space="preserve">Estudios Pedagógicos. (2021). Mediación tecnológica en el proceso formativo inicial: desafíos y oportunidades. Estudios Pedagógicos (Valdivia), 47(2), 28-45. Recuperado de https://www.scielo.cl/scielo.php?script=sci_arttext&amp;pid=S0718-97292021000200028 </w:t>
      </w:r>
    </w:p>
    <w:p w:rsidR="00000000" w:rsidDel="00000000" w:rsidP="00000000" w:rsidRDefault="00000000" w:rsidRPr="00000000" w14:paraId="0000011A">
      <w:pPr>
        <w:rPr>
          <w:rFonts w:ascii="Calibri" w:cs="Calibri" w:eastAsia="Calibri" w:hAnsi="Calibri"/>
        </w:rPr>
      </w:pPr>
      <w:r w:rsidDel="00000000" w:rsidR="00000000" w:rsidRPr="00000000">
        <w:rPr>
          <w:rtl w:val="0"/>
        </w:rPr>
      </w:r>
    </w:p>
    <w:p w:rsidR="00000000" w:rsidDel="00000000" w:rsidP="00000000" w:rsidRDefault="00000000" w:rsidRPr="00000000" w14:paraId="0000011B">
      <w:pPr>
        <w:rPr>
          <w:rFonts w:ascii="Calibri" w:cs="Calibri" w:eastAsia="Calibri" w:hAnsi="Calibri"/>
        </w:rPr>
      </w:pPr>
      <w:r w:rsidDel="00000000" w:rsidR="00000000" w:rsidRPr="00000000">
        <w:rPr>
          <w:rFonts w:ascii="Calibri" w:cs="Calibri" w:eastAsia="Calibri" w:hAnsi="Calibri"/>
          <w:rtl w:val="0"/>
        </w:rPr>
        <w:t xml:space="preserve">UNICEF Chile. (2020). Informe de UNICEF en Chile revela importantes desigualdades que impactan a niños, niñas y adolescentes. Santiago: Fondo de las Naciones Unidas para la Infancia. Recuperado de https://www.unicef.org/chile/comunicados-prensa/informe-de-unicef-en-chile-revela-importantes-desigualdades-que-impactan-niños </w:t>
      </w:r>
    </w:p>
    <w:p w:rsidR="00000000" w:rsidDel="00000000" w:rsidP="00000000" w:rsidRDefault="00000000" w:rsidRPr="00000000" w14:paraId="0000011C">
      <w:pPr>
        <w:rPr>
          <w:rFonts w:ascii="Calibri" w:cs="Calibri" w:eastAsia="Calibri" w:hAnsi="Calibri"/>
        </w:rPr>
      </w:pPr>
      <w:r w:rsidDel="00000000" w:rsidR="00000000" w:rsidRPr="00000000">
        <w:rPr>
          <w:rtl w:val="0"/>
        </w:rPr>
      </w:r>
    </w:p>
    <w:p w:rsidR="00000000" w:rsidDel="00000000" w:rsidP="00000000" w:rsidRDefault="00000000" w:rsidRPr="00000000" w14:paraId="0000011D">
      <w:pPr>
        <w:rPr>
          <w:rFonts w:ascii="Calibri" w:cs="Calibri" w:eastAsia="Calibri" w:hAnsi="Calibri"/>
        </w:rPr>
      </w:pPr>
      <w:r w:rsidDel="00000000" w:rsidR="00000000" w:rsidRPr="00000000">
        <w:rPr>
          <w:rFonts w:ascii="Calibri" w:cs="Calibri" w:eastAsia="Calibri" w:hAnsi="Calibri"/>
          <w:rtl w:val="0"/>
        </w:rPr>
        <w:t xml:space="preserve">Agencia de Calidad de la Educación. (2023). Informe Nacional Autónoma del Diagnóstico Integral de Aprendizajes (DIA). Santiago de Chile: Ministerio de Educación.</w:t>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5200650</wp:posOffset>
          </wp:positionH>
          <wp:positionV relativeFrom="paragraph">
            <wp:posOffset>-161924</wp:posOffset>
          </wp:positionV>
          <wp:extent cx="1357313" cy="30663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57313" cy="30663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