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AAAAAA" w:sz="6"/>
        </w:pBdr>
        <w:spacing w:after="200"/>
      </w:pPr>
    </w:p>
    <w:p>
      <w:pPr>
        <w:spacing w:after="160"/>
      </w:pPr>
      <w:r>
        <w:t xml:space="preserve">peça: O que eu preciso de você versão: v1.0 data: 2026-07-28 mudou da anterior: primeira versão sai quando: junto das boas-vindas</w:t>
      </w:r>
    </w:p>
    <w:p>
      <w:pPr>
        <w:pBdr>
          <w:bottom w:val="single" w:color="AAAAAA" w:sz="6"/>
        </w:pBdr>
        <w:spacing w:after="200"/>
      </w:pPr>
    </w:p>
    <w:p>
      <w:pPr>
        <w:spacing w:after="160"/>
      </w:pPr>
      <w:r>
        <w:t xml:space="preserve">{{primeiro_nome}}, pra o {{projeto}} andar no prazo combinado, preciso destes itens seus: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4680"/>
        <w:gridCol w:w="4680"/>
      </w:tblGrid>
      <w:tr>
        <w:tc>
          <w:tcPr>
            <w:tcW w:type="dxa" w:w="46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46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Prazo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{{item 1, ex: acesso ao domínio}}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até {{data}}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{{item 2, ex: logo em vetor}}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até {{data}}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{{item 3, ex: textos/fotos}}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até {{data}}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Regra simples: cada dia de atraso num item empurra a entrega o mesmo tanto de dias. Não é cobrança, é matemática do cronograma: o prazo de {{prazo}} conta com esses itens chegando nas datas acima.</w:t>
      </w:r>
    </w:p>
    <w:p>
      <w:pPr>
        <w:spacing w:after="160"/>
      </w:pPr>
      <w:r>
        <w:t xml:space="preserve">Manda pelo canal combinado, não precisa formatar nada.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2026-08-10T20:19:56.197Z</dcterms:created>
  <dcterms:modified xsi:type="dcterms:W3CDTF">2026-08-10T20:19:56.197Z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