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9a7ccc371b220d24df53713e83e37b9ace9177"/>
    <w:p>
      <w:pPr>
        <w:pStyle w:val="Heading1"/>
      </w:pPr>
      <w:r>
        <w:t xml:space="preserve">CONTRATO DE PRESTAÇÃO DE SERVIÇOS DE CONSULTORIA</w:t>
      </w:r>
    </w:p>
    <w:p>
      <w:pPr>
        <w:pStyle w:val="FirstParagraph"/>
      </w:pPr>
      <w:r>
        <w:rPr>
          <w:bCs/>
          <w:b/>
        </w:rPr>
        <w:t xml:space="preserve">Diagnóstico de Operação — diagnóstico e priorização de casos de uso de automação e IA</w:t>
      </w:r>
    </w:p>
    <w:p>
      <w:r>
        <w:pict>
          <v:rect style="width:0;height:1.5pt" o:hralign="center" o:hrstd="t" o:hr="t"/>
        </w:pict>
      </w:r>
    </w:p>
    <w:bookmarkStart w:id="20" w:name="partes"/>
    <w:p>
      <w:pPr>
        <w:pStyle w:val="Heading2"/>
      </w:pPr>
      <w:r>
        <w:t xml:space="preserve">1. PARTES</w:t>
      </w:r>
    </w:p>
    <w:p>
      <w:pPr>
        <w:pStyle w:val="FirstParagraph"/>
      </w:pPr>
      <w:r>
        <w:rPr>
          <w:bCs/>
          <w:b/>
        </w:rPr>
        <w:t xml:space="preserve">CONTRATADA:</w:t>
      </w:r>
      <w:r>
        <w:t xml:space="preserve"> </w:t>
      </w:r>
      <w:r>
        <w:t xml:space="preserve">Nicolas Cunha, brasileiro, solteiro, consultor de tecnologia da informação, inscrito no CPF sob nº 549.162.338-59, residente e domiciliado na Rua Talmir Russo, nº 386, Boa Vista, Campinas/SP, doravante denominado</w:t>
      </w:r>
      <w:r>
        <w:t xml:space="preserve"> </w:t>
      </w:r>
      <w:r>
        <w:rPr>
          <w:bCs/>
          <w:b/>
        </w:rPr>
        <w:t xml:space="preserve">CONTRATADO</w:t>
      </w:r>
      <w:r>
        <w:t xml:space="preserve">.</w:t>
      </w:r>
    </w:p>
    <w:p>
      <w:pPr>
        <w:pStyle w:val="BodyText"/>
      </w:pPr>
      <w:r>
        <w:rPr>
          <w:bCs/>
          <w:b/>
        </w:rPr>
        <w:t xml:space="preserve">CONTRATANTE:</w:t>
      </w:r>
      <w:r>
        <w:t xml:space="preserve"> </w:t>
      </w:r>
      <w:r>
        <w:t xml:space="preserve">[Razão social], pessoa jurídica de direito privado, inscrita no CNPJ sob nº [___], com sede em [endereço], neste ato representada por Roberto Rocha de Souza Pinto, doravante denominada</w:t>
      </w:r>
      <w:r>
        <w:t xml:space="preserve"> </w:t>
      </w:r>
      <w:r>
        <w:rPr>
          <w:bCs/>
          <w:b/>
        </w:rPr>
        <w:t xml:space="preserve">CONTRATANTE</w:t>
      </w:r>
      <w:r>
        <w:t xml:space="preserve">.</w:t>
      </w:r>
    </w:p>
    <w:p>
      <w:r>
        <w:pict>
          <v:rect style="width:0;height:1.5pt" o:hralign="center" o:hrstd="t" o:hr="t"/>
        </w:pict>
      </w:r>
    </w:p>
    <w:bookmarkEnd w:id="20"/>
    <w:bookmarkStart w:id="23" w:name="objeto"/>
    <w:p>
      <w:pPr>
        <w:pStyle w:val="Heading2"/>
      </w:pPr>
      <w:r>
        <w:t xml:space="preserve">2. OBJETO</w:t>
      </w:r>
    </w:p>
    <w:p>
      <w:pPr>
        <w:pStyle w:val="FirstParagraph"/>
      </w:pPr>
      <w:r>
        <w:t xml:space="preserve">O CONTRATADO prestará à CONTRATANTE o serviço denominado</w:t>
      </w:r>
      <w:r>
        <w:t xml:space="preserve"> </w:t>
      </w:r>
      <w:r>
        <w:rPr>
          <w:bCs/>
          <w:b/>
        </w:rPr>
        <w:t xml:space="preserve">Diagnóstico de Operação</w:t>
      </w:r>
      <w:r>
        <w:t xml:space="preserve">, consistente em</w:t>
      </w:r>
      <w:r>
        <w:t xml:space="preserve"> </w:t>
      </w:r>
      <w:r>
        <w:rPr>
          <w:bCs/>
          <w:b/>
        </w:rPr>
        <w:t xml:space="preserve">diagnóstico e priorização de casos de uso de automação e inteligência artificial</w:t>
      </w:r>
      <w:r>
        <w:t xml:space="preserve">, abrangendo as</w:t>
      </w:r>
      <w:r>
        <w:t xml:space="preserve"> </w:t>
      </w:r>
      <w:r>
        <w:rPr>
          <w:bCs/>
          <w:b/>
        </w:rPr>
        <w:t xml:space="preserve">oito unidades operacionais</w:t>
      </w:r>
      <w:r>
        <w:t xml:space="preserve"> </w:t>
      </w:r>
      <w:r>
        <w:t xml:space="preserve">da CONTRATANTE (sete lojas e um centro de distribuição).</w:t>
      </w:r>
    </w:p>
    <w:bookmarkStart w:id="21" w:name="entregáveis"/>
    <w:p>
      <w:pPr>
        <w:pStyle w:val="Heading3"/>
      </w:pPr>
      <w:r>
        <w:t xml:space="preserve">2.1 Entregáveis</w:t>
      </w:r>
    </w:p>
    <w:p>
      <w:pPr>
        <w:pStyle w:val="FirstParagraph"/>
      </w:pPr>
      <w:r>
        <w:t xml:space="preserve">O serviço compreende os seis entregáveis abaixo, fornecidos em formato digital: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Entregável</w:t>
            </w:r>
          </w:p>
        </w:tc>
        <w:tc>
          <w:tcPr/>
          <w:p>
            <w:pPr>
              <w:pStyle w:val="Compact"/>
              <w:jc w:val="left"/>
            </w:pPr>
            <w:r>
              <w:t xml:space="preserve">Conteúdo</w:t>
            </w:r>
          </w:p>
        </w:tc>
      </w:tr>
      <w:tr>
        <w:tc>
          <w:tcPr/>
          <w:p>
            <w:pPr>
              <w:pStyle w:val="Compact"/>
              <w:jc w:val="left"/>
            </w:pPr>
            <w:r>
              <w:t xml:space="preserve">1</w:t>
            </w:r>
          </w:p>
        </w:tc>
        <w:tc>
          <w:tcPr/>
          <w:p>
            <w:pPr>
              <w:pStyle w:val="Compact"/>
              <w:jc w:val="left"/>
            </w:pPr>
            <w:r>
              <w:rPr>
                <w:bCs/>
                <w:b/>
              </w:rPr>
              <w:t xml:space="preserve">Mapa da Operação</w:t>
            </w:r>
          </w:p>
        </w:tc>
        <w:tc>
          <w:tcPr/>
          <w:p>
            <w:pPr>
              <w:pStyle w:val="Compact"/>
              <w:jc w:val="left"/>
            </w:pPr>
            <w:r>
              <w:t xml:space="preserve">Processos de atendimento, orçamento e pedido das oito unidades, com identificação dos pontos de perda de tempo e de venda</w:t>
            </w:r>
          </w:p>
        </w:tc>
      </w:tr>
      <w:tr>
        <w:tc>
          <w:tcPr/>
          <w:p>
            <w:pPr>
              <w:pStyle w:val="Compact"/>
              <w:jc w:val="left"/>
            </w:pPr>
            <w:r>
              <w:t xml:space="preserve">2</w:t>
            </w:r>
          </w:p>
        </w:tc>
        <w:tc>
          <w:tcPr/>
          <w:p>
            <w:pPr>
              <w:pStyle w:val="Compact"/>
              <w:jc w:val="left"/>
            </w:pPr>
            <w:r>
              <w:rPr>
                <w:bCs/>
                <w:b/>
              </w:rPr>
              <w:t xml:space="preserve">Custo do Trabalho Manual</w:t>
            </w:r>
          </w:p>
        </w:tc>
        <w:tc>
          <w:tcPr/>
          <w:p>
            <w:pPr>
              <w:pStyle w:val="Compact"/>
              <w:jc w:val="left"/>
            </w:pPr>
            <w:r>
              <w:t xml:space="preserve">Quantificação do trabalho manual por processo, em número de pessoas e horas mensais</w:t>
            </w:r>
          </w:p>
        </w:tc>
      </w:tr>
      <w:tr>
        <w:tc>
          <w:tcPr/>
          <w:p>
            <w:pPr>
              <w:pStyle w:val="Compact"/>
              <w:jc w:val="left"/>
            </w:pPr>
            <w:r>
              <w:t xml:space="preserve">3</w:t>
            </w:r>
          </w:p>
        </w:tc>
        <w:tc>
          <w:tcPr/>
          <w:p>
            <w:pPr>
              <w:pStyle w:val="Compact"/>
              <w:jc w:val="left"/>
            </w:pPr>
            <w:r>
              <w:rPr>
                <w:bCs/>
                <w:b/>
              </w:rPr>
              <w:t xml:space="preserve">Matriz de Priorização</w:t>
            </w:r>
          </w:p>
        </w:tc>
        <w:tc>
          <w:tcPr/>
          <w:p>
            <w:pPr>
              <w:pStyle w:val="Compact"/>
              <w:jc w:val="left"/>
            </w:pPr>
            <w:r>
              <w:t xml:space="preserve">Posicionamento de cada caso de uso por impacto financeiro e esforço de implementação</w:t>
            </w:r>
          </w:p>
        </w:tc>
      </w:tr>
      <w:tr>
        <w:tc>
          <w:tcPr/>
          <w:p>
            <w:pPr>
              <w:pStyle w:val="Compact"/>
              <w:jc w:val="left"/>
            </w:pPr>
            <w:r>
              <w:t xml:space="preserve">4</w:t>
            </w:r>
          </w:p>
        </w:tc>
        <w:tc>
          <w:tcPr/>
          <w:p>
            <w:pPr>
              <w:pStyle w:val="Compact"/>
              <w:jc w:val="left"/>
            </w:pPr>
            <w:r>
              <w:rPr>
                <w:bCs/>
                <w:b/>
              </w:rPr>
              <w:t xml:space="preserve">Fila de Casos de Uso</w:t>
            </w:r>
          </w:p>
        </w:tc>
        <w:tc>
          <w:tcPr/>
          <w:p>
            <w:pPr>
              <w:pStyle w:val="Compact"/>
              <w:jc w:val="left"/>
            </w:pPr>
            <w:r>
              <w:t xml:space="preserve">Ordem recomendada de execução, com retorno estimado por caso e mapeamento das dependências entre eles</w:t>
            </w:r>
          </w:p>
        </w:tc>
      </w:tr>
      <w:tr>
        <w:tc>
          <w:tcPr/>
          <w:p>
            <w:pPr>
              <w:pStyle w:val="Compact"/>
              <w:jc w:val="left"/>
            </w:pPr>
            <w:r>
              <w:t xml:space="preserve">5</w:t>
            </w:r>
          </w:p>
        </w:tc>
        <w:tc>
          <w:tcPr/>
          <w:p>
            <w:pPr>
              <w:pStyle w:val="Compact"/>
              <w:jc w:val="left"/>
            </w:pPr>
            <w:r>
              <w:rPr>
                <w:bCs/>
                <w:b/>
              </w:rPr>
              <w:t xml:space="preserve">Parecer da Integração</w:t>
            </w:r>
          </w:p>
        </w:tc>
        <w:tc>
          <w:tcPr/>
          <w:p>
            <w:pPr>
              <w:pStyle w:val="Compact"/>
              <w:jc w:val="left"/>
            </w:pPr>
            <w:r>
              <w:t xml:space="preserve">Análise do projeto de integração de WhatsApp em andamento, com recomendação fundamentada de destravamento ou alternativa</w:t>
            </w:r>
          </w:p>
        </w:tc>
      </w:tr>
      <w:tr>
        <w:tc>
          <w:tcPr/>
          <w:p>
            <w:pPr>
              <w:pStyle w:val="Compact"/>
              <w:jc w:val="left"/>
            </w:pPr>
            <w:r>
              <w:t xml:space="preserve">6</w:t>
            </w:r>
          </w:p>
        </w:tc>
        <w:tc>
          <w:tcPr/>
          <w:p>
            <w:pPr>
              <w:pStyle w:val="Compact"/>
              <w:jc w:val="left"/>
            </w:pPr>
            <w:r>
              <w:rPr>
                <w:bCs/>
                <w:b/>
              </w:rPr>
              <w:t xml:space="preserve">Apresentação Executiva</w:t>
            </w:r>
          </w:p>
        </w:tc>
        <w:tc>
          <w:tcPr/>
          <w:p>
            <w:pPr>
              <w:pStyle w:val="Compact"/>
              <w:jc w:val="left"/>
            </w:pPr>
            <w:r>
              <w:t xml:space="preserve">Apresentação do diagnóstico, ao vivo, à CONTRATANTE e a quem esta indicar</w:t>
            </w:r>
          </w:p>
        </w:tc>
      </w:tr>
    </w:tbl>
    <w:p>
      <w:pPr>
        <w:pStyle w:val="BodyText"/>
      </w:pPr>
      <w:r>
        <w:t xml:space="preserve">Integram ainda o objeto,</w:t>
      </w:r>
      <w:r>
        <w:t xml:space="preserve"> </w:t>
      </w:r>
      <w:r>
        <w:rPr>
          <w:bCs/>
          <w:b/>
        </w:rPr>
        <w:t xml:space="preserve">sem custo adicional</w:t>
      </w:r>
      <w:r>
        <w:t xml:space="preserve">, os seguintes itens: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Conteúdo</w:t>
            </w:r>
          </w:p>
        </w:tc>
      </w:tr>
      <w:tr>
        <w:tc>
          <w:tcPr/>
          <w:p>
            <w:pPr>
              <w:pStyle w:val="Compact"/>
              <w:jc w:val="left"/>
            </w:pPr>
            <w:r>
              <w:t xml:space="preserve">7</w:t>
            </w:r>
          </w:p>
        </w:tc>
        <w:tc>
          <w:tcPr/>
          <w:p>
            <w:pPr>
              <w:pStyle w:val="Compact"/>
              <w:jc w:val="left"/>
            </w:pPr>
            <w:r>
              <w:rPr>
                <w:bCs/>
                <w:b/>
              </w:rPr>
              <w:t xml:space="preserve">Fluxos de atendimento desenhados</w:t>
            </w:r>
          </w:p>
        </w:tc>
        <w:tc>
          <w:tcPr/>
          <w:p>
            <w:pPr>
              <w:pStyle w:val="Compact"/>
              <w:jc w:val="left"/>
            </w:pPr>
            <w:r>
              <w:t xml:space="preserve">Fluxos de atendimento dos canais digitais e do balcão, em formato executável pela CONTRATANTE ou por terceiro de sua escolha</w:t>
            </w:r>
          </w:p>
        </w:tc>
      </w:tr>
      <w:tr>
        <w:tc>
          <w:tcPr/>
          <w:p>
            <w:pPr>
              <w:pStyle w:val="Compact"/>
              <w:jc w:val="left"/>
            </w:pPr>
            <w:r>
              <w:t xml:space="preserve">8</w:t>
            </w:r>
          </w:p>
        </w:tc>
        <w:tc>
          <w:tcPr/>
          <w:p>
            <w:pPr>
              <w:pStyle w:val="Compact"/>
              <w:jc w:val="left"/>
            </w:pPr>
            <w:r>
              <w:rPr>
                <w:bCs/>
                <w:b/>
              </w:rPr>
              <w:t xml:space="preserve">Sessão de leitura com a equipe</w:t>
            </w:r>
          </w:p>
        </w:tc>
        <w:tc>
          <w:tcPr/>
          <w:p>
            <w:pPr>
              <w:pStyle w:val="Compact"/>
              <w:jc w:val="left"/>
            </w:pPr>
            <w:r>
              <w:t xml:space="preserve">Uma sessão de apresentação do material à equipe operacional indicada pela CONTRATANTE</w:t>
            </w:r>
          </w:p>
        </w:tc>
      </w:tr>
    </w:tbl>
    <w:p>
      <w:pPr>
        <w:pStyle w:val="BodyText"/>
      </w:pPr>
      <w:r>
        <w:t xml:space="preserve">Integra ainda o objeto o</w:t>
      </w:r>
      <w:r>
        <w:t xml:space="preserve"> </w:t>
      </w:r>
      <w:r>
        <w:rPr>
          <w:bCs/>
          <w:b/>
        </w:rPr>
        <w:t xml:space="preserve">acompanhamento por 90 (noventa) dias</w:t>
      </w:r>
      <w:r>
        <w:t xml:space="preserve"> </w:t>
      </w:r>
      <w:r>
        <w:t xml:space="preserve">após a entrega, para esclarecimento de dúvidas relativas ao material entregue.</w:t>
      </w:r>
    </w:p>
    <w:p>
      <w:pPr>
        <w:pStyle w:val="BodyText"/>
      </w:pPr>
      <w:r>
        <w:rPr>
          <w:bCs/>
          <w:b/>
        </w:rPr>
        <w:t xml:space="preserve">Critérios de priorização.</w:t>
      </w:r>
      <w:r>
        <w:t xml:space="preserve"> </w:t>
      </w:r>
      <w:r>
        <w:t xml:space="preserve">O ranqueamento dos casos de uso observará: impacto financeiro mensal, esforço e prazo até entrada em operação, dependência de terceiros, risco operacional e encadeamento entre casos.</w:t>
      </w:r>
    </w:p>
    <w:bookmarkEnd w:id="21"/>
    <w:bookmarkStart w:id="22" w:name="não-está-incluído"/>
    <w:p>
      <w:pPr>
        <w:pStyle w:val="Heading3"/>
      </w:pPr>
      <w:r>
        <w:t xml:space="preserve">2.2 Não está incluído</w:t>
      </w:r>
    </w:p>
    <w:p>
      <w:pPr>
        <w:pStyle w:val="FirstParagraph"/>
      </w:pPr>
      <w:r>
        <w:t xml:space="preserve">Para evitar divergência de expectativa, registram as partes que</w:t>
      </w:r>
      <w:r>
        <w:t xml:space="preserve"> </w:t>
      </w:r>
      <w:r>
        <w:rPr>
          <w:bCs/>
          <w:b/>
        </w:rPr>
        <w:t xml:space="preserve">não</w:t>
      </w:r>
      <w:r>
        <w:t xml:space="preserve"> </w:t>
      </w:r>
      <w:r>
        <w:t xml:space="preserve">integram o objeto deste contrato:</w:t>
      </w:r>
    </w:p>
    <w:p>
      <w:pPr>
        <w:numPr>
          <w:ilvl w:val="0"/>
          <w:numId w:val="1001"/>
        </w:numPr>
      </w:pPr>
      <w:r>
        <w:t xml:space="preserve">Desenvolvimento, implementação, instalação ou configuração de qualquer sistema, automação ou integração;</w:t>
      </w:r>
    </w:p>
    <w:p>
      <w:pPr>
        <w:numPr>
          <w:ilvl w:val="0"/>
          <w:numId w:val="1001"/>
        </w:numPr>
      </w:pPr>
      <w:r>
        <w:t xml:space="preserve">Aquisição, licenciamento ou custeio de ferramentas, softwares ou infraestrutura;</w:t>
      </w:r>
    </w:p>
    <w:p>
      <w:pPr>
        <w:numPr>
          <w:ilvl w:val="0"/>
          <w:numId w:val="1001"/>
        </w:numPr>
      </w:pPr>
      <w:r>
        <w:t xml:space="preserve">Execução do plano recomendado, no todo ou em parte;</w:t>
      </w:r>
    </w:p>
    <w:p>
      <w:pPr>
        <w:numPr>
          <w:ilvl w:val="0"/>
          <w:numId w:val="1001"/>
        </w:numPr>
      </w:pPr>
      <w:r>
        <w:t xml:space="preserve">Treinamento operacional das equipes da CONTRATANTE;</w:t>
      </w:r>
    </w:p>
    <w:p>
      <w:pPr>
        <w:numPr>
          <w:ilvl w:val="0"/>
          <w:numId w:val="1001"/>
        </w:numPr>
      </w:pPr>
      <w:r>
        <w:t xml:space="preserve">Serviços de manutenção ou suporte técnico.</w:t>
      </w:r>
    </w:p>
    <w:p>
      <w:pPr>
        <w:pStyle w:val="FirstParagraph"/>
      </w:pPr>
      <w:r>
        <w:rPr>
          <w:bCs/>
          <w:b/>
        </w:rPr>
        <w:t xml:space="preserve">A eventual contratação de qualquer item acima será objeto de proposta e instrumento próprios, sem obrigação de contratação por qualquer das partes.</w:t>
      </w:r>
    </w:p>
    <w:p>
      <w:r>
        <w:pict>
          <v:rect style="width:0;height:1.5pt" o:hralign="center" o:hrstd="t" o:hr="t"/>
        </w:pict>
      </w:r>
    </w:p>
    <w:bookmarkEnd w:id="22"/>
    <w:bookmarkEnd w:id="23"/>
    <w:bookmarkStart w:id="24" w:name="prazo-e-cronograma"/>
    <w:p>
      <w:pPr>
        <w:pStyle w:val="Heading2"/>
      </w:pPr>
      <w:r>
        <w:t xml:space="preserve">3. PRAZO E CRONOGRAMA</w:t>
      </w:r>
    </w:p>
    <w:p>
      <w:pPr>
        <w:pStyle w:val="FirstParagraph"/>
      </w:pPr>
      <w:r>
        <w:rPr>
          <w:bCs/>
          <w:b/>
        </w:rPr>
        <w:t xml:space="preserve">3.1</w:t>
      </w:r>
      <w:r>
        <w:t xml:space="preserve"> </w:t>
      </w:r>
      <w:r>
        <w:t xml:space="preserve">O prazo de execução é de</w:t>
      </w:r>
      <w:r>
        <w:t xml:space="preserve"> </w:t>
      </w:r>
      <w:r>
        <w:rPr>
          <w:bCs/>
          <w:b/>
        </w:rPr>
        <w:t xml:space="preserve">6 (seis) semanas</w:t>
      </w:r>
      <w:r>
        <w:t xml:space="preserve">, contadas da data da primeira reunião de escopo (fase F1), a ser realizada em até 5 (cinco) dias úteis do pagamento.</w:t>
      </w:r>
    </w:p>
    <w:p>
      <w:pPr>
        <w:pStyle w:val="BodyText"/>
      </w:pPr>
      <w:r>
        <w:rPr>
          <w:bCs/>
          <w:b/>
        </w:rPr>
        <w:t xml:space="preserve">3.2</w:t>
      </w:r>
      <w:r>
        <w:t xml:space="preserve"> </w:t>
      </w:r>
      <w:r>
        <w:t xml:space="preserve">O trabalho compreende, no mínimo,</w:t>
      </w:r>
      <w:r>
        <w:t xml:space="preserve"> </w:t>
      </w:r>
      <w:r>
        <w:rPr>
          <w:bCs/>
          <w:b/>
        </w:rPr>
        <w:t xml:space="preserve">8 (oito) reuniões</w:t>
      </w:r>
      <w:r>
        <w:t xml:space="preserve"> </w:t>
      </w:r>
      <w:r>
        <w:t xml:space="preserve">distribuídas ao longo do período, organizadas nas seguintes fases: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Etapa</w:t>
            </w:r>
          </w:p>
        </w:tc>
        <w:tc>
          <w:tcPr/>
          <w:p>
            <w:pPr>
              <w:pStyle w:val="Compact"/>
              <w:jc w:val="left"/>
            </w:pPr>
            <w:r>
              <w:t xml:space="preserve">Conteúdo</w:t>
            </w:r>
          </w:p>
        </w:tc>
      </w:tr>
      <w:tr>
        <w:tc>
          <w:tcPr/>
          <w:p>
            <w:pPr>
              <w:pStyle w:val="Compact"/>
              <w:jc w:val="left"/>
            </w:pPr>
            <w:r>
              <w:t xml:space="preserve">F1</w:t>
            </w:r>
          </w:p>
        </w:tc>
        <w:tc>
          <w:tcPr/>
          <w:p>
            <w:pPr>
              <w:pStyle w:val="Compact"/>
              <w:jc w:val="left"/>
            </w:pPr>
            <w:r>
              <w:t xml:space="preserve">Escopo e calendário</w:t>
            </w:r>
          </w:p>
        </w:tc>
        <w:tc>
          <w:tcPr/>
          <w:p>
            <w:pPr>
              <w:pStyle w:val="Compact"/>
              <w:jc w:val="left"/>
            </w:pPr>
            <w:r>
              <w:t xml:space="preserve">Definição conjunta do alcance e das datas</w:t>
            </w:r>
          </w:p>
        </w:tc>
      </w:tr>
      <w:tr>
        <w:tc>
          <w:tcPr/>
          <w:p>
            <w:pPr>
              <w:pStyle w:val="Compact"/>
              <w:jc w:val="left"/>
            </w:pPr>
            <w:r>
              <w:t xml:space="preserve">F2</w:t>
            </w:r>
          </w:p>
        </w:tc>
        <w:tc>
          <w:tcPr/>
          <w:p>
            <w:pPr>
              <w:pStyle w:val="Compact"/>
              <w:jc w:val="left"/>
            </w:pPr>
            <w:r>
              <w:t xml:space="preserve">Plano do diagnóstico</w:t>
            </w:r>
          </w:p>
        </w:tc>
        <w:tc>
          <w:tcPr/>
          <w:p>
            <w:pPr>
              <w:pStyle w:val="Compact"/>
              <w:jc w:val="left"/>
            </w:pPr>
            <w:r>
              <w:t xml:space="preserve">Interlocutores, dados necessários e ordem de visita</w:t>
            </w:r>
          </w:p>
        </w:tc>
      </w:tr>
      <w:tr>
        <w:tc>
          <w:tcPr/>
          <w:p>
            <w:pPr>
              <w:pStyle w:val="Compact"/>
              <w:jc w:val="left"/>
            </w:pPr>
            <w:r>
              <w:t xml:space="preserve">F3</w:t>
            </w:r>
          </w:p>
        </w:tc>
        <w:tc>
          <w:tcPr/>
          <w:p>
            <w:pPr>
              <w:pStyle w:val="Compact"/>
              <w:jc w:val="left"/>
            </w:pPr>
            <w:r>
              <w:t xml:space="preserve">Levantamento em campo</w:t>
            </w:r>
          </w:p>
        </w:tc>
        <w:tc>
          <w:tcPr/>
          <w:p>
            <w:pPr>
              <w:pStyle w:val="Compact"/>
              <w:jc w:val="left"/>
            </w:pPr>
            <w:r>
              <w:t xml:space="preserve">Unidade por unidade, processo por processo</w:t>
            </w:r>
          </w:p>
        </w:tc>
      </w:tr>
      <w:tr>
        <w:tc>
          <w:tcPr/>
          <w:p>
            <w:pPr>
              <w:pStyle w:val="Compact"/>
              <w:jc w:val="left"/>
            </w:pPr>
            <w:r>
              <w:t xml:space="preserve">F4</w:t>
            </w:r>
          </w:p>
        </w:tc>
        <w:tc>
          <w:tcPr/>
          <w:p>
            <w:pPr>
              <w:pStyle w:val="Compact"/>
              <w:jc w:val="left"/>
            </w:pPr>
            <w:r>
              <w:t xml:space="preserve">Priorização conjunta</w:t>
            </w:r>
          </w:p>
        </w:tc>
        <w:tc>
          <w:tcPr/>
          <w:p>
            <w:pPr>
              <w:pStyle w:val="Compact"/>
              <w:jc w:val="left"/>
            </w:pPr>
            <w:r>
              <w:t xml:space="preserve">Validação das descobertas e definição da ordem, com a CONTRATANTE</w:t>
            </w:r>
          </w:p>
        </w:tc>
      </w:tr>
      <w:tr>
        <w:tc>
          <w:tcPr/>
          <w:p>
            <w:pPr>
              <w:pStyle w:val="Compact"/>
              <w:jc w:val="left"/>
            </w:pPr>
            <w:r>
              <w:t xml:space="preserve">F5</w:t>
            </w:r>
          </w:p>
        </w:tc>
        <w:tc>
          <w:tcPr/>
          <w:p>
            <w:pPr>
              <w:pStyle w:val="Compact"/>
              <w:jc w:val="left"/>
            </w:pPr>
            <w:r>
              <w:t xml:space="preserve">Entrega</w:t>
            </w:r>
          </w:p>
        </w:tc>
        <w:tc>
          <w:tcPr/>
          <w:p>
            <w:pPr>
              <w:pStyle w:val="Compact"/>
              <w:jc w:val="left"/>
            </w:pPr>
            <w:r>
              <w:t xml:space="preserve">Apresentação do diagnóstico e entrega dos itens da Cláusula 2.1</w:t>
            </w:r>
          </w:p>
        </w:tc>
      </w:tr>
      <w:tr>
        <w:tc>
          <w:tcPr/>
          <w:p>
            <w:pPr>
              <w:pStyle w:val="Compact"/>
              <w:jc w:val="left"/>
            </w:pPr>
            <w:r>
              <w:t xml:space="preserve">F6</w:t>
            </w:r>
          </w:p>
        </w:tc>
        <w:tc>
          <w:tcPr/>
          <w:p>
            <w:pPr>
              <w:pStyle w:val="Compact"/>
              <w:jc w:val="left"/>
            </w:pPr>
            <w:r>
              <w:t xml:space="preserve">Acompanhamento</w:t>
            </w:r>
          </w:p>
        </w:tc>
        <w:tc>
          <w:tcPr/>
          <w:p>
            <w:pPr>
              <w:pStyle w:val="Compact"/>
              <w:jc w:val="left"/>
            </w:pPr>
            <w:r>
              <w:t xml:space="preserve">90 dias após a entrega</w:t>
            </w:r>
          </w:p>
        </w:tc>
      </w:tr>
    </w:tbl>
    <w:p>
      <w:pPr>
        <w:pStyle w:val="BodyText"/>
      </w:pPr>
      <w:r>
        <w:rPr>
          <w:bCs/>
          <w:b/>
        </w:rPr>
        <w:t xml:space="preserve">3.3</w:t>
      </w:r>
      <w:r>
        <w:t xml:space="preserve"> </w:t>
      </w:r>
      <w:r>
        <w:t xml:space="preserve">Cada reunião a partir da F1 seguirá o mesmo formato: apresentação do realizado desde o encontro anterior, discussão da fase corrente e do seu método de execução, e ajuste de rumo pela CONTRATANTE.</w:t>
      </w:r>
    </w:p>
    <w:p>
      <w:pPr>
        <w:pStyle w:val="BodyText"/>
      </w:pPr>
      <w:r>
        <w:rPr>
          <w:bCs/>
          <w:b/>
        </w:rPr>
        <w:t xml:space="preserve">3.4</w:t>
      </w:r>
      <w:r>
        <w:t xml:space="preserve"> </w:t>
      </w:r>
      <w:r>
        <w:t xml:space="preserve">O prazo será suspenso, com prorrogação equivalente, enquanto pendente informação, acesso ou aprovação de responsabilidade da CONTRATANTE, mediante comunicação escrita.</w:t>
      </w:r>
    </w:p>
    <w:p>
      <w:r>
        <w:pict>
          <v:rect style="width:0;height:1.5pt" o:hralign="center" o:hrstd="t" o:hr="t"/>
        </w:pict>
      </w:r>
    </w:p>
    <w:bookmarkEnd w:id="24"/>
    <w:bookmarkStart w:id="25" w:name="obrigações-da-contratante"/>
    <w:p>
      <w:pPr>
        <w:pStyle w:val="Heading2"/>
      </w:pPr>
      <w:r>
        <w:t xml:space="preserve">4. OBRIGAÇÕES DA CONTRATANTE</w:t>
      </w:r>
    </w:p>
    <w:p>
      <w:pPr>
        <w:numPr>
          <w:ilvl w:val="0"/>
          <w:numId w:val="1002"/>
        </w:numPr>
      </w:pPr>
      <w:r>
        <w:t xml:space="preserve">Indicar um interlocutor responsável, com poder de decisão sobre o andamento;</w:t>
      </w:r>
    </w:p>
    <w:p>
      <w:pPr>
        <w:numPr>
          <w:ilvl w:val="0"/>
          <w:numId w:val="1002"/>
        </w:numPr>
      </w:pPr>
      <w:r>
        <w:t xml:space="preserve">Disponibilizar acesso aos processos, informações e pessoas necessárias à execução;</w:t>
      </w:r>
    </w:p>
    <w:p>
      <w:pPr>
        <w:numPr>
          <w:ilvl w:val="0"/>
          <w:numId w:val="1002"/>
        </w:numPr>
      </w:pPr>
      <w:r>
        <w:t xml:space="preserve">Assegurar a participação de seus representantes nas reuniões agendadas;</w:t>
      </w:r>
    </w:p>
    <w:p>
      <w:pPr>
        <w:numPr>
          <w:ilvl w:val="0"/>
          <w:numId w:val="1002"/>
        </w:numPr>
      </w:pPr>
      <w:r>
        <w:t xml:space="preserve">Efetuar o pagamento na forma da Cláusula 6.</w:t>
      </w:r>
    </w:p>
    <w:p>
      <w:r>
        <w:pict>
          <v:rect style="width:0;height:1.5pt" o:hralign="center" o:hrstd="t" o:hr="t"/>
        </w:pict>
      </w:r>
    </w:p>
    <w:bookmarkEnd w:id="25"/>
    <w:bookmarkStart w:id="26" w:name="obrigações-do-contratado"/>
    <w:p>
      <w:pPr>
        <w:pStyle w:val="Heading2"/>
      </w:pPr>
      <w:r>
        <w:t xml:space="preserve">5. OBRIGAÇÕES DO CONTRATADO</w:t>
      </w:r>
    </w:p>
    <w:p>
      <w:pPr>
        <w:numPr>
          <w:ilvl w:val="0"/>
          <w:numId w:val="1003"/>
        </w:numPr>
      </w:pPr>
      <w:r>
        <w:t xml:space="preserve">Executar os serviços com diligência técnica e dentro do prazo pactuado;</w:t>
      </w:r>
    </w:p>
    <w:p>
      <w:pPr>
        <w:numPr>
          <w:ilvl w:val="0"/>
          <w:numId w:val="1003"/>
        </w:numPr>
      </w:pPr>
      <w:r>
        <w:t xml:space="preserve">Manter sigilo sobre toda informação a que tiver acesso, nos termos da Cláusula 7;</w:t>
      </w:r>
    </w:p>
    <w:p>
      <w:pPr>
        <w:numPr>
          <w:ilvl w:val="0"/>
          <w:numId w:val="1003"/>
        </w:numPr>
      </w:pPr>
      <w:r>
        <w:t xml:space="preserve">Observar a legislação de proteção de dados, nos termos da Cláusula 8 e do Anexo I;</w:t>
      </w:r>
    </w:p>
    <w:p>
      <w:pPr>
        <w:numPr>
          <w:ilvl w:val="0"/>
          <w:numId w:val="1003"/>
        </w:numPr>
      </w:pPr>
      <w:r>
        <w:t xml:space="preserve">Comunicar imediatamente qualquer fato que possa comprometer prazo ou resultado;</w:t>
      </w:r>
    </w:p>
    <w:p>
      <w:pPr>
        <w:numPr>
          <w:ilvl w:val="0"/>
          <w:numId w:val="1003"/>
        </w:numPr>
      </w:pPr>
      <w:r>
        <w:t xml:space="preserve">Entregar o material na forma e no prazo da Cláusula 2.</w:t>
      </w:r>
    </w:p>
    <w:p>
      <w:r>
        <w:pict>
          <v:rect style="width:0;height:1.5pt" o:hralign="center" o:hrstd="t" o:hr="t"/>
        </w:pict>
      </w:r>
    </w:p>
    <w:bookmarkEnd w:id="26"/>
    <w:bookmarkStart w:id="27" w:name="preço-e-forma-de-pagamento"/>
    <w:p>
      <w:pPr>
        <w:pStyle w:val="Heading2"/>
      </w:pPr>
      <w:r>
        <w:t xml:space="preserve">6. PREÇO E FORMA DE PAGAMENTO</w:t>
      </w:r>
    </w:p>
    <w:p>
      <w:pPr>
        <w:pStyle w:val="FirstParagraph"/>
      </w:pPr>
      <w:r>
        <w:rPr>
          <w:bCs/>
          <w:b/>
        </w:rPr>
        <w:t xml:space="preserve">6.1</w:t>
      </w:r>
      <w:r>
        <w:t xml:space="preserve"> </w:t>
      </w:r>
      <w:r>
        <w:t xml:space="preserve">O valor total dos serviços é de</w:t>
      </w:r>
      <w:r>
        <w:t xml:space="preserve"> </w:t>
      </w:r>
      <w:r>
        <w:rPr>
          <w:bCs/>
          <w:b/>
        </w:rPr>
        <w:t xml:space="preserve">R$ 20.000,00 (vinte mil reais)</w:t>
      </w:r>
      <w:r>
        <w:t xml:space="preserve">.</w:t>
      </w:r>
    </w:p>
    <w:p>
      <w:pPr>
        <w:pStyle w:val="BodyText"/>
      </w:pPr>
      <w:r>
        <w:rPr>
          <w:bCs/>
          <w:b/>
        </w:rPr>
        <w:t xml:space="preserve">6.2</w:t>
      </w:r>
      <w:r>
        <w:t xml:space="preserve"> </w:t>
      </w:r>
      <w:r>
        <w:t xml:space="preserve">O pagamento será realizado, à escolha da CONTRATANTE, por uma das seguintes formas:</w:t>
      </w:r>
    </w:p>
    <w:p>
      <w:pPr>
        <w:numPr>
          <w:ilvl w:val="0"/>
          <w:numId w:val="1004"/>
        </w:numPr>
      </w:pPr>
      <w:r>
        <w:rPr>
          <w:bCs/>
          <w:b/>
        </w:rPr>
        <w:t xml:space="preserve">À vista</w:t>
      </w:r>
      <w:r>
        <w:t xml:space="preserve">, mediante Pix ou transferência bancária, na data da assinatura; ou</w:t>
      </w:r>
    </w:p>
    <w:p>
      <w:pPr>
        <w:numPr>
          <w:ilvl w:val="0"/>
          <w:numId w:val="1004"/>
        </w:numPr>
      </w:pPr>
      <w:r>
        <w:rPr>
          <w:bCs/>
          <w:b/>
        </w:rPr>
        <w:t xml:space="preserve">Em até 12 (doze) parcelas</w:t>
      </w:r>
      <w:r>
        <w:t xml:space="preserve">, mediante cartão de crédito processado por plataforma de pagamento, hipótese em que os encargos de parcelamento cobrados pela plataforma serão acrescidos ao valor, conforme discriminado no próprio link de pagamento no momento da contratação.</w:t>
      </w:r>
    </w:p>
    <w:p>
      <w:pPr>
        <w:pStyle w:val="FirstParagraph"/>
      </w:pPr>
      <w:r>
        <w:rPr>
          <w:bCs/>
          <w:b/>
        </w:rPr>
        <w:t xml:space="preserve">6.3</w:t>
      </w:r>
      <w:r>
        <w:t xml:space="preserve"> </w:t>
      </w:r>
      <w:r>
        <w:t xml:space="preserve">O CONTRATADO fornecerá o documento fiscal correspondente à prestação do serviço em até</w:t>
      </w:r>
      <w:r>
        <w:t xml:space="preserve"> </w:t>
      </w:r>
      <w:r>
        <w:rPr>
          <w:bCs/>
          <w:b/>
        </w:rPr>
        <w:t xml:space="preserve">15 (quinze) dias úteis</w:t>
      </w:r>
      <w:r>
        <w:t xml:space="preserve"> </w:t>
      </w:r>
      <w:r>
        <w:t xml:space="preserve">da confirmação do pagamento. Alternativamente, e por opção da CONTRATANTE, o pagamento poderá ser processado mediante</w:t>
      </w:r>
      <w:r>
        <w:t xml:space="preserve"> </w:t>
      </w:r>
      <w:r>
        <w:rPr>
          <w:bCs/>
          <w:b/>
        </w:rPr>
        <w:t xml:space="preserve">Recibo de Pagamento a Autônomo (RPA)</w:t>
      </w:r>
      <w:r>
        <w:t xml:space="preserve">, com as retenções legais aplicáveis (INSS, IRRF e ISS na forma da legislação municipal).</w:t>
      </w:r>
    </w:p>
    <w:p>
      <w:pPr>
        <w:pStyle w:val="BodyText"/>
      </w:pPr>
      <w:r>
        <w:rPr>
          <w:bCs/>
          <w:b/>
        </w:rPr>
        <w:t xml:space="preserve">6.4</w:t>
      </w:r>
      <w:r>
        <w:t xml:space="preserve"> </w:t>
      </w:r>
      <w:r>
        <w:t xml:space="preserve">O valor é fixo e não sofrerá reajuste durante a execução.</w:t>
      </w:r>
    </w:p>
    <w:p>
      <w:pPr>
        <w:pStyle w:val="BodyText"/>
      </w:pPr>
      <w:r>
        <w:rPr>
          <w:bCs/>
          <w:b/>
        </w:rPr>
        <w:t xml:space="preserve">6.5</w:t>
      </w:r>
      <w:r>
        <w:t xml:space="preserve"> </w:t>
      </w:r>
      <w:r>
        <w:t xml:space="preserve">O início da execução fica condicionado à confirmação do pagamento à vista, da primeira parcela ou da entrada acordada entre as partes.</w:t>
      </w:r>
    </w:p>
    <w:p>
      <w:r>
        <w:pict>
          <v:rect style="width:0;height:1.5pt" o:hralign="center" o:hrstd="t" o:hr="t"/>
        </w:pict>
      </w:r>
    </w:p>
    <w:bookmarkEnd w:id="27"/>
    <w:bookmarkStart w:id="28" w:name="confidencialidade"/>
    <w:p>
      <w:pPr>
        <w:pStyle w:val="Heading2"/>
      </w:pPr>
      <w:r>
        <w:t xml:space="preserve">7. CONFIDENCIALIDADE</w:t>
      </w:r>
    </w:p>
    <w:p>
      <w:pPr>
        <w:pStyle w:val="FirstParagraph"/>
      </w:pPr>
      <w:r>
        <w:rPr>
          <w:bCs/>
          <w:b/>
        </w:rPr>
        <w:t xml:space="preserve">7.1</w:t>
      </w:r>
      <w:r>
        <w:t xml:space="preserve"> </w:t>
      </w:r>
      <w:r>
        <w:t xml:space="preserve">O CONTRATADO obriga-se a manter sigilo sobre toda informação comercial, operacional, financeira, técnica ou estratégica da CONTRATANTE a que tiver acesso, não podendo divulgá-la, reproduzi-la ou utilizá-la para finalidade diversa da execução deste contrato.</w:t>
      </w:r>
    </w:p>
    <w:p>
      <w:pPr>
        <w:pStyle w:val="BodyText"/>
      </w:pPr>
      <w:r>
        <w:rPr>
          <w:bCs/>
          <w:b/>
        </w:rPr>
        <w:t xml:space="preserve">7.2</w:t>
      </w:r>
      <w:r>
        <w:t xml:space="preserve"> </w:t>
      </w:r>
      <w:r>
        <w:t xml:space="preserve">A obrigação subsiste por</w:t>
      </w:r>
      <w:r>
        <w:t xml:space="preserve"> </w:t>
      </w:r>
      <w:r>
        <w:rPr>
          <w:bCs/>
          <w:b/>
        </w:rPr>
        <w:t xml:space="preserve">5 (cinco) anos</w:t>
      </w:r>
      <w:r>
        <w:t xml:space="preserve"> </w:t>
      </w:r>
      <w:r>
        <w:t xml:space="preserve">após o término do contrato.</w:t>
      </w:r>
    </w:p>
    <w:p>
      <w:pPr>
        <w:pStyle w:val="BodyText"/>
      </w:pPr>
      <w:r>
        <w:rPr>
          <w:bCs/>
          <w:b/>
        </w:rPr>
        <w:t xml:space="preserve">7.3</w:t>
      </w:r>
      <w:r>
        <w:t xml:space="preserve"> </w:t>
      </w:r>
      <w:r>
        <w:t xml:space="preserve">Não se considera violação a divulgação de informação que já seja pública, ou cuja divulgação seja exigida por autoridade competente, hipótese em que a CONTRATANTE será previamente comunicada.</w:t>
      </w:r>
    </w:p>
    <w:p>
      <w:pPr>
        <w:pStyle w:val="BodyText"/>
      </w:pPr>
      <w:r>
        <w:rPr>
          <w:bCs/>
          <w:b/>
        </w:rPr>
        <w:t xml:space="preserve">7.4</w:t>
      </w:r>
      <w:r>
        <w:t xml:space="preserve"> </w:t>
      </w:r>
      <w:r>
        <w:t xml:space="preserve">O CONTRATADO poderá mencionar publicamente a existência da relação comercial e a natureza genérica do serviço,</w:t>
      </w:r>
      <w:r>
        <w:t xml:space="preserve"> </w:t>
      </w:r>
      <w:r>
        <w:rPr>
          <w:bCs/>
          <w:b/>
        </w:rPr>
        <w:t xml:space="preserve">desde que mediante autorização escrita prévia</w:t>
      </w:r>
      <w:r>
        <w:t xml:space="preserve"> </w:t>
      </w:r>
      <w:r>
        <w:t xml:space="preserve">da CONTRATANTE, e sem revelar dados, números ou informações específicas de sua operação.</w:t>
      </w:r>
    </w:p>
    <w:p>
      <w:r>
        <w:pict>
          <v:rect style="width:0;height:1.5pt" o:hralign="center" o:hrstd="t" o:hr="t"/>
        </w:pict>
      </w:r>
    </w:p>
    <w:bookmarkEnd w:id="28"/>
    <w:bookmarkStart w:id="29" w:name="proteção-de-dados"/>
    <w:p>
      <w:pPr>
        <w:pStyle w:val="Heading2"/>
      </w:pPr>
      <w:r>
        <w:t xml:space="preserve">8. PROTEÇÃO DE DADOS</w:t>
      </w:r>
    </w:p>
    <w:p>
      <w:pPr>
        <w:pStyle w:val="FirstParagraph"/>
      </w:pPr>
      <w:r>
        <w:rPr>
          <w:bCs/>
          <w:b/>
        </w:rPr>
        <w:t xml:space="preserve">8.1</w:t>
      </w:r>
      <w:r>
        <w:t xml:space="preserve"> </w:t>
      </w:r>
      <w:r>
        <w:t xml:space="preserve">As partes obrigam-se a cumprir a Lei nº 13.709/2018 (LGPD).</w:t>
      </w:r>
    </w:p>
    <w:p>
      <w:pPr>
        <w:pStyle w:val="BodyText"/>
      </w:pPr>
      <w:r>
        <w:rPr>
          <w:bCs/>
          <w:b/>
        </w:rPr>
        <w:t xml:space="preserve">8.2</w:t>
      </w:r>
      <w:r>
        <w:t xml:space="preserve"> </w:t>
      </w:r>
      <w:r>
        <w:t xml:space="preserve">Para os fins deste contrato, a CONTRATANTE é a</w:t>
      </w:r>
      <w:r>
        <w:t xml:space="preserve"> </w:t>
      </w:r>
      <w:r>
        <w:rPr>
          <w:bCs/>
          <w:b/>
        </w:rPr>
        <w:t xml:space="preserve">controladora</w:t>
      </w:r>
      <w:r>
        <w:t xml:space="preserve"> </w:t>
      </w:r>
      <w:r>
        <w:t xml:space="preserve">dos dados pessoais e o CONTRATADO atua como</w:t>
      </w:r>
      <w:r>
        <w:t xml:space="preserve"> </w:t>
      </w:r>
      <w:r>
        <w:rPr>
          <w:bCs/>
          <w:b/>
        </w:rPr>
        <w:t xml:space="preserve">operador</w:t>
      </w:r>
      <w:r>
        <w:t xml:space="preserve">, tratando dados exclusivamente conforme as instruções documentadas da CONTRATANTE.</w:t>
      </w:r>
    </w:p>
    <w:p>
      <w:pPr>
        <w:pStyle w:val="BodyText"/>
      </w:pPr>
      <w:r>
        <w:rPr>
          <w:bCs/>
          <w:b/>
        </w:rPr>
        <w:t xml:space="preserve">8.3</w:t>
      </w:r>
      <w:r>
        <w:t xml:space="preserve"> </w:t>
      </w:r>
      <w:r>
        <w:rPr>
          <w:bCs/>
          <w:b/>
        </w:rPr>
        <w:t xml:space="preserve">O serviço será executado preferencialmente sobre dados agregados, estatísticos ou anonimizados.</w:t>
      </w:r>
      <w:r>
        <w:t xml:space="preserve"> </w:t>
      </w:r>
      <w:r>
        <w:t xml:space="preserve">O acesso a bases contendo dados pessoais somente ocorrerá quando indispensável à execução, mediante autorização escrita e específica da CONTRATANTE.</w:t>
      </w:r>
    </w:p>
    <w:p>
      <w:pPr>
        <w:pStyle w:val="BodyText"/>
      </w:pPr>
      <w:r>
        <w:rPr>
          <w:bCs/>
          <w:b/>
        </w:rPr>
        <w:t xml:space="preserve">8.4</w:t>
      </w:r>
      <w:r>
        <w:t xml:space="preserve"> </w:t>
      </w:r>
      <w:r>
        <w:t xml:space="preserve">As condições de tratamento constam do</w:t>
      </w:r>
      <w:r>
        <w:t xml:space="preserve"> </w:t>
      </w:r>
      <w:r>
        <w:rPr>
          <w:bCs/>
          <w:b/>
        </w:rPr>
        <w:t xml:space="preserve">Anexo I</w:t>
      </w:r>
      <w:r>
        <w:t xml:space="preserve">, parte integrante deste instrumento.</w:t>
      </w:r>
    </w:p>
    <w:p>
      <w:r>
        <w:pict>
          <v:rect style="width:0;height:1.5pt" o:hralign="center" o:hrstd="t" o:hr="t"/>
        </w:pict>
      </w:r>
    </w:p>
    <w:bookmarkEnd w:id="29"/>
    <w:bookmarkStart w:id="30" w:name="propriedade-do-material"/>
    <w:p>
      <w:pPr>
        <w:pStyle w:val="Heading2"/>
      </w:pPr>
      <w:r>
        <w:t xml:space="preserve">9. PROPRIEDADE DO MATERIAL</w:t>
      </w:r>
    </w:p>
    <w:p>
      <w:pPr>
        <w:pStyle w:val="FirstParagraph"/>
      </w:pPr>
      <w:r>
        <w:rPr>
          <w:bCs/>
          <w:b/>
        </w:rPr>
        <w:t xml:space="preserve">9.1</w:t>
      </w:r>
      <w:r>
        <w:t xml:space="preserve"> </w:t>
      </w:r>
      <w:r>
        <w:t xml:space="preserve">O diagnóstico entregue é de</w:t>
      </w:r>
      <w:r>
        <w:t xml:space="preserve"> </w:t>
      </w:r>
      <w:r>
        <w:rPr>
          <w:bCs/>
          <w:b/>
        </w:rPr>
        <w:t xml:space="preserve">propriedade da CONTRATANTE</w:t>
      </w:r>
      <w:r>
        <w:t xml:space="preserve">, que poderá utilizá-lo livremente, inclusive para contratar terceiros para a execução do que nele for recomendado.</w:t>
      </w:r>
    </w:p>
    <w:p>
      <w:pPr>
        <w:pStyle w:val="BodyText"/>
      </w:pPr>
      <w:r>
        <w:rPr>
          <w:bCs/>
          <w:b/>
        </w:rPr>
        <w:t xml:space="preserve">9.2</w:t>
      </w:r>
      <w:r>
        <w:t xml:space="preserve"> </w:t>
      </w:r>
      <w:r>
        <w:t xml:space="preserve">Permanecem de propriedade do CONTRATADO a metodologia, os modelos, os instrumentos de coleta e os materiais de trabalho empregados, que não integram a entrega.</w:t>
      </w:r>
    </w:p>
    <w:p>
      <w:pPr>
        <w:pStyle w:val="BodyText"/>
      </w:pPr>
      <w:r>
        <w:rPr>
          <w:bCs/>
          <w:b/>
        </w:rPr>
        <w:t xml:space="preserve">9.3 Ausência de dependência.</w:t>
      </w:r>
      <w:r>
        <w:t xml:space="preserve"> </w:t>
      </w:r>
      <w:r>
        <w:t xml:space="preserve">O CONTRATADO declara que:</w:t>
      </w:r>
    </w:p>
    <w:p>
      <w:pPr>
        <w:numPr>
          <w:ilvl w:val="0"/>
          <w:numId w:val="1005"/>
        </w:numPr>
      </w:pPr>
      <w:r>
        <w:t xml:space="preserve">a execução não exige a contratação, licenciamento ou uso de plataforma proprietária do CONTRATADO;</w:t>
      </w:r>
    </w:p>
    <w:p>
      <w:pPr>
        <w:numPr>
          <w:ilvl w:val="0"/>
          <w:numId w:val="1005"/>
        </w:numPr>
      </w:pPr>
      <w:r>
        <w:t xml:space="preserve">quaisquer contas, licenças ou acessos criados durante a execução serão constituídos</w:t>
      </w:r>
      <w:r>
        <w:t xml:space="preserve"> </w:t>
      </w:r>
      <w:r>
        <w:rPr>
          <w:bCs/>
          <w:b/>
        </w:rPr>
        <w:t xml:space="preserve">em nome da CONTRATANTE</w:t>
      </w:r>
      <w:r>
        <w:t xml:space="preserve">, permanecendo sob seu controle exclusivo;</w:t>
      </w:r>
    </w:p>
    <w:p>
      <w:pPr>
        <w:numPr>
          <w:ilvl w:val="0"/>
          <w:numId w:val="1005"/>
        </w:numPr>
      </w:pPr>
      <w:r>
        <w:t xml:space="preserve">os entregáveis serão redigidos de modo a permitir sua execução por equipe própria da CONTRATANTE ou por terceiro de sua escolha, sem necessidade de intervenção do CONTRATADO;</w:t>
      </w:r>
    </w:p>
    <w:p>
      <w:pPr>
        <w:numPr>
          <w:ilvl w:val="0"/>
          <w:numId w:val="1005"/>
        </w:numPr>
      </w:pPr>
      <w:r>
        <w:t xml:space="preserve">não há cláusula de exclusividade, preferência ou direito de primeira recusa quanto à execução do que for recomendado.</w:t>
      </w:r>
    </w:p>
    <w:p>
      <w:r>
        <w:pict>
          <v:rect style="width:0;height:1.5pt" o:hralign="center" o:hrstd="t" o:hr="t"/>
        </w:pict>
      </w:r>
    </w:p>
    <w:bookmarkEnd w:id="30"/>
    <w:bookmarkStart w:id="31" w:name="rescisão"/>
    <w:p>
      <w:pPr>
        <w:pStyle w:val="Heading2"/>
      </w:pPr>
      <w:r>
        <w:t xml:space="preserve">10. RESCISÃO</w:t>
      </w:r>
    </w:p>
    <w:p>
      <w:pPr>
        <w:pStyle w:val="FirstParagraph"/>
      </w:pPr>
      <w:r>
        <w:rPr>
          <w:bCs/>
          <w:b/>
        </w:rPr>
        <w:t xml:space="preserve">10.1</w:t>
      </w:r>
      <w:r>
        <w:t xml:space="preserve"> </w:t>
      </w:r>
      <w:r>
        <w:t xml:space="preserve">Qualquer das partes poderá rescindir o contrato mediante comunicação escrita com</w:t>
      </w:r>
      <w:r>
        <w:t xml:space="preserve"> </w:t>
      </w:r>
      <w:r>
        <w:rPr>
          <w:bCs/>
          <w:b/>
        </w:rPr>
        <w:t xml:space="preserve">15 (quinze) dias</w:t>
      </w:r>
      <w:r>
        <w:t xml:space="preserve"> </w:t>
      </w:r>
      <w:r>
        <w:t xml:space="preserve">de antecedência.</w:t>
      </w:r>
    </w:p>
    <w:p>
      <w:pPr>
        <w:pStyle w:val="BodyText"/>
      </w:pPr>
      <w:r>
        <w:rPr>
          <w:bCs/>
          <w:b/>
        </w:rPr>
        <w:t xml:space="preserve">10.2</w:t>
      </w:r>
      <w:r>
        <w:t xml:space="preserve"> </w:t>
      </w:r>
      <w:r>
        <w:t xml:space="preserve">Em caso de rescisão pela CONTRATANTE após o início da execução, será devido o valor proporcional às fases concluídas, apurado conforme o cronograma da Cláusula 3.</w:t>
      </w:r>
    </w:p>
    <w:p>
      <w:pPr>
        <w:pStyle w:val="BodyText"/>
      </w:pPr>
      <w:r>
        <w:rPr>
          <w:bCs/>
          <w:b/>
        </w:rPr>
        <w:t xml:space="preserve">10.3</w:t>
      </w:r>
      <w:r>
        <w:t xml:space="preserve"> </w:t>
      </w:r>
      <w:r>
        <w:t xml:space="preserve">Em caso de rescisão pelo CONTRATADO sem justa causa, os valores recebidos e não correspondentes a fases concluídas serão restituídos em até 15 dias.</w:t>
      </w:r>
    </w:p>
    <w:p>
      <w:r>
        <w:pict>
          <v:rect style="width:0;height:1.5pt" o:hralign="center" o:hrstd="t" o:hr="t"/>
        </w:pict>
      </w:r>
    </w:p>
    <w:bookmarkEnd w:id="31"/>
    <w:bookmarkStart w:id="32" w:name="disposições-gerais"/>
    <w:p>
      <w:pPr>
        <w:pStyle w:val="Heading2"/>
      </w:pPr>
      <w:r>
        <w:t xml:space="preserve">11. DISPOSIÇÕES GERAIS</w:t>
      </w:r>
    </w:p>
    <w:p>
      <w:pPr>
        <w:pStyle w:val="FirstParagraph"/>
      </w:pPr>
      <w:r>
        <w:rPr>
          <w:bCs/>
          <w:b/>
        </w:rPr>
        <w:t xml:space="preserve">11.1</w:t>
      </w:r>
      <w:r>
        <w:t xml:space="preserve"> </w:t>
      </w:r>
      <w:r>
        <w:t xml:space="preserve">Este contrato não gera vínculo empregatício, societário ou de exclusividade entre as partes.</w:t>
      </w:r>
    </w:p>
    <w:p>
      <w:pPr>
        <w:pStyle w:val="BodyText"/>
      </w:pPr>
      <w:r>
        <w:rPr>
          <w:bCs/>
          <w:b/>
        </w:rPr>
        <w:t xml:space="preserve">11.2</w:t>
      </w:r>
      <w:r>
        <w:t xml:space="preserve"> </w:t>
      </w:r>
      <w:r>
        <w:t xml:space="preserve">Alterações somente terão validade se formalizadas por escrito e assinadas por ambas as partes.</w:t>
      </w:r>
    </w:p>
    <w:p>
      <w:pPr>
        <w:pStyle w:val="BodyText"/>
      </w:pPr>
      <w:r>
        <w:rPr>
          <w:bCs/>
          <w:b/>
        </w:rPr>
        <w:t xml:space="preserve">11.3</w:t>
      </w:r>
      <w:r>
        <w:t xml:space="preserve"> </w:t>
      </w:r>
      <w:r>
        <w:t xml:space="preserve">A tolerância quanto ao descumprimento de qualquer cláusula não implica novação ou renúncia.</w:t>
      </w:r>
    </w:p>
    <w:p>
      <w:pPr>
        <w:pStyle w:val="BodyText"/>
      </w:pPr>
      <w:r>
        <w:rPr>
          <w:bCs/>
          <w:b/>
        </w:rPr>
        <w:t xml:space="preserve">11.4</w:t>
      </w:r>
      <w:r>
        <w:t xml:space="preserve"> </w:t>
      </w:r>
      <w:r>
        <w:t xml:space="preserve">Fica eleito o foro da Comarca de</w:t>
      </w:r>
      <w:r>
        <w:t xml:space="preserve"> </w:t>
      </w:r>
      <w:r>
        <w:rPr>
          <w:bCs/>
          <w:b/>
        </w:rPr>
        <w:t xml:space="preserve">Campinas/SP</w:t>
      </w:r>
      <w:r>
        <w:t xml:space="preserve"> </w:t>
      </w:r>
      <w:r>
        <w:t xml:space="preserve">para dirimir controvérsias oriundas deste contrato.</w:t>
      </w:r>
    </w:p>
    <w:p>
      <w:pPr>
        <w:pStyle w:val="BodyText"/>
      </w:pPr>
      <w:r>
        <w:t xml:space="preserve">E por estarem justas e contratadas, as partes assinam o presente instrumento.</w:t>
      </w:r>
    </w:p>
    <w:p>
      <w:pPr>
        <w:pStyle w:val="BodyText"/>
      </w:pPr>
      <w:r>
        <w:t xml:space="preserve">Campinas, ____ de ______________ de 2026.</w:t>
      </w:r>
    </w:p>
    <w:p>
      <w:pPr>
        <w:pStyle w:val="BodyText"/>
      </w:pP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____________________________</w:t>
            </w:r>
          </w:p>
        </w:tc>
        <w:tc>
          <w:tcPr/>
          <w:p>
            <w:pPr>
              <w:pStyle w:val="Compact"/>
              <w:jc w:val="left"/>
            </w:pPr>
            <w:r>
              <w:t xml:space="preserve">____________________________</w:t>
            </w:r>
          </w:p>
        </w:tc>
      </w:tr>
      <w:tr>
        <w:tc>
          <w:tcPr/>
          <w:p>
            <w:pPr>
              <w:pStyle w:val="Compact"/>
              <w:jc w:val="left"/>
            </w:pPr>
            <w:r>
              <w:rPr>
                <w:bCs/>
                <w:b/>
              </w:rPr>
              <w:t xml:space="preserve">CONTRATADO</w:t>
            </w:r>
            <w:r>
              <w:t xml:space="preserve">Nicolas Cunha</w:t>
            </w:r>
            <w:r>
              <w:t xml:space="preserve">CPF 549.162.338-59</w:t>
            </w:r>
          </w:p>
        </w:tc>
        <w:tc>
          <w:tcPr/>
          <w:p>
            <w:pPr>
              <w:pStyle w:val="Compact"/>
              <w:jc w:val="left"/>
            </w:pPr>
            <w:r>
              <w:rPr>
                <w:bCs/>
                <w:b/>
              </w:rPr>
              <w:t xml:space="preserve">CONTRATANTE</w:t>
            </w:r>
            <w:r>
              <w:t xml:space="preserve">[Razão social]</w:t>
            </w:r>
            <w:r>
              <w:t xml:space="preserve">CNPJ [___]</w:t>
            </w:r>
          </w:p>
        </w:tc>
      </w:tr>
    </w:tbl>
    <w:p>
      <w:pPr>
        <w:pStyle w:val="BodyText"/>
      </w:pPr>
    </w:p>
    <w:p>
      <w:pPr>
        <w:pStyle w:val="BodyText"/>
      </w:pPr>
      <w:r>
        <w:t xml:space="preserve">Testemunhas: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____________________________</w:t>
            </w:r>
          </w:p>
        </w:tc>
        <w:tc>
          <w:tcPr/>
          <w:p>
            <w:pPr>
              <w:pStyle w:val="Compact"/>
              <w:jc w:val="left"/>
            </w:pPr>
            <w:r>
              <w:t xml:space="preserve">____________________________</w:t>
            </w:r>
          </w:p>
        </w:tc>
      </w:tr>
      <w:tr>
        <w:tc>
          <w:tcPr/>
          <w:p>
            <w:pPr>
              <w:pStyle w:val="Compact"/>
              <w:jc w:val="left"/>
            </w:pPr>
            <w:r>
              <w:t xml:space="preserve">Nome:</w:t>
            </w:r>
            <w:r>
              <w:t xml:space="preserve">CPF:</w:t>
            </w:r>
          </w:p>
        </w:tc>
        <w:tc>
          <w:tcPr/>
          <w:p>
            <w:pPr>
              <w:pStyle w:val="Compact"/>
              <w:jc w:val="left"/>
            </w:pPr>
            <w:r>
              <w:t xml:space="preserve">Nome:</w:t>
            </w:r>
            <w:r>
              <w:t xml:space="preserve">CPF:</w:t>
            </w:r>
          </w:p>
        </w:tc>
      </w:tr>
    </w:tbl>
    <w:bookmarkEnd w:id="32"/>
    <w:bookmarkEnd w:id="33"/>
    <w:bookmarkStart w:id="43" w:name="X989168328719f4f8f43efce31ec37d554be2f80"/>
    <w:p>
      <w:pPr>
        <w:pStyle w:val="Heading1"/>
      </w:pPr>
      <w:r>
        <w:t xml:space="preserve">ANEXO I · ACORDO DE TRATAMENTO DE DADOS PESSOAIS</w:t>
      </w:r>
    </w:p>
    <w:p>
      <w:pPr>
        <w:pStyle w:val="FirstParagraph"/>
      </w:pPr>
      <w:r>
        <w:t xml:space="preserve">Anexo ao Contrato de Prestação de Serviços de Consultoria, firmado entre as partes nele qualificadas.</w:t>
      </w:r>
    </w:p>
    <w:bookmarkStart w:id="34" w:name="papéis"/>
    <w:p>
      <w:pPr>
        <w:pStyle w:val="Heading2"/>
      </w:pPr>
      <w:r>
        <w:t xml:space="preserve">1. Papéis</w:t>
      </w:r>
    </w:p>
    <w:p>
      <w:pPr>
        <w:pStyle w:val="FirstParagraph"/>
      </w:pPr>
      <w:r>
        <w:t xml:space="preserve">A CONTRATANTE é</w:t>
      </w:r>
      <w:r>
        <w:t xml:space="preserve"> </w:t>
      </w:r>
      <w:r>
        <w:rPr>
          <w:bCs/>
          <w:b/>
        </w:rPr>
        <w:t xml:space="preserve">controladora</w:t>
      </w:r>
      <w:r>
        <w:t xml:space="preserve">. O CONTRATADO é</w:t>
      </w:r>
      <w:r>
        <w:t xml:space="preserve"> </w:t>
      </w:r>
      <w:r>
        <w:rPr>
          <w:bCs/>
          <w:b/>
        </w:rPr>
        <w:t xml:space="preserve">operador</w:t>
      </w:r>
      <w:r>
        <w:t xml:space="preserve">, e trata dados pessoais exclusivamente em nome e sob as instruções documentadas da CONTRATANTE.</w:t>
      </w:r>
    </w:p>
    <w:bookmarkEnd w:id="34"/>
    <w:bookmarkStart w:id="35" w:name="finalidade-e-princípio-da-necessidade"/>
    <w:p>
      <w:pPr>
        <w:pStyle w:val="Heading2"/>
      </w:pPr>
      <w:r>
        <w:t xml:space="preserve">2. Finalidade e princípio da necessidade</w:t>
      </w:r>
    </w:p>
    <w:p>
      <w:pPr>
        <w:pStyle w:val="FirstParagraph"/>
      </w:pPr>
      <w:r>
        <w:rPr>
          <w:bCs/>
          <w:b/>
        </w:rPr>
        <w:t xml:space="preserve">2.1</w:t>
      </w:r>
      <w:r>
        <w:t xml:space="preserve"> </w:t>
      </w:r>
      <w:r>
        <w:t xml:space="preserve">O tratamento tem por finalidade exclusiva a execução do diagnóstico contratado.</w:t>
      </w:r>
    </w:p>
    <w:p>
      <w:pPr>
        <w:pStyle w:val="BodyText"/>
      </w:pPr>
      <w:r>
        <w:rPr>
          <w:bCs/>
          <w:b/>
        </w:rPr>
        <w:t xml:space="preserve">2.2</w:t>
      </w:r>
      <w:r>
        <w:t xml:space="preserve"> </w:t>
      </w:r>
      <w:r>
        <w:t xml:space="preserve">Em observância ao princípio da necessidade (art. 6º, III, da LGPD), o trabalho será realizado</w:t>
      </w:r>
      <w:r>
        <w:t xml:space="preserve"> </w:t>
      </w:r>
      <w:r>
        <w:rPr>
          <w:bCs/>
          <w:b/>
        </w:rPr>
        <w:t xml:space="preserve">sobre dados agregados, estatísticos ou anonimizados sempre que possível</w:t>
      </w:r>
      <w:r>
        <w:t xml:space="preserve">.</w:t>
      </w:r>
    </w:p>
    <w:p>
      <w:pPr>
        <w:pStyle w:val="BodyText"/>
      </w:pPr>
      <w:r>
        <w:rPr>
          <w:bCs/>
          <w:b/>
        </w:rPr>
        <w:t xml:space="preserve">2.3</w:t>
      </w:r>
      <w:r>
        <w:t xml:space="preserve"> </w:t>
      </w:r>
      <w:r>
        <w:t xml:space="preserve">O acesso a dados pessoais identificáveis dependerá de:</w:t>
      </w:r>
    </w:p>
    <w:p>
      <w:pPr>
        <w:numPr>
          <w:ilvl w:val="0"/>
          <w:numId w:val="1006"/>
        </w:numPr>
        <w:pStyle w:val="Compact"/>
      </w:pPr>
      <w:r>
        <w:t xml:space="preserve">demonstração de que é indispensável à execução;</w:t>
      </w:r>
    </w:p>
    <w:p>
      <w:pPr>
        <w:numPr>
          <w:ilvl w:val="0"/>
          <w:numId w:val="1006"/>
        </w:numPr>
        <w:pStyle w:val="Compact"/>
      </w:pPr>
      <w:r>
        <w:t xml:space="preserve">autorização escrita e específica da CONTRATANTE;</w:t>
      </w:r>
    </w:p>
    <w:p>
      <w:pPr>
        <w:numPr>
          <w:ilvl w:val="0"/>
          <w:numId w:val="1006"/>
        </w:numPr>
        <w:pStyle w:val="Compact"/>
      </w:pPr>
      <w:r>
        <w:t xml:space="preserve">limitação ao mínimo necessário, em volume e em tempo de acesso.</w:t>
      </w:r>
    </w:p>
    <w:bookmarkEnd w:id="35"/>
    <w:bookmarkStart w:id="36" w:name="categorias-previstas"/>
    <w:p>
      <w:pPr>
        <w:pStyle w:val="Heading2"/>
      </w:pPr>
      <w:r>
        <w:t xml:space="preserve">3. Categorias previstas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Previsão</w:t>
            </w:r>
          </w:p>
        </w:tc>
      </w:tr>
      <w:tr>
        <w:tc>
          <w:tcPr/>
          <w:p>
            <w:pPr>
              <w:pStyle w:val="Compact"/>
              <w:jc w:val="left"/>
            </w:pPr>
            <w:r>
              <w:t xml:space="preserve">Titulares</w:t>
            </w:r>
          </w:p>
        </w:tc>
        <w:tc>
          <w:tcPr/>
          <w:p>
            <w:pPr>
              <w:pStyle w:val="Compact"/>
              <w:jc w:val="left"/>
            </w:pPr>
            <w:r>
              <w:t xml:space="preserve">Clientes e colaboradores da CONTRATANTE, se e quando aplicável</w:t>
            </w:r>
          </w:p>
        </w:tc>
      </w:tr>
      <w:tr>
        <w:tc>
          <w:tcPr/>
          <w:p>
            <w:pPr>
              <w:pStyle w:val="Compact"/>
              <w:jc w:val="left"/>
            </w:pPr>
            <w:r>
              <w:t xml:space="preserve">Dados</w:t>
            </w:r>
          </w:p>
        </w:tc>
        <w:tc>
          <w:tcPr/>
          <w:p>
            <w:pPr>
              <w:pStyle w:val="Compact"/>
              <w:jc w:val="left"/>
            </w:pPr>
            <w:r>
              <w:t xml:space="preserve">Registros operacionais e de atendimento.</w:t>
            </w:r>
            <w:r>
              <w:t xml:space="preserve"> </w:t>
            </w:r>
            <w:r>
              <w:rPr>
                <w:bCs/>
                <w:b/>
              </w:rPr>
              <w:t xml:space="preserve">Não haverá tratamento de dados sensíveis</w:t>
            </w:r>
            <w:r>
              <w:t xml:space="preserve"> </w:t>
            </w:r>
            <w:r>
              <w:t xml:space="preserve">(art. 5º, II, LGPD)</w:t>
            </w:r>
          </w:p>
        </w:tc>
      </w:tr>
      <w:tr>
        <w:tc>
          <w:tcPr/>
          <w:p>
            <w:pPr>
              <w:pStyle w:val="Compact"/>
              <w:jc w:val="left"/>
            </w:pPr>
            <w:r>
              <w:t xml:space="preserve">Operações</w:t>
            </w:r>
          </w:p>
        </w:tc>
        <w:tc>
          <w:tcPr/>
          <w:p>
            <w:pPr>
              <w:pStyle w:val="Compact"/>
              <w:jc w:val="left"/>
            </w:pPr>
            <w:r>
              <w:t xml:space="preserve">Acesso, consulta e análise. Não haverá compartilhamento com terceiros</w:t>
            </w:r>
          </w:p>
        </w:tc>
      </w:tr>
    </w:tbl>
    <w:bookmarkEnd w:id="36"/>
    <w:bookmarkStart w:id="37" w:name="segurança"/>
    <w:p>
      <w:pPr>
        <w:pStyle w:val="Heading2"/>
      </w:pPr>
      <w:r>
        <w:t xml:space="preserve">4. Segurança</w:t>
      </w:r>
    </w:p>
    <w:p>
      <w:pPr>
        <w:pStyle w:val="FirstParagraph"/>
      </w:pPr>
      <w:r>
        <w:t xml:space="preserve">O CONTRATADO adotará medidas técnicas e administrativas de proteção (art. 46 da LGPD), incluindo controle de acesso, uso de equipamento com autenticação e criptografia de disco, e vedação de cópia para dispositivos ou serviços não autorizados.</w:t>
      </w:r>
    </w:p>
    <w:bookmarkEnd w:id="37"/>
    <w:bookmarkStart w:id="38" w:name="subcontratação"/>
    <w:p>
      <w:pPr>
        <w:pStyle w:val="Heading2"/>
      </w:pPr>
      <w:r>
        <w:t xml:space="preserve">5. Subcontratação</w:t>
      </w:r>
    </w:p>
    <w:p>
      <w:pPr>
        <w:pStyle w:val="FirstParagraph"/>
      </w:pPr>
      <w:r>
        <w:t xml:space="preserve">O CONTRATADO</w:t>
      </w:r>
      <w:r>
        <w:t xml:space="preserve"> </w:t>
      </w:r>
      <w:r>
        <w:rPr>
          <w:bCs/>
          <w:b/>
        </w:rPr>
        <w:t xml:space="preserve">não subcontratará</w:t>
      </w:r>
      <w:r>
        <w:t xml:space="preserve"> </w:t>
      </w:r>
      <w:r>
        <w:t xml:space="preserve">o tratamento de dados pessoais sem autorização escrita prévia da CONTRATANTE.</w:t>
      </w:r>
    </w:p>
    <w:bookmarkEnd w:id="38"/>
    <w:bookmarkStart w:id="39" w:name="incidentes"/>
    <w:p>
      <w:pPr>
        <w:pStyle w:val="Heading2"/>
      </w:pPr>
      <w:r>
        <w:t xml:space="preserve">6. Incidentes</w:t>
      </w:r>
    </w:p>
    <w:p>
      <w:pPr>
        <w:pStyle w:val="FirstParagraph"/>
      </w:pPr>
      <w:r>
        <w:t xml:space="preserve">Havendo incidente de segurança que possa acarretar risco ou dano aos titulares, o CONTRATADO comunicará a CONTRATANTE em até</w:t>
      </w:r>
      <w:r>
        <w:t xml:space="preserve"> </w:t>
      </w:r>
      <w:r>
        <w:rPr>
          <w:bCs/>
          <w:b/>
        </w:rPr>
        <w:t xml:space="preserve">24 (vinte e quatro) horas</w:t>
      </w:r>
      <w:r>
        <w:t xml:space="preserve"> </w:t>
      </w:r>
      <w:r>
        <w:t xml:space="preserve">da ciência, com as informações disponíveis, cabendo à CONTRATANTE, como controladora, a comunicação à ANPD e aos titulares.</w:t>
      </w:r>
    </w:p>
    <w:bookmarkEnd w:id="39"/>
    <w:bookmarkStart w:id="40" w:name="cooperação"/>
    <w:p>
      <w:pPr>
        <w:pStyle w:val="Heading2"/>
      </w:pPr>
      <w:r>
        <w:t xml:space="preserve">7. Cooperação</w:t>
      </w:r>
    </w:p>
    <w:p>
      <w:pPr>
        <w:pStyle w:val="FirstParagraph"/>
      </w:pPr>
      <w:r>
        <w:t xml:space="preserve">O CONTRATADO auxiliará a CONTRATANTE no atendimento a requisições de titulares e a eventuais determinações da ANPD, no que se referir ao tratamento realizado sob este contrato.</w:t>
      </w:r>
    </w:p>
    <w:bookmarkEnd w:id="40"/>
    <w:bookmarkStart w:id="41" w:name="eliminação"/>
    <w:p>
      <w:pPr>
        <w:pStyle w:val="Heading2"/>
      </w:pPr>
      <w:r>
        <w:t xml:space="preserve">8. Eliminação</w:t>
      </w:r>
    </w:p>
    <w:p>
      <w:pPr>
        <w:pStyle w:val="FirstParagraph"/>
      </w:pPr>
      <w:r>
        <w:rPr>
          <w:bCs/>
          <w:b/>
        </w:rPr>
        <w:t xml:space="preserve">8.1</w:t>
      </w:r>
      <w:r>
        <w:t xml:space="preserve"> </w:t>
      </w:r>
      <w:r>
        <w:t xml:space="preserve">Encerrada a execução, o CONTRATADO</w:t>
      </w:r>
      <w:r>
        <w:t xml:space="preserve"> </w:t>
      </w:r>
      <w:r>
        <w:rPr>
          <w:bCs/>
          <w:b/>
        </w:rPr>
        <w:t xml:space="preserve">eliminará</w:t>
      </w:r>
      <w:r>
        <w:t xml:space="preserve"> </w:t>
      </w:r>
      <w:r>
        <w:t xml:space="preserve">todos os dados pessoais a que teve acesso, no prazo de</w:t>
      </w:r>
      <w:r>
        <w:t xml:space="preserve"> </w:t>
      </w:r>
      <w:r>
        <w:rPr>
          <w:bCs/>
          <w:b/>
        </w:rPr>
        <w:t xml:space="preserve">30 (trinta) dias</w:t>
      </w:r>
      <w:r>
        <w:t xml:space="preserve">, salvo obrigação legal de retenção.</w:t>
      </w:r>
    </w:p>
    <w:p>
      <w:pPr>
        <w:pStyle w:val="BodyText"/>
      </w:pPr>
      <w:r>
        <w:rPr>
          <w:bCs/>
          <w:b/>
        </w:rPr>
        <w:t xml:space="preserve">8.2</w:t>
      </w:r>
      <w:r>
        <w:t xml:space="preserve"> </w:t>
      </w:r>
      <w:r>
        <w:t xml:space="preserve">A eliminação será confirmada por declaração escrita à CONTRATANTE.</w:t>
      </w:r>
    </w:p>
    <w:p>
      <w:pPr>
        <w:pStyle w:val="BodyText"/>
      </w:pPr>
      <w:r>
        <w:rPr>
          <w:bCs/>
          <w:b/>
        </w:rPr>
        <w:t xml:space="preserve">8.3</w:t>
      </w:r>
      <w:r>
        <w:t xml:space="preserve"> </w:t>
      </w:r>
      <w:r>
        <w:t xml:space="preserve">Material agregado e anonimizado, sem possibilidade de reidentificação, poderá ser mantido pelo CONTRATADO.</w:t>
      </w:r>
    </w:p>
    <w:bookmarkEnd w:id="41"/>
    <w:bookmarkStart w:id="42" w:name="vigência"/>
    <w:p>
      <w:pPr>
        <w:pStyle w:val="Heading2"/>
      </w:pPr>
      <w:r>
        <w:t xml:space="preserve">9. Vigência</w:t>
      </w:r>
    </w:p>
    <w:p>
      <w:pPr>
        <w:pStyle w:val="FirstParagraph"/>
      </w:pPr>
      <w:r>
        <w:t xml:space="preserve">Este anexo vigora enquanto durar o tratamento, permanecendo em vigor as obrigações de sigilo e de eliminação após o término do contrato principal.</w:t>
      </w:r>
    </w:p>
    <w:p>
      <w:r>
        <w:pict>
          <v:rect style="width:0;height:1.5pt" o:hralign="center" o:hrstd="t" o:hr="t"/>
        </w:pict>
      </w:r>
    </w:p>
    <w:p>
      <w:pPr>
        <w:pStyle w:val="BlockText"/>
      </w:pPr>
      <w:r>
        <w:rPr>
          <w:bCs/>
          <w:b/>
        </w:rPr>
        <w:t xml:space="preserve">AVISO.</w:t>
      </w:r>
      <w:r>
        <w:t xml:space="preserve"> </w:t>
      </w:r>
      <w:r>
        <w:t xml:space="preserve">Esta minuta foi preparada como material de apoio comercial e</w:t>
      </w:r>
      <w:r>
        <w:t xml:space="preserve"> </w:t>
      </w:r>
      <w:r>
        <w:rPr>
          <w:bCs/>
          <w:b/>
        </w:rPr>
        <w:t xml:space="preserve">não substitui revisão por advogado</w:t>
      </w:r>
      <w:r>
        <w:t xml:space="preserve">. Contrato de valor relevante com pessoa jurídica de grande porte deve ser revisado por profissional habilitado antes da assinatura, em especial quanto ao regime de contratação de pessoa física, às retenções tributárias aplicáveis e à adequação das cláusulas de proteção de dados ao caso concreto.</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2026-08-17T18:53:35Z</dcterms:created>
  <dcterms:modified xsi:type="dcterms:W3CDTF">2026-08-17T18:53:35Z</dcterms:modified>
</cp:coreProperties>
</file>

<file path=docProps/custom.xml><?xml version="1.0" encoding="utf-8"?>
<Properties xmlns="http://schemas.openxmlformats.org/officeDocument/2006/custom-properties" xmlns:vt="http://schemas.openxmlformats.org/officeDocument/2006/docPropsVTypes"/>
</file>