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de responsabilidades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subida de este documento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firmado</w:t>
      </w:r>
      <w:r w:rsidDel="00000000" w:rsidR="00000000" w:rsidRPr="00000000">
        <w:rPr>
          <w:sz w:val="24"/>
          <w:szCs w:val="24"/>
          <w:rtl w:val="0"/>
        </w:rPr>
        <w:t xml:space="preserve"> al repositorio es obligatoria para acceder a la sustentación y debe hacerse a más tardar el día anterior a la misma. Es obligatorio solo para entregas en pareja.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"/>
        <w:gridCol w:w="3488"/>
        <w:gridCol w:w="3489"/>
        <w:gridCol w:w="3489"/>
        <w:tblGridChange w:id="0">
          <w:tblGrid>
            <w:gridCol w:w="3488"/>
            <w:gridCol w:w="3488"/>
            <w:gridCol w:w="3489"/>
            <w:gridCol w:w="34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componente desarrollado (clase , métodos o funciones)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breve de dicho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de complejidad respecto al desarrollo global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Desarrollador principal (nombre de sólo una persona)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NivelDosCenital.cpp/.h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Controla la lógica del nivel 2 con vista cenital, movimiento libre y rebotes dentro del 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GestorNivel.cpp/.h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 la partida: personajes, tiempo, dificultad, objetos, colisiones, niveles y resultado.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SistemaCombate.cpp/.h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 impactos, daño, bloqueos y retroceso entre personajes.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AgenteInteligente.cpp/.h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Controla la IA del enemigo y decide qué acción realizar según el estado del juego.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MemoriaIA.cpp/.h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Guarda información reciente para que la IA recuerde acciones y situaciones anteriores.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Razonador.cpp/.h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 la percepción del juego y ayuda a elegir la mejor decisión para la 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Objeto.cpp/.h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 objetos del juego, como tomate o bebida energética, y aplica sus efectos.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Fisica.cpp/.h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Maneja gravedad, colisiones y límites físicos del escenario.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Efecto.cpp/.h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efectos temporales sobre personajes, como boost o slow.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Percepcion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(AgenteInteligente.h)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Contiene la información que la IA observa: distancia, vida, estados y objetos cercanos.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DecisionIA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(AgenteInteligente.h)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 la acción elegida por la IA, como atacar, moverse, bloquear o recoger objetos.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GameWidget</w:t>
              <w:br w:type="textWrapping"/>
              <w:t xml:space="preserve">(GameWidget.h)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Dibuja el juego, actualiza animaciones, procesa teclas y conecta la lógica con la pantalla.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NivelUnoLunar.cpp/.h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Controla la lógica del primer nivel del juego, escenarios y eventos.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Control.cpp/.h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 las entradas del usuario y el control de los personajes.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Personaje.cpp/.h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 el comportamiento, movimiento y atributos de los personajes.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Plataforma.cpp/.h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las plataformas y sus interacciones con los personajes.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Física.cpp/.h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Maneja gravedad, movimientos y detección de colisiones básicas.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Efecto.cpp/.h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 los efectos producidos por objetos y acciones del juego.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Objeto.cpp/.h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 los objetos interactivos presentes en los niveles.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Vector2D.h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 operaciones matemáticas para posiciones y movimientos.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Enums.h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enumeraciones y constantes utilizadas en el proyecto.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GameWidget.cpp/.h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 la representación gráfica y actualización del juego.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MainWindow.cpp/.h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 la ventana principal y la interfaz del usuario.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main.cpp e integración de recursos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Inicializa la aplicación y configura los recursos gráficos y de audio.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Anacona </w:t>
            </w:r>
          </w:p>
        </w:tc>
      </w:tr>
    </w:tbl>
    <w:p w:rsidR="00000000" w:rsidDel="00000000" w:rsidP="00000000" w:rsidRDefault="00000000" w:rsidRPr="00000000" w14:paraId="0000006A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Tabla resumen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5715"/>
        <w:gridCol w:w="3525"/>
        <w:tblGridChange w:id="0">
          <w:tblGrid>
            <w:gridCol w:w="4665"/>
            <w:gridCol w:w="571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integrante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(Una fila por integrante del equipo)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 todos los componentes desarrollados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total desarrollado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(la suma de los ítems es 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Felipe Maca Narvaez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NivelDosCenital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GestorNivel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SistemaCombate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AgenteInteligente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MemoriaIA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Razonador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Objeto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Efecto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Fisica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Percepcion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DecisionIA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GameWidget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Rodriguez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NivelUnoLunar, Control, Efecto, Física, Objeto, Personaje, Plataforma, Vector2D, Enums, MainWindow, GameWidget, main.cpp, recursos e integración del proyecto </w:t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2771775</wp:posOffset>
            </wp:positionH>
            <wp:positionV relativeFrom="paragraph">
              <wp:posOffset>247650</wp:posOffset>
            </wp:positionV>
            <wp:extent cx="1966913" cy="6578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65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Nombre y firma autógrafa del integrante 1: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Nombre y firma autógrafa del integrante 2:</w:t>
      </w:r>
      <w:r w:rsidDel="00000000" w:rsidR="00000000" w:rsidRPr="00000000">
        <w:rPr/>
        <w:drawing>
          <wp:inline distB="114300" distT="114300" distL="114300" distR="114300">
            <wp:extent cx="2066218" cy="82961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218" cy="829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>
      <w:footerReference r:id="rId9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9t0XeJTtSLa00nHtZdoLuWLrlA==">CgMxLjA4AHIhMUVwVk1pRWc3dU5xNVZNdFI2QVE5LUQ3eTlLMWVYbjR4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