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https://fonts.adobe.com/fonts/bicyclette?as_campaign=acuibari&amp;as_camptype=&amp;as_channel=affiliate&amp;as_source=partnerize&amp;clickref=1011lDfvghRj&amp;mv2=pz&amp;mv=affiliate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adobe.com/fonts/bicyclette?as_campaign=acuibari&amp;as_camptype=&amp;as_channel=affiliate&amp;as_source=partnerize&amp;clickref=1011lDfvghRj&amp;mv2=pz&amp;mv=affili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