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D9" w:rsidRP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</w:pPr>
      <w:r w:rsidRPr="00235110"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  <w:t xml:space="preserve">Análisis y Diseño de Algoritmos </w:t>
      </w:r>
      <w:r w:rsidR="006215C1" w:rsidRPr="00235110"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  <w:t>II</w:t>
      </w:r>
    </w:p>
    <w:p w:rsidR="006215C1" w:rsidRPr="00235110" w:rsidRDefault="006215C1" w:rsidP="006215C1">
      <w:pPr>
        <w:jc w:val="center"/>
        <w:rPr>
          <w:rFonts w:ascii="Palatino Linotype" w:eastAsia="Times New Roman" w:hAnsi="Palatino Linotype" w:cs="Times New Roman"/>
          <w:color w:val="A90707"/>
          <w:sz w:val="56"/>
          <w:szCs w:val="43"/>
          <w:lang w:val="es-AR" w:eastAsia="es-ES"/>
        </w:rPr>
      </w:pPr>
      <w:r w:rsidRPr="00235110">
        <w:rPr>
          <w:rFonts w:ascii="Palatino Linotype" w:eastAsia="Times New Roman" w:hAnsi="Palatino Linotype" w:cs="Times New Roman"/>
          <w:color w:val="A90707"/>
          <w:sz w:val="56"/>
          <w:szCs w:val="43"/>
          <w:lang w:val="es-AR" w:eastAsia="es-ES"/>
        </w:rPr>
        <w:t>Trabajo Práctico Especial</w:t>
      </w:r>
    </w:p>
    <w:p w:rsidR="006215C1" w:rsidRDefault="006215C1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235110">
      <w:pPr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6215C1" w:rsidRPr="006215C1" w:rsidRDefault="006215C1" w:rsidP="006215C1">
      <w:pPr>
        <w:jc w:val="center"/>
        <w:rPr>
          <w:rFonts w:ascii="Cambria" w:eastAsia="Times New Roman" w:hAnsi="Cambria" w:cs="Times New Roman"/>
          <w:sz w:val="43"/>
          <w:szCs w:val="43"/>
          <w:lang w:val="es-AR" w:eastAsia="es-ES"/>
        </w:rPr>
      </w:pPr>
      <w:r w:rsidRPr="006215C1">
        <w:rPr>
          <w:rFonts w:ascii="Cambria" w:eastAsia="Times New Roman" w:hAnsi="Cambria" w:cs="Times New Roman"/>
          <w:sz w:val="43"/>
          <w:szCs w:val="43"/>
          <w:lang w:val="es-AR" w:eastAsia="es-ES"/>
        </w:rPr>
        <w:t xml:space="preserve">Grupo </w:t>
      </w:r>
      <w:r>
        <w:rPr>
          <w:rFonts w:ascii="Cambria" w:eastAsia="Times New Roman" w:hAnsi="Cambria" w:cs="Times New Roman"/>
          <w:sz w:val="43"/>
          <w:szCs w:val="43"/>
          <w:lang w:val="es-AR" w:eastAsia="es-ES"/>
        </w:rPr>
        <w:t>1</w:t>
      </w:r>
    </w:p>
    <w:p w:rsidR="006215C1" w:rsidRPr="006215C1" w:rsidRDefault="006215C1" w:rsidP="006215C1">
      <w:pPr>
        <w:jc w:val="center"/>
        <w:rPr>
          <w:rFonts w:ascii="Cambria" w:hAnsi="Cambria"/>
          <w:sz w:val="36"/>
        </w:rPr>
      </w:pPr>
      <w:r w:rsidRPr="006215C1">
        <w:rPr>
          <w:rFonts w:ascii="Cambria" w:hAnsi="Cambria"/>
          <w:sz w:val="36"/>
        </w:rPr>
        <w:t>ATTILIO, Nicolás</w:t>
      </w:r>
      <w:r>
        <w:rPr>
          <w:rFonts w:ascii="Cambria" w:hAnsi="Cambria"/>
          <w:sz w:val="36"/>
        </w:rPr>
        <w:t xml:space="preserve"> (</w:t>
      </w:r>
      <w:r w:rsidRPr="006215C1">
        <w:rPr>
          <w:rFonts w:ascii="Cambria" w:hAnsi="Cambria"/>
          <w:i/>
          <w:sz w:val="36"/>
        </w:rPr>
        <w:t>nicolasattilio</w:t>
      </w:r>
      <w:r w:rsidRPr="006215C1">
        <w:rPr>
          <w:rFonts w:ascii="Cambria" w:hAnsi="Cambria" w:cs="Arial"/>
          <w:i/>
          <w:color w:val="222222"/>
          <w:sz w:val="36"/>
          <w:shd w:val="clear" w:color="auto" w:fill="FFFFFF"/>
        </w:rPr>
        <w:t>@</w:t>
      </w:r>
      <w:r w:rsidRPr="006215C1">
        <w:rPr>
          <w:rFonts w:ascii="Cambria" w:hAnsi="Cambria" w:cs="Arial"/>
          <w:i/>
          <w:color w:val="222222"/>
          <w:sz w:val="36"/>
          <w:shd w:val="clear" w:color="auto" w:fill="FFFFFF"/>
        </w:rPr>
        <w:t>gmail.com</w:t>
      </w:r>
      <w:r>
        <w:rPr>
          <w:rFonts w:ascii="Cambria" w:hAnsi="Cambria" w:cs="Arial"/>
          <w:color w:val="222222"/>
          <w:sz w:val="36"/>
          <w:shd w:val="clear" w:color="auto" w:fill="FFFFFF"/>
        </w:rPr>
        <w:t>)</w:t>
      </w:r>
    </w:p>
    <w:p w:rsidR="006215C1" w:rsidRPr="006215C1" w:rsidRDefault="006215C1" w:rsidP="006215C1">
      <w:pPr>
        <w:jc w:val="center"/>
        <w:rPr>
          <w:rFonts w:ascii="Cambria" w:hAnsi="Cambria"/>
          <w:sz w:val="36"/>
        </w:rPr>
      </w:pPr>
      <w:r w:rsidRPr="006215C1">
        <w:rPr>
          <w:rFonts w:ascii="Cambria" w:hAnsi="Cambria"/>
          <w:sz w:val="36"/>
        </w:rPr>
        <w:t>PIANCIOLA, Galo</w:t>
      </w:r>
      <w:r>
        <w:rPr>
          <w:rFonts w:ascii="Cambria" w:hAnsi="Cambria"/>
          <w:sz w:val="36"/>
        </w:rPr>
        <w:t xml:space="preserve"> (</w:t>
      </w:r>
      <w:r>
        <w:rPr>
          <w:rFonts w:ascii="Cambria" w:hAnsi="Cambria"/>
          <w:i/>
          <w:sz w:val="36"/>
        </w:rPr>
        <w:t>galopianciola</w:t>
      </w:r>
      <w:r w:rsidRPr="006215C1">
        <w:rPr>
          <w:rFonts w:ascii="Cambria" w:hAnsi="Cambria" w:cs="Arial"/>
          <w:color w:val="222222"/>
          <w:sz w:val="36"/>
          <w:shd w:val="clear" w:color="auto" w:fill="FFFFFF"/>
        </w:rPr>
        <w:t>@</w:t>
      </w:r>
      <w:r w:rsidRPr="006215C1">
        <w:rPr>
          <w:rFonts w:ascii="Cambria" w:hAnsi="Cambria" w:cs="Arial"/>
          <w:i/>
          <w:color w:val="222222"/>
          <w:sz w:val="36"/>
          <w:shd w:val="clear" w:color="auto" w:fill="FFFFFF"/>
        </w:rPr>
        <w:t>outlook.com</w:t>
      </w:r>
      <w:r>
        <w:rPr>
          <w:rFonts w:ascii="Cambria" w:hAnsi="Cambria" w:cs="Arial"/>
          <w:color w:val="222222"/>
          <w:sz w:val="36"/>
          <w:shd w:val="clear" w:color="auto" w:fill="FFFFFF"/>
        </w:rPr>
        <w:t>)</w:t>
      </w:r>
    </w:p>
    <w:p w:rsidR="006215C1" w:rsidRDefault="006215C1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6215C1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Facultad de Ciencias Exactas</w:t>
      </w:r>
    </w:p>
    <w:p w:rsidR="00235110" w:rsidRDefault="00235110" w:rsidP="006215C1">
      <w:pPr>
        <w:jc w:val="center"/>
        <w:rPr>
          <w:rFonts w:ascii="Cambria" w:hAnsi="Cambria"/>
          <w:sz w:val="28"/>
        </w:rPr>
      </w:pPr>
      <w:r w:rsidRPr="00235110">
        <w:rPr>
          <w:rFonts w:ascii="Cambria" w:hAnsi="Cambria"/>
          <w:sz w:val="28"/>
        </w:rPr>
        <w:t>Universidad Nacional del Centro de la Provincia de Buenos Aires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Cátedra Análisis y Diseño de Algoritmos II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</w:p>
    <w:p w:rsidR="00235110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Fecha de entrega: 30/10/17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</w:p>
    <w:p w:rsidR="000919AA" w:rsidRDefault="00B97C92" w:rsidP="00862018">
      <w:pPr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lastRenderedPageBreak/>
        <w:tab/>
        <w:t xml:space="preserve">El trabajo realizado se basa en la creación de una versión del juego llamado Amazonas. </w:t>
      </w:r>
      <w:r w:rsidR="002F377F">
        <w:rPr>
          <w:rFonts w:ascii="Cambria" w:hAnsi="Cambria"/>
          <w:sz w:val="36"/>
        </w:rPr>
        <w:t xml:space="preserve">Este consiste en un tablero con 8 </w:t>
      </w:r>
      <w:r w:rsidR="002F377F" w:rsidRPr="002F377F">
        <w:rPr>
          <w:rFonts w:ascii="Cambria" w:hAnsi="Cambria"/>
          <w:i/>
          <w:sz w:val="36"/>
        </w:rPr>
        <w:t>reinas</w:t>
      </w:r>
      <w:r w:rsidR="002F377F">
        <w:rPr>
          <w:rFonts w:ascii="Cambria" w:hAnsi="Cambria"/>
          <w:sz w:val="36"/>
        </w:rPr>
        <w:t xml:space="preserve"> (fichas)</w:t>
      </w:r>
      <w:r w:rsidR="00727680">
        <w:rPr>
          <w:rFonts w:ascii="Cambria" w:hAnsi="Cambria"/>
          <w:sz w:val="36"/>
        </w:rPr>
        <w:t xml:space="preserve"> en él</w:t>
      </w:r>
      <w:r w:rsidR="002F377F">
        <w:rPr>
          <w:rFonts w:ascii="Cambria" w:hAnsi="Cambria"/>
          <w:sz w:val="36"/>
        </w:rPr>
        <w:t xml:space="preserve">, </w:t>
      </w:r>
      <w:r w:rsidR="00727680">
        <w:rPr>
          <w:rFonts w:ascii="Cambria" w:hAnsi="Cambria"/>
          <w:sz w:val="36"/>
        </w:rPr>
        <w:t xml:space="preserve">y </w:t>
      </w:r>
      <w:r w:rsidR="002F377F">
        <w:rPr>
          <w:rFonts w:ascii="Cambria" w:hAnsi="Cambria"/>
          <w:sz w:val="36"/>
        </w:rPr>
        <w:t>2 jugadores</w:t>
      </w:r>
      <w:r w:rsidR="00727680">
        <w:rPr>
          <w:rFonts w:ascii="Cambria" w:hAnsi="Cambria"/>
          <w:sz w:val="36"/>
        </w:rPr>
        <w:t xml:space="preserve"> que realizarán una jugada válida por turno. Luego de mover una ficha del color correspondiente al jugador, se arroja una flecha que inhabilita una celda del tablero.</w:t>
      </w:r>
    </w:p>
    <w:p w:rsidR="00727680" w:rsidRDefault="00727680" w:rsidP="00862018">
      <w:pPr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ab/>
        <w:t>El objetivo del trabajo es</w:t>
      </w:r>
      <w:r w:rsidR="00DF4E7C">
        <w:rPr>
          <w:rFonts w:ascii="Cambria" w:hAnsi="Cambria"/>
          <w:sz w:val="36"/>
        </w:rPr>
        <w:t>, por un lado,</w:t>
      </w:r>
      <w:r>
        <w:rPr>
          <w:rFonts w:ascii="Cambria" w:hAnsi="Cambria"/>
          <w:sz w:val="36"/>
        </w:rPr>
        <w:t xml:space="preserve"> desarrollar el entorno del juego, de tal forma que se respeten todas sus reglas</w:t>
      </w:r>
      <w:r w:rsidR="00DF4E7C">
        <w:rPr>
          <w:rFonts w:ascii="Cambria" w:hAnsi="Cambria"/>
          <w:sz w:val="36"/>
        </w:rPr>
        <w:t>, movimientos válidos e imposiciones; y por otro lado, programar algoritmos con ingenio y criterio de juego para que uno de los jugadores sea la computadora.</w:t>
      </w:r>
    </w:p>
    <w:p w:rsidR="00DF4E7C" w:rsidRDefault="00DF4E7C" w:rsidP="00862018">
      <w:pPr>
        <w:rPr>
          <w:rFonts w:ascii="Cambria" w:hAnsi="Cambria"/>
          <w:sz w:val="36"/>
        </w:rPr>
      </w:pPr>
    </w:p>
    <w:p w:rsidR="00DF4E7C" w:rsidRDefault="00DF4E7C" w:rsidP="00862018">
      <w:pPr>
        <w:rPr>
          <w:rFonts w:ascii="Cambria" w:hAnsi="Cambria"/>
          <w:sz w:val="36"/>
        </w:rPr>
      </w:pPr>
      <w:bookmarkStart w:id="0" w:name="_GoBack"/>
      <w:bookmarkEnd w:id="0"/>
    </w:p>
    <w:p w:rsidR="00DF4E7C" w:rsidRDefault="00DF4E7C" w:rsidP="00862018">
      <w:pPr>
        <w:rPr>
          <w:rFonts w:ascii="Cambria" w:hAnsi="Cambria"/>
          <w:sz w:val="36"/>
        </w:rPr>
      </w:pPr>
    </w:p>
    <w:p w:rsidR="00727680" w:rsidRPr="000919AA" w:rsidRDefault="00727680" w:rsidP="00862018">
      <w:pPr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ab/>
      </w:r>
    </w:p>
    <w:sectPr w:rsidR="00727680" w:rsidRPr="000919AA" w:rsidSect="0023511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C1"/>
    <w:rsid w:val="000919AA"/>
    <w:rsid w:val="00235110"/>
    <w:rsid w:val="002F377F"/>
    <w:rsid w:val="003453D9"/>
    <w:rsid w:val="006215C1"/>
    <w:rsid w:val="00727680"/>
    <w:rsid w:val="00862018"/>
    <w:rsid w:val="00B97C92"/>
    <w:rsid w:val="00D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7C8C0-D195-412A-AB8C-E6880ECA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15C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7019-BC8C-4797-BC62-30243738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2017-10-26T18:10:00Z</dcterms:created>
  <dcterms:modified xsi:type="dcterms:W3CDTF">2017-10-26T20:01:00Z</dcterms:modified>
</cp:coreProperties>
</file>