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Agregar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 del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4/6/19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tl w:val="0"/>
            </w:rPr>
            <w:tab/>
            <w:t xml:space="preserve">1° Alternative Flow   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Cancelar  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Agregar Nuevo Residuo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al vecino registrar un nuevo residuo en su cuenta.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c7yhip8ly2i3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obknjv6kjrp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Vecino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tnsm9zgin4d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1- El caso de uso comienza cuando el vecino quiere registrar un producto en su cuenta.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2- El sistema solicita el método de agregado. (Escaneo del código de barras, elección de producto previamente cargado).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3- El vecino ingresa el producto.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4- El sistema verifica la validez del producto.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5- El sistema notifica el correcto registro del producto y lo actualiza en sus datos internos.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 [INCLUDE]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Ver Estadísticas Propias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7- El caso de uso termina.</w:t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3.1 </w:t>
        <w:tab/>
        <w:t xml:space="preserve">1° Alternative Flow</w:t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4- Producto o código de barras inválido.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4.1-  El sistema muestra la razón del rechazo.</w:t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4.2- El sistema solicita el ingreso de un producto válido.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4.3- Ir a 5.</w:t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3.2   </w:t>
        <w:tab/>
        <w:t xml:space="preserve">Cancelar</w:t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 vecino puede cancelar el proceso en cualquier instancia.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