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graphiques-natifs-pie"/>
    <w:p>
      <w:pPr>
        <w:pStyle w:val="Heading1"/>
      </w:pPr>
      <w:r>
        <w:t xml:space="preserve">Graphiques natifs — pie</w:t>
      </w:r>
    </w:p>
    <w:p>
      <w:pPr>
        <w:pStyle w:val="FirstParagraph"/>
      </w:pPr>
      <w:r>
        <w:t xml:space="preserve">Trois diagrammes</w:t>
      </w:r>
      <w:r>
        <w:t xml:space="preserve"> </w:t>
      </w:r>
      <w:r>
        <w:rPr>
          <w:rStyle w:val="VerbatimChar"/>
        </w:rPr>
        <w:t xml:space="preserve">pie</w:t>
      </w:r>
      <w:r>
        <w:t xml:space="preserve"> </w:t>
      </w:r>
      <w:r>
        <w:t xml:space="preserve">exportés en</w:t>
      </w:r>
      <w:r>
        <w:t xml:space="preserve"> </w:t>
      </w:r>
      <w:r>
        <w:rPr>
          <w:bCs/>
          <w:b/>
        </w:rPr>
        <w:t xml:space="preserve">graphique Word natif</w:t>
      </w:r>
      <w:r>
        <w:t xml:space="preserve"> </w:t>
      </w:r>
      <w:r>
        <w:t xml:space="preserve">(objet graphique, pas des formes).</w:t>
      </w:r>
    </w:p>
    <w:bookmarkStart w:id="20" w:name="simple"/>
    <w:p>
      <w:pPr>
        <w:pStyle w:val="Heading2"/>
      </w:pPr>
      <w:r>
        <w:t xml:space="preserve">1.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1" name="Animaux domestiqu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bookmarkEnd w:id="20"/>
    <w:bookmarkStart w:id="21" w:name="avec-valeurs-showdata"/>
    <w:p>
      <w:pPr>
        <w:pStyle w:val="Heading2"/>
      </w:pPr>
      <w:r>
        <w:t xml:space="preserve">2. Avec valeurs (showData)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2" name="Répartition du budge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bookmarkEnd w:id="21"/>
    <w:bookmarkStart w:id="22" w:name="caractères-spéciaux-dans-les-libellés"/>
    <w:p>
      <w:pPr>
        <w:pStyle w:val="Heading2"/>
      </w:pPr>
      <w:r>
        <w:t xml:space="preserve">3. Caractères spéciaux dans les libellés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3" name="R&amp;D &lt;2026&gt; &quot;test&quot;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footnotes.xml.rels><?xml version="1.0" encoding="UTF-8"?><Relationships xmlns="http://schemas.openxmlformats.org/package/2006/relationships" /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Animaux domestiques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Lbls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Sheet1!$A$2:$A$4</c:f>
              <c:strCache>
                <c:ptCount val="3"/>
                <c:pt idx="0">
                  <c:v>Chiens</c:v>
                </c:pt>
                <c:pt idx="1">
                  <c:v>Chats</c:v>
                </c:pt>
                <c:pt idx="2">
                  <c:v>Rats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386</c:v>
                </c:pt>
                <c:pt idx="1">
                  <c:v>85.5</c:v>
                </c:pt>
                <c:pt idx="2">
                  <c:v>15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Répartition du budget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Pt>
            <c:idx val="3"/>
            <c:bubble3D val="0"/>
            <c:spPr>
              <a:solidFill>
                <a:srgbClr val="FFC000"/>
              </a:solidFill>
            </c:spPr>
          </c:dPt>
          <c:dLbls>
            <c:dLblPos val="bestFit"/>
            <c:showLegendKey val="0"/>
            <c:showVal val="1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Sheet1!$A$2:$A$5</c:f>
              <c:strCache>
                <c:ptCount val="4"/>
                <c:pt idx="0">
                  <c:v>Salaires</c:v>
                </c:pt>
                <c:pt idx="1">
                  <c:v>Matériel</c:v>
                </c:pt>
                <c:pt idx="2">
                  <c:v>Déplacements</c:v>
                </c:pt>
                <c:pt idx="3">
                  <c:v>Divers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52</c:v>
                </c:pt>
                <c:pt idx="1">
                  <c:v>21</c:v>
                </c:pt>
                <c:pt idx="2">
                  <c:v>9.5</c:v>
                </c:pt>
                <c:pt idx="3">
                  <c:v>17.5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R&amp;D &lt;2026&gt; "test"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Value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</c:spPr>
          </c:dPt>
          <c:dPt>
            <c:idx val="1"/>
            <c:bubble3D val="0"/>
            <c:spPr>
              <a:solidFill>
                <a:srgbClr val="ED7D31"/>
              </a:solidFill>
            </c:spPr>
          </c:dPt>
          <c:dPt>
            <c:idx val="2"/>
            <c:bubble3D val="0"/>
            <c:spPr>
              <a:solidFill>
                <a:srgbClr val="A5A5A5"/>
              </a:solidFill>
            </c:spPr>
          </c:dPt>
          <c:dLbls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Sheet1!$A$2:$A$4</c:f>
              <c:strCache>
                <c:ptCount val="3"/>
                <c:pt idx="0">
                  <c:v>A &amp; B</c:v>
                </c:pt>
                <c:pt idx="1">
                  <c:v>C &lt; D</c:v>
                </c:pt>
                <c:pt idx="2">
                  <c:v>Éléphants — « grands »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40</c:v>
                </c:pt>
                <c:pt idx="1">
                  <c:v>35</c:v>
                </c:pt>
                <c:pt idx="2">
                  <c:v>25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2026-10-05T12:46:33Z</dcterms:created>
  <dcterms:modified xsi:type="dcterms:W3CDTF">2026-10-05T12:46:33Z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