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200400"/>
            <wp:effectExtent l="0" t="0" r="0" b="0"/>
            <wp:docPr id="9003" name="SmartArt Spike Diagram v3"/>
            <wp:cNvGraphicFramePr/>
            <a:graphic>
              <a:graphicData uri="http://schemas.openxmlformats.org/drawingml/2006/diagram">
                <dgm:relIds xmlns:r="http://schemas.openxmlformats.org/officeDocument/2006/relationships" r:dm="rIdSmartArtDataV3_1" r:lo="rIdSmartArtLayoutV3_1" r:qs="" r:cs=""/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DataV3_1" Type="http://schemas.openxmlformats.org/officeDocument/2006/relationships/diagramData" Target="diagrams/data1.xml" /><Relationship Id="rIdSmartArtLayoutV3_1" Type="http://schemas.openxmlformats.org/officeDocument/2006/relationships/diagramLayout" Target="diagrams/layout1.xml" /></Relationships>
</file>

<file path=word/_rels/footnotes.xml.rels><?xml version="1.0" encoding="UTF-8"?><Relationships xmlns="http://schemas.openxmlformats.org/package/2006/relationships" /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/>
    <dgm:pt modelId="1">
      <dgm:prSet phldrT="[Texte]"/>
      <dgm:spPr/>
      <dgm:t>
        <a:bodyPr/>
        <a:lstStyle/>
        <a:p>
          <a:r>
            <a:rPr lang="fr-FR"/>
            <a:t>Etape 1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Etape 2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Etape 3</a:t>
          </a:r>
        </a:p>
      </dgm:t>
    </dgm:pt>
    <!-- Presentation mirror: one "composite" + "Main" pair per content node, all
     nested under a single "root" pres point associated with the doc point,
     mirroring the recursive bundle pattern reverse-engineered from real
     Word hierarchy1 data (ADR 0004 "Round 3/4"), adapted to chain1's own
     layoutNode names (root/composite/Main) instead of Word's
     (hierRoot/composite/text). No sibTrans pres points yet: this first
     test only checks whether presOf/presParOf presence unblocks LibreOffice
     rendering at all, not spacing accuracy. --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>
        <a:solidFill>
          <a:srgbClr val="4472C4"/>
        </a:solidFill>
      </dgm:spPr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>
        <a:solidFill>
          <a:srgbClr val="4472C4"/>
        </a:solidFill>
      </dgm:spPr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>
        <a:solidFill>
          <a:srgbClr val="4472C4"/>
        </a:solidFill>
      </dgm:spPr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!-- presOf: each content node's text maps to its own "Main" pres point. -->
    <dgm:cxn modelId="po0" type="presOf" srcId="0" destId="p-root" srcOrd="0" destOrd="0" presId="urn:md2nativedocx/smartart-layout/chain1"/>
    <dgm:cxn modelId="po1" type="presOf" srcId="1" destId="p-main1" srcOrd="0" destOrd="0" presId="urn:md2nativedocx/smartart-layout/chain1"/>
    <dgm:cxn modelId="po2" type="presOf" srcId="2" destId="p-main2" srcOrd="0" destOrd="0" presId="urn:md2nativedocx/smartart-layout/chain1"/>
    <dgm:cxn modelId="po3" type="presOf" srcId="3" destId="p-main3" srcOrd="0" destOrd="0" presId="urn:md2nativedocx/smartart-layout/chain1"/>
    <!-- presParOf: root pres point contains the 3 composite bundles, in order;
     each composite bundle contains its own Main. -->
    <dgm:cxn modelId="pp0" type="presParOf" srcId="p-root" destId="p-composite1" srcOrd="0" destOrd="0" presId="urn:md2nativedocx/smartart-layout/chain1"/>
    <dgm:cxn modelId="pp1" type="presParOf" srcId="p-composite1" destId="p-main1" srcOrd="0" destOrd="0" presId="urn:md2nativedocx/smartart-layout/chain1"/>
    <dgm:cxn modelId="pp2" type="presParOf" srcId="p-root" destId="p-composite2" srcOrd="1" destOrd="0" presId="urn:md2nativedocx/smartart-layout/chain1"/>
    <dgm:cxn modelId="pp3" type="presParOf" srcId="p-composite2" destId="p-main2" srcOrd="0" destOrd="0" presId="urn:md2nativedocx/smartart-layout/chain1"/>
    <dgm:cxn modelId="pp4" type="presParOf" srcId="p-root" destId="p-composite3" srcOrd="2" destOrd="0" presId="urn:md2nativedocx/smartart-layout/chain1"/>
    <dgm:cxn modelId="pp5" type="presParOf" srcId="p-composite3" destId="p-main3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>
        <dgm:alg type="sp"/>
        <dgm:shape/>
      </dgm:layoutNode>
    </dgm:forEach>
  </dgm:layoutNode>
</dgm:layout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