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1era frase:</w:t>
        <w:br w:type="textWrapping"/>
      </w:r>
      <w:r w:rsidDel="00000000" w:rsidR="00000000" w:rsidRPr="00000000">
        <w:rPr>
          <w:rtl w:val="0"/>
        </w:rPr>
        <w:t xml:space="preserve">Humanos y máquinas trabajando juntos en desafíos de comunicación.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frases qué acompañan imágenes.</w:t>
      </w:r>
      <w:r w:rsidDel="00000000" w:rsidR="00000000" w:rsidRPr="00000000">
        <w:rPr>
          <w:rtl w:val="0"/>
        </w:rPr>
        <w:br w:type="textWrapping"/>
        <w:br w:type="textWrapping"/>
        <w:t xml:space="preserve">Visión estratégica y producción impulsada por AI.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Conectando personas con marcas.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poder de la mente humana trabajando junto a la AI para crear visuales de alto impacto.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PREMIOS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Construimos nuestro nombre creativamente. Ahora lo potenciamos con el futuro.</w:t>
        <w:br w:type="textWrapping"/>
        <w:br w:type="textWrapping"/>
        <w:t xml:space="preserve">Muchos generan contenido. Pocos generan impacto.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SERVICIOS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Campaigns</w:t>
        <w:br w:type="textWrapping"/>
        <w:t xml:space="preserve">Campañas cinematográficas para marcas diseñadas para captar atención y mover cultura.</w:t>
        <w:br w:type="textWrapping"/>
        <w:t xml:space="preserve">Desde el concepto creativo hasta la ejecución final, desarrollamos piezas visualmente impactantes pensadas para plataformas digitales, experiencias en vivo y ecosistemas modernos de comunicación.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&amp; UGC</w:t>
        <w:br w:type="textWrapping"/>
        <w:t xml:space="preserve">Contenido nativo para redes diseñado para generar atención e interacción.</w:t>
        <w:br w:type="textWrapping"/>
        <w:t xml:space="preserve">Creamos assets visuales ágiles, escalables y piezas estilo UGC adaptadas a la voz, plataforma y comportamiento de la audiencia de cada marca.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E-commerce &amp; Product</w:t>
        <w:br w:type="textWrapping"/>
        <w:t xml:space="preserve">Visuales de producto escalables para el comercio moderno.</w:t>
        <w:br w:type="textWrapping"/>
        <w:t xml:space="preserve">Desde fotografía hasta contenido en movimiento, producimos assets consistentes y adaptables optimizados para plataformas digitales mediante workflows impulsados por AI.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 &amp; Creative Direction</w:t>
        <w:br w:type="textWrapping"/>
        <w:t xml:space="preserve"> Ideas antes que ejecución.</w:t>
        <w:br w:type="textWrapping"/>
        <w:t xml:space="preserve"> Desarrollamos la base creativa detrás de cada proyecto, construyendo conceptos, sistemas visuales y direcciones que le dan claridad, identidad y propósito a cada pieza.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</w:t>
        <w:br w:type="textWrapping"/>
        <w:t xml:space="preserve">El diseño es parte del ADN de Fuego.</w:t>
        <w:br w:type="textWrapping"/>
        <w:t xml:space="preserve">Creamos sistemas visuales sólidos, identidades, presentaciones, assets digitales y piezas de campaña diseñadas para verse potentes, sentirse actuales y darle a las marcas una presencia reconocible en cada punto de contacto. Desde diseño corporativo limpio hasta visuales impulsados por la cultura, sabemos cómo hacer que las cosas destaquen.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 Strategy &amp; Human Research</w:t>
        <w:br w:type="textWrapping"/>
        <w:t xml:space="preserve">Estrategia construida desde el comportamiento humano, amplificada </w:t>
      </w:r>
      <w:r w:rsidDel="00000000" w:rsidR="00000000" w:rsidRPr="00000000">
        <w:rPr>
          <w:rtl w:val="0"/>
        </w:rPr>
        <w:t xml:space="preserve">por AI</w:t>
      </w:r>
      <w:r w:rsidDel="00000000" w:rsidR="00000000" w:rsidRPr="00000000">
        <w:rPr>
          <w:rtl w:val="0"/>
        </w:rPr>
        <w:t xml:space="preserve">.</w:t>
        <w:br w:type="textWrapping"/>
        <w:t xml:space="preserve">Combinamos análisis culturales, insights de audiencia, mapeo de tendencias y herramientas de inteligencia artificial para entender cómo las personas piensan, consumen y conectan con las marcas. El resultado son posicionamientos más precisos, decisiones creativas más inteligentes e ideas basadas en patrones humanos reales y no en suposiciones.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NUESTRO PROCESO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Creamos proyectos creativos combinando pensamiento estratégico, investigación, dirección visual y producción impulsada por inteligencia artificial. Nuestro proceso nace desde la interpretación humana y evoluciona hacia ideas de alto impacto visual y entretenimiento real. Desarrollamos moodboards, storytelling y storyboards que nos permiten construir campañas sólidas desde el concepto hasta la ejecución. Potenciamos cada etapa con herramientas de AI para amplificar velocidad, escala y posibilidades creativas, sin perder criterio, sensibilidad ni visión estética. Nuestras campañas funcionan porque entendemos cómo captar atención, generar conversación y conectar con las personas de manera auténtica.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CIERRE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Somos humanos visualizando el futuro.</w:t>
      </w:r>
    </w:p>
    <w:p w:rsidR="00000000" w:rsidDel="00000000" w:rsidP="00000000" w:rsidRDefault="00000000" w:rsidRPr="00000000" w14:paraId="0000001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