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rPr>
      </w:pPr>
      <w:r>
        <w:rPr>
          <w:rFonts w:cs="Times New Roman" w:ascii="Times New Roman" w:hAnsi="Times New Roman"/>
          <w:sz w:val="40"/>
          <w:szCs w:val="40"/>
        </w:rPr>
        <w:t>TEXTO</w:t>
      </w:r>
    </w:p>
    <w:p>
      <w:pPr>
        <w:pStyle w:val="Normal"/>
        <w:rPr/>
      </w:pPr>
      <w:r>
        <w:rPr>
          <w:rFonts w:cs="Times New Roman" w:ascii="Times New Roman" w:hAnsi="Times New Roman"/>
          <w:sz w:val="28"/>
          <w:szCs w:val="28"/>
        </w:rPr>
        <w:t xml:space="preserve">En un estudio que se llevo acabo en un caso particular, como es el del rio Daqing (China), en un periodo largo se hizo el debido procedimiento y se encontró con unos factores principales, los cuales eran participes de la contaminación del agua que pasa por esta zona, estos fueron; nitrógeno, </w:t>
      </w:r>
      <w:r>
        <w:rPr>
          <w:rFonts w:cs="Times New Roman" w:ascii="Times New Roman" w:hAnsi="Times New Roman"/>
          <w:sz w:val="28"/>
          <w:szCs w:val="28"/>
        </w:rPr>
        <w:t>fósforo</w:t>
      </w:r>
      <w:r>
        <w:rPr>
          <w:rFonts w:cs="Times New Roman" w:ascii="Times New Roman" w:hAnsi="Times New Roman"/>
          <w:sz w:val="28"/>
          <w:szCs w:val="28"/>
        </w:rPr>
        <w:t xml:space="preserve">, demanda de oxígeno químico </w:t>
      </w:r>
      <w:r>
        <w:rPr>
          <w:rFonts w:cs="Times New Roman" w:ascii="Times New Roman" w:hAnsi="Times New Roman"/>
          <w:sz w:val="28"/>
          <w:szCs w:val="28"/>
        </w:rPr>
        <w:t>e</w:t>
      </w:r>
      <w:r>
        <w:rPr>
          <w:rFonts w:cs="Times New Roman" w:ascii="Times New Roman" w:hAnsi="Times New Roman"/>
          <w:sz w:val="28"/>
          <w:szCs w:val="28"/>
        </w:rPr>
        <w:t xml:space="preserve"> índice de permanganato </w:t>
      </w:r>
      <w:r>
        <w:fldChar w:fldCharType="begin"/>
      </w:r>
      <w:r>
        <w:rPr/>
        <w:instrText>ADDIN CSL_CITATION {"citationItems":[{"id":"ITEM-1","itemData":{"DOI":"10.1051/e3sconf/202126104023","ISSN":"22671242","abstract":"The water quality of six important rivers in Haihe River Basin, including Yongding River, Luanhe River, North Canal, Daqing River, South Canal and Chaobai River, was evaluated. The influence of point source and non-point source on water quality was analyzed. The causes of water environmental pollution in the major rivers were preliminarily revealed. The results show that the water quality of Chaobai River is good, and the impact of point source and non-point source discharge on the water body is small. Other rivers are affected by different degrees of point source and non-point source pollution. Based on the analysis results, the engineering measures and management countermeasures for river regulation are put forward.","author":[{"dropping-particle":"","family":"He","given":"Xu","non-dropping-particle":"","parse-names":false,"suffix":""},{"dropping-particle":"","family":"Siyan","given":"Hou","non-dropping-particle":"","parse-names":false,"suffix":""}],"container-title":"E3S Web of Conferences","id":"ITEM-1","issued":{"date-parts":[["2021"]]},"page":"0-3","title":"Study on the Causes of Water Environmental Pollution of Important Rivers in Haihe River Basin and Countermeasures","type":"article-journal","volume":"261"},"uris":["http://www.mendeley.com/documents/?uuid=86d36d66-6d21-4d07-bf27-14a62d25432c"]}],"mendeley":{"formattedCitation":"[1]","plainTextFormattedCitation":"[1]","previouslyFormattedCitation":"[1]"},"properties":{"noteIndex":0},"schema":"https://github.com/citation-style-language/schema/raw/master/csl-citation.json"}</w:instrText>
      </w:r>
      <w:r>
        <w:rPr/>
        <w:fldChar w:fldCharType="separate"/>
      </w:r>
      <w:bookmarkStart w:id="0" w:name="__Fieldmark__21_3446523618"/>
      <w:r>
        <w:rPr/>
      </w:r>
      <w:r>
        <w:rPr>
          <w:rFonts w:cs="Times New Roman" w:ascii="Times New Roman" w:hAnsi="Times New Roman"/>
          <w:sz w:val="28"/>
          <w:szCs w:val="28"/>
        </w:rPr>
        <w:t>[1]</w:t>
      </w:r>
      <w:r>
        <w:rPr/>
      </w:r>
      <w:r>
        <w:rPr/>
        <w:fldChar w:fldCharType="end"/>
      </w:r>
      <w:bookmarkEnd w:id="0"/>
      <w:r>
        <w:rPr>
          <w:rFonts w:cs="Times New Roman" w:ascii="Times New Roman" w:hAnsi="Times New Roman"/>
          <w:sz w:val="28"/>
          <w:szCs w:val="28"/>
        </w:rPr>
        <w:t xml:space="preserve">. Otro factor que influye en esta contaminación de estos ríos reside en de los basureros y en los sanitarios, un análisis fisicoquímico o geofísico que tomo el país de Brasil para poder determinar una solución que permita o demuestre el bajo nivel de contaminación, la idea que plantean en esta región es incluir la regulación e inspección obligatoria con relación al post-cierre de los basureros y los rellenos sanitarios </w:t>
      </w:r>
      <w:r>
        <w:fldChar w:fldCharType="begin"/>
      </w:r>
      <w:r>
        <w:rPr/>
        <w:instrText>ADDIN CSL_CITATION {"citationItems":[{"id":"ITEM-1","itemData":{"DOI":"10.1016/j.wasman.2021.06.004","ISSN":"18792456","PMID":"34146955","abstract":"This work presents an overview of environmental studies performed in areas affected by dumpsites and non-sanitary landfills in Brazil, focusing on physicochemical analysis of surface water, groundwater, and soils, as well as geophysical surveys. The objective was to identify the main contaminants found in these areas and to assess their environmental impact, guiding possible intervention measures, indicating the priority areas, and showing whether post-closure activities are mandatory. The results should support governmental actions, especially considering the recent approval of Brazil's new sanitation framework. The present review assessed 162 publications, which described 104 different municipal solid waste (MSW) disposal sites. The physicochemical parameters of analyzed surface water, groundwater, and soil samples were above Brazilian legislation levels in 74%, 70%, and 24% of the studies, respectively. The parameters more frequently above permissible levels were coliforms, biochemical oxygen demand, dissolved oxygen, and phosphorus for surface water; lead, coliforms, and iron for groundwater; copper, cadmium, lead, and zinc for soil. The results indicated that Brazilian dumpsites are causing negative impacts in surrounding soils and water resources, posing ecological and public health risks that persist even after the site's closure. Considering that this study provides only a reduced scenario, the dimension of this environmental problem in Brazil is noteworthy. Therefore, it is suggested that not only inadequate disposal is prohibited, but also efficient enforcement methods are adopted and aftercare is appropriately regulated in the country, making it obligatory to establish monitoring plans and implement mitigation techniques to avoid abandoning potentially contaminated areas.","author":[{"dropping-particle":"","family":"Morita","given":"Alice K.M.","non-dropping-particle":"","parse-names":false,"suffix":""},{"dropping-particle":"","family":"Ibelli-Bianco","given":"Carolina","non-dropping-particle":"","parse-names":false,"suffix":""},{"dropping-particle":"","family":"Anache","given":"Jamil A.A.","non-dropping-particle":"","parse-names":false,"suffix":""},{"dropping-particle":"V.","family":"Coutinho","given":"Jaqueline","non-dropping-particle":"","parse-names":false,"suffix":""},{"dropping-particle":"","family":"Pelinson","given":"Natalia S.","non-dropping-particle":"","parse-names":false,"suffix":""},{"dropping-particle":"","family":"Nobrega","given":"Juliana","non-dropping-particle":"","parse-names":false,"suffix":""},{"dropping-particle":"","family":"Rosalem","given":"Livia M.P.","non-dropping-particle":"","parse-names":false,"suffix":""},{"dropping-particle":"","family":"Leite","given":"Camila M.C.","non-dropping-particle":"","parse-names":false,"suffix":""},{"dropping-particle":"","family":"Niviadonski","given":"Leonardo M.","non-dropping-particle":"","parse-names":false,"suffix":""},{"dropping-particle":"","family":"Manastella","given":"Caroline","non-dropping-particle":"","parse-names":false,"suffix":""},{"dropping-particle":"","family":"Wendland","given":"Edson","non-dropping-particle":"","parse-names":false,"suffix":""}],"container-title":"Waste Management","id":"ITEM-1","issue":"May","issued":{"date-parts":[["2021"]]},"page":"163-176","publisher":"Elsevier Ltd","title":"Pollution threat to water and soil quality by dumpsites and non-sanitary landfills in Brazil: A review","type":"article-journal","volume":"131"},"uris":["http://www.mendeley.com/documents/?uuid=64b2aae7-644b-41aa-bc17-4cf65d9295dc"]}],"mendeley":{"formattedCitation":"[2]","plainTextFormattedCitation":"[2]","previouslyFormattedCitation":"[2]"},"properties":{"noteIndex":0},"schema":"https://github.com/citation-style-language/schema/raw/master/csl-citation.json"}</w:instrText>
      </w:r>
      <w:r>
        <w:rPr/>
        <w:fldChar w:fldCharType="separate"/>
      </w:r>
      <w:bookmarkStart w:id="1" w:name="__Fieldmark__30_3446523618"/>
      <w:r>
        <w:rPr/>
      </w:r>
      <w:r>
        <w:rPr>
          <w:rFonts w:cs="Times New Roman" w:ascii="Times New Roman" w:hAnsi="Times New Roman"/>
          <w:sz w:val="28"/>
          <w:szCs w:val="28"/>
        </w:rPr>
        <w:t>[2]</w:t>
      </w:r>
      <w:r>
        <w:rPr/>
      </w:r>
      <w:r>
        <w:rPr/>
        <w:fldChar w:fldCharType="end"/>
      </w:r>
      <w:bookmarkEnd w:id="1"/>
      <w:r>
        <w:rPr>
          <w:rFonts w:cs="Times New Roman" w:ascii="Times New Roman" w:hAnsi="Times New Roman"/>
          <w:sz w:val="28"/>
          <w:szCs w:val="28"/>
        </w:rPr>
        <w:t xml:space="preserve">. Otra problemática que va adherente a esta contaminación es el bajo control del alcantarillado, el país de Ecuador implemento un sistema o red de alcantarillado donde su tarea es de recolección y transporte de residuos domiciliarios, sin embargo, debido a que la planta de tratamiento se encuentra en un área ubicada por encima del nivel de inundación, se planteó un punto de bombeo compuesto por dos bombas centrífugas de 20 HP </w:t>
      </w:r>
      <w:r>
        <w:fldChar w:fldCharType="begin"/>
      </w:r>
      <w:r>
        <w:rPr/>
        <w:instrText>ADDIN CSL_CITATION {"citationItems":[{"id":"ITEM-1","itemData":{"DOI":"10.2495/ws210081","ISBN":"9781784664237","ISSN":"17433541","abstract":"Water sanitation is one of the biggest challenges nowadays. The sixth sustainable development goal of the 2030 agenda of the United Nations focuses on the importance of clean water and sanitation worldwide. El Rosario parish (Ecuador) was founded in 1991 and has never had a sanitary sewer system and a wastewater treatment system since. The households of the 47 hectares directly discharge domestic wastewater to a stream which flows into Daule river. This river is the primary source of drinking water for more than 4 million people that live in the province of Guayas. It implies problems with health, hygiene, and significant environmental impacts. This paper aims to develop a technical proposal for the design of sewerage and wastewater treatment, through technical analysis of the area of study, mitigating environmental and health impacts. The methodological process includes: (i) acquiring relevant data like current population, information related to the drinking water system and water supply, topography, weather, and water resources; (ii) layout of primary, secondary, and tertiary branches of the sanitary sewage system; (iii) calculation of the direction of nearby water resources’ drainage that lead the layout of primary and secondary branches of the storm sewage system; and (iv) analysis for the selection of the wastewater treatment system, capacity, location, and design. As a result, this work proposes the design of stabilization ponds implanted in 14.2 ha with 26 km of sanitary and storm sewer networks in a separative sewage system. In addition, the execution of the proposal is estimated for 9.5 months for a value of approximately USD 2,157,100.35. This solution will mitigate the pollution of the Daule river and improve the life quality of the inhabitants of the rural community.","author":[{"dropping-particle":"","family":"MERCHAN","given":"BETHY","non-dropping-particle":"","parse-names":false,"suffix":""},{"dropping-particle":"","family":"ULLAURI","given":"PAULA","non-dropping-particle":"","parse-names":false,"suffix":""},{"dropping-particle":"","family":"AMAYA","given":"FERNANDO","non-dropping-particle":"","parse-names":false,"suffix":""},{"dropping-particle":"","family":"DENDER","given":"LENIN","non-dropping-particle":"","parse-names":false,"suffix":""},{"dropping-particle":"","family":"CARRIÓN","given":"PAUL","non-dropping-particle":"","parse-names":false,"suffix":""},{"dropping-particle":"","family":"BERREZUETA","given":"EDGAR","non-dropping-particle":"","parse-names":false,"suffix":""}],"container-title":"Water and Society VI","id":"ITEM-1","issued":{"date-parts":[["2021"]]},"page":"77-85","title":"Design of a Sewage and Wastewater Treatment System for Pollution Mitigation in El Rosario, El Empalme, Ecuador","type":"article-journal","volume":"1"},"uris":["http://www.mendeley.com/documents/?uuid=ecc07f96-e06d-4204-8891-77d30362c5f0"]}],"mendeley":{"formattedCitation":"[3]","plainTextFormattedCitation":"[3]"},"properties":{"noteIndex":0},"schema":"https://github.com/citation-style-language/schema/raw/master/csl-citation.json"}</w:instrText>
      </w:r>
      <w:r>
        <w:rPr/>
        <w:fldChar w:fldCharType="separate"/>
      </w:r>
      <w:bookmarkStart w:id="2" w:name="__Fieldmark__44_3446523618"/>
      <w:r>
        <w:rPr/>
      </w:r>
      <w:r>
        <w:rPr>
          <w:rFonts w:cs="Times New Roman" w:ascii="Times New Roman" w:hAnsi="Times New Roman"/>
          <w:sz w:val="28"/>
          <w:szCs w:val="28"/>
          <w:lang w:val="en-US"/>
        </w:rPr>
        <w:t>[3]</w:t>
      </w:r>
      <w:r>
        <w:rPr/>
      </w:r>
      <w:r>
        <w:rPr/>
        <w:fldChar w:fldCharType="end"/>
      </w:r>
      <w:bookmarkEnd w:id="2"/>
      <w:r>
        <w:rPr>
          <w:rFonts w:cs="Times New Roman" w:ascii="Times New Roman" w:hAnsi="Times New Roman"/>
          <w:sz w:val="28"/>
          <w:szCs w:val="28"/>
          <w:lang w:val="en-US"/>
        </w:rPr>
        <w:t>.</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lang w:val="en-US"/>
        </w:rPr>
        <w:t>Referencias:</w:t>
      </w:r>
    </w:p>
    <w:p>
      <w:pPr>
        <w:pStyle w:val="Normal"/>
        <w:widowControl w:val="false"/>
        <w:spacing w:lineRule="auto" w:line="240"/>
        <w:ind w:left="640" w:hanging="640"/>
        <w:rPr/>
      </w:pPr>
      <w:r>
        <w:fldChar w:fldCharType="begin"/>
      </w:r>
      <w:r>
        <w:rPr/>
        <w:instrText>ADDIN Mendeley Bibliography CSL_BIBLIOGRAPHY</w:instrText>
      </w:r>
      <w:r>
        <w:rPr/>
        <w:fldChar w:fldCharType="separate"/>
      </w:r>
      <w:bookmarkStart w:id="3" w:name="__Fieldmark__52_3446523618"/>
      <w:r>
        <w:rPr/>
      </w:r>
      <w:r>
        <w:rPr>
          <w:rFonts w:cs="Times New Roman" w:ascii="Times New Roman" w:hAnsi="Times New Roman"/>
          <w:sz w:val="28"/>
          <w:szCs w:val="24"/>
          <w:lang w:val="en-US"/>
        </w:rPr>
        <w:t>[1]</w:t>
        <w:tab/>
        <w:t xml:space="preserve">X. He and H. Siyan, “Study on the Causes of Water Environmental Pollution of Important Rivers in Haihe River Basin and Countermeasures,” </w:t>
      </w:r>
      <w:r>
        <w:rPr>
          <w:rFonts w:cs="Times New Roman" w:ascii="Times New Roman" w:hAnsi="Times New Roman"/>
          <w:i/>
          <w:iCs/>
          <w:sz w:val="28"/>
          <w:szCs w:val="24"/>
          <w:lang w:val="en-US"/>
        </w:rPr>
        <w:t>E3S Web Conf.</w:t>
      </w:r>
      <w:r>
        <w:rPr>
          <w:rFonts w:cs="Times New Roman" w:ascii="Times New Roman" w:hAnsi="Times New Roman"/>
          <w:sz w:val="28"/>
          <w:szCs w:val="24"/>
          <w:lang w:val="en-US"/>
        </w:rPr>
        <w:t>, vol. 261, pp. 0–3, 2021, doi: 10.1051/e3sconf/202126104023.</w:t>
      </w:r>
      <w:r>
        <w:rPr>
          <w:rFonts w:cs="Times New Roman" w:ascii="Times New Roman" w:hAnsi="Times New Roman"/>
          <w:sz w:val="28"/>
          <w:szCs w:val="24"/>
          <w:lang w:val="en-US"/>
        </w:rPr>
      </w:r>
      <w:r>
        <w:rPr>
          <w:sz w:val="28"/>
          <w:szCs w:val="24"/>
          <w:rFonts w:cs="Times New Roman" w:ascii="Times New Roman" w:hAnsi="Times New Roman"/>
        </w:rPr>
        <w:fldChar w:fldCharType="end"/>
      </w:r>
      <w:bookmarkEnd w:id="3"/>
    </w:p>
    <w:p>
      <w:pPr>
        <w:pStyle w:val="Normal"/>
        <w:widowControl w:val="false"/>
        <w:spacing w:lineRule="auto" w:line="240"/>
        <w:ind w:left="640" w:hanging="640"/>
        <w:rPr>
          <w:rFonts w:ascii="Times New Roman" w:hAnsi="Times New Roman" w:cs="Times New Roman"/>
          <w:sz w:val="28"/>
          <w:szCs w:val="24"/>
          <w:lang w:val="en-US"/>
        </w:rPr>
      </w:pPr>
      <w:r>
        <w:rPr>
          <w:rFonts w:cs="Times New Roman" w:ascii="Times New Roman" w:hAnsi="Times New Roman"/>
          <w:sz w:val="28"/>
          <w:szCs w:val="24"/>
          <w:lang w:val="en-US"/>
        </w:rPr>
        <w:t>[2]</w:t>
        <w:tab/>
        <w:t xml:space="preserve">A. K. M. Morita </w:t>
      </w:r>
      <w:r>
        <w:rPr>
          <w:rFonts w:cs="Times New Roman" w:ascii="Times New Roman" w:hAnsi="Times New Roman"/>
          <w:i/>
          <w:iCs/>
          <w:sz w:val="28"/>
          <w:szCs w:val="24"/>
          <w:lang w:val="en-US"/>
        </w:rPr>
        <w:t>et al.</w:t>
      </w:r>
      <w:r>
        <w:rPr>
          <w:rFonts w:cs="Times New Roman" w:ascii="Times New Roman" w:hAnsi="Times New Roman"/>
          <w:sz w:val="28"/>
          <w:szCs w:val="24"/>
          <w:lang w:val="en-US"/>
        </w:rPr>
        <w:t xml:space="preserve">, “Pollution threat to water and soil quality by dumpsites and non-sanitary landfills in Brazil: A review,” </w:t>
      </w:r>
      <w:r>
        <w:rPr>
          <w:rFonts w:cs="Times New Roman" w:ascii="Times New Roman" w:hAnsi="Times New Roman"/>
          <w:i/>
          <w:iCs/>
          <w:sz w:val="28"/>
          <w:szCs w:val="24"/>
          <w:lang w:val="en-US"/>
        </w:rPr>
        <w:t>Waste Manag.</w:t>
      </w:r>
      <w:r>
        <w:rPr>
          <w:rFonts w:cs="Times New Roman" w:ascii="Times New Roman" w:hAnsi="Times New Roman"/>
          <w:sz w:val="28"/>
          <w:szCs w:val="24"/>
          <w:lang w:val="en-US"/>
        </w:rPr>
        <w:t>, vol. 131, no. May, pp. 163–176, 2021, doi: 10.1016/j.wasman.2021.06.004.</w:t>
      </w:r>
    </w:p>
    <w:p>
      <w:pPr>
        <w:pStyle w:val="Normal"/>
        <w:widowControl w:val="false"/>
        <w:spacing w:lineRule="auto" w:line="240"/>
        <w:ind w:left="640" w:hanging="640"/>
        <w:rPr>
          <w:rFonts w:ascii="Times New Roman" w:hAnsi="Times New Roman" w:cs="Times New Roman"/>
          <w:sz w:val="28"/>
        </w:rPr>
      </w:pPr>
      <w:r>
        <w:rPr>
          <w:rFonts w:cs="Times New Roman" w:ascii="Times New Roman" w:hAnsi="Times New Roman"/>
          <w:sz w:val="28"/>
          <w:szCs w:val="24"/>
          <w:lang w:val="en-US"/>
        </w:rPr>
        <w:t>[3]</w:t>
        <w:tab/>
        <w:t xml:space="preserve">B. MERCHAN, P. ULLAURI, F. AMAYA, L. DENDER, P. CARRIÓN, and E. BERREZUETA, “Design of a Sewage and Wastewater Treatment System for Pollution Mitigation in El Rosario, El Empalme, Ecuador,” </w:t>
      </w:r>
      <w:r>
        <w:rPr>
          <w:rFonts w:cs="Times New Roman" w:ascii="Times New Roman" w:hAnsi="Times New Roman"/>
          <w:i/>
          <w:iCs/>
          <w:sz w:val="28"/>
          <w:szCs w:val="24"/>
          <w:lang w:val="en-US"/>
        </w:rPr>
        <w:t xml:space="preserve">Water Soc. </w:t>
      </w:r>
      <w:r>
        <w:rPr>
          <w:rFonts w:cs="Times New Roman" w:ascii="Times New Roman" w:hAnsi="Times New Roman"/>
          <w:i/>
          <w:iCs/>
          <w:sz w:val="28"/>
          <w:szCs w:val="24"/>
        </w:rPr>
        <w:t>VI</w:t>
      </w:r>
      <w:r>
        <w:rPr>
          <w:rFonts w:cs="Times New Roman" w:ascii="Times New Roman" w:hAnsi="Times New Roman"/>
          <w:sz w:val="28"/>
          <w:szCs w:val="24"/>
        </w:rPr>
        <w:t>, vol. 1, pp. 77–85, 2021, doi: 10.2495/ws210081.</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716bdd"/>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02A7-AECC-41E2-8CA1-477A2481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Application>LibreOffice/6.1.5.2$Linux_X86_64 LibreOffice_project/10$Build-2</Application>
  <Pages>1</Pages>
  <Words>327</Words>
  <Characters>1626</Characters>
  <CharactersWithSpaces>1933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2021-08-21T14:02:00Z</dcterms:created>
  <dc:creator>Andres291</dc:creator>
  <dc:description/>
  <dc:language>es-CO</dc:language>
  <cp:lastModifiedBy/>
  <dcterms:modified xsi:type="dcterms:W3CDTF">2021-08-21T11:41:33Z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http://www.zotero.org/styles/ieee</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7th edition</vt:lpwstr>
  </property>
  <property fmtid="{D5CDD505-2E9C-101B-9397-08002B2CF9AE}" pid="21" name="Mendeley Recent Style Name 3_1">
    <vt:lpwstr>American Sociological Association 6th edition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dba50109-b5fe-32d1-8f34-07825cb51189</vt:lpwstr>
  </property>
  <property fmtid="{D5CDD505-2E9C-101B-9397-08002B2CF9AE}" pid="29" name="ScaleCrop">
    <vt:bool>0</vt:bool>
  </property>
  <property fmtid="{D5CDD505-2E9C-101B-9397-08002B2CF9AE}" pid="30" name="ShareDoc">
    <vt:bool>0</vt:bool>
  </property>
</Properties>
</file>