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99C80" w14:textId="66975A6C" w:rsidR="00BF4406" w:rsidRDefault="00FA637A" w:rsidP="00BF4406">
      <w:pPr>
        <w:rPr>
          <w:b/>
          <w:bCs/>
        </w:rPr>
      </w:pPr>
      <w:r w:rsidRPr="00524018">
        <w:rPr>
          <w:b/>
          <w:bCs/>
        </w:rPr>
        <w:t xml:space="preserve">Desarrollo del Objetivo Clave </w:t>
      </w:r>
      <w:r>
        <w:rPr>
          <w:b/>
          <w:bCs/>
        </w:rPr>
        <w:t>3</w:t>
      </w:r>
      <w:r w:rsidRPr="00524018">
        <w:rPr>
          <w:b/>
          <w:bCs/>
        </w:rPr>
        <w:t xml:space="preserve"> – </w:t>
      </w:r>
      <w:r>
        <w:rPr>
          <w:b/>
          <w:bCs/>
        </w:rPr>
        <w:t>Análisis del espectro de magnitud cuando el periodo T cambia</w:t>
      </w:r>
    </w:p>
    <w:p w14:paraId="4527B5FA" w14:textId="5276DE9F" w:rsidR="00BF4406" w:rsidRDefault="00FA637A" w:rsidP="001A34E8">
      <w:pPr>
        <w:rPr>
          <w:rFonts w:eastAsiaTheme="minorEastAsia"/>
          <w:sz w:val="24"/>
          <w:szCs w:val="24"/>
        </w:rPr>
      </w:pPr>
      <w:r>
        <w:t>Para desarrollar este objetivo clave se realizar</w:t>
      </w:r>
      <w:r w:rsidR="001E2308">
        <w:t>o</w:t>
      </w:r>
      <w:r>
        <w:t>n 4 escenarios diferentes de simulación variando la duración del diente de sierra, es decir, su periodo.</w:t>
      </w:r>
      <w:r>
        <w:rPr>
          <w:rFonts w:eastAsiaTheme="minorEastAsia"/>
          <w:sz w:val="24"/>
          <w:szCs w:val="24"/>
        </w:rPr>
        <w:t xml:space="preserve"> Se realiza las simulaciones con un numero de 100 </w:t>
      </w:r>
      <w:r w:rsidR="006C44D4">
        <w:rPr>
          <w:rFonts w:eastAsiaTheme="minorEastAsia"/>
          <w:sz w:val="24"/>
          <w:szCs w:val="24"/>
        </w:rPr>
        <w:t>armónicos</w:t>
      </w:r>
      <w:r>
        <w:rPr>
          <w:rFonts w:eastAsiaTheme="minorEastAsia"/>
          <w:sz w:val="24"/>
          <w:szCs w:val="24"/>
        </w:rPr>
        <w:t>; esto se hace para poder apreciar mejor el espectro de magnitud discreto con los 100 valores obtenidos.</w:t>
      </w:r>
    </w:p>
    <w:p w14:paraId="47525189" w14:textId="3C0ECFF5" w:rsidR="006C44D4" w:rsidRDefault="006C44D4" w:rsidP="001A34E8">
      <w:pPr>
        <w:rPr>
          <w:rFonts w:eastAsiaTheme="minorEastAsia"/>
          <w:sz w:val="24"/>
          <w:szCs w:val="24"/>
        </w:rPr>
      </w:pPr>
    </w:p>
    <w:p w14:paraId="38B792FA" w14:textId="52A7B827" w:rsidR="006C44D4" w:rsidRPr="006C44D4" w:rsidRDefault="006C44D4" w:rsidP="006C44D4">
      <w:pPr>
        <w:spacing w:after="0" w:line="240" w:lineRule="auto"/>
        <w:rPr>
          <w:rFonts w:ascii="Times New Roman" w:eastAsia="Times New Roman" w:hAnsi="Times New Roman" w:cs="Times New Roman"/>
          <w:sz w:val="24"/>
          <w:szCs w:val="24"/>
          <w:lang w:eastAsia="es-CO"/>
        </w:rPr>
      </w:pPr>
      <w:r w:rsidRPr="006C44D4">
        <w:rPr>
          <w:rFonts w:ascii="Times New Roman" w:eastAsia="Times New Roman" w:hAnsi="Times New Roman" w:cs="Times New Roman"/>
          <w:noProof/>
          <w:sz w:val="24"/>
          <w:szCs w:val="24"/>
          <w:lang w:eastAsia="es-CO"/>
        </w:rPr>
        <w:drawing>
          <wp:inline distT="0" distB="0" distL="0" distR="0" wp14:anchorId="025CAF23" wp14:editId="45476F13">
            <wp:extent cx="2648197" cy="198748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588" cy="2052325"/>
                    </a:xfrm>
                    <a:prstGeom prst="rect">
                      <a:avLst/>
                    </a:prstGeom>
                    <a:noFill/>
                    <a:ln>
                      <a:noFill/>
                    </a:ln>
                  </pic:spPr>
                </pic:pic>
              </a:graphicData>
            </a:graphic>
          </wp:inline>
        </w:drawing>
      </w:r>
      <w:r w:rsidRPr="00FA637A">
        <w:rPr>
          <w:rFonts w:ascii="Times New Roman" w:eastAsia="Times New Roman" w:hAnsi="Times New Roman" w:cs="Times New Roman"/>
          <w:noProof/>
          <w:sz w:val="24"/>
          <w:szCs w:val="24"/>
          <w:lang w:eastAsia="es-CO"/>
        </w:rPr>
        <w:drawing>
          <wp:inline distT="0" distB="0" distL="0" distR="0" wp14:anchorId="075080B8" wp14:editId="2193418F">
            <wp:extent cx="2626635" cy="1971304"/>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1437" cy="2042454"/>
                    </a:xfrm>
                    <a:prstGeom prst="rect">
                      <a:avLst/>
                    </a:prstGeom>
                    <a:noFill/>
                    <a:ln>
                      <a:noFill/>
                    </a:ln>
                  </pic:spPr>
                </pic:pic>
              </a:graphicData>
            </a:graphic>
          </wp:inline>
        </w:drawing>
      </w:r>
    </w:p>
    <w:p w14:paraId="1F4CC605" w14:textId="77777777" w:rsidR="006C44D4" w:rsidRDefault="006C44D4" w:rsidP="001A34E8">
      <w:pPr>
        <w:rPr>
          <w:rFonts w:eastAsiaTheme="minorEastAsia"/>
          <w:sz w:val="24"/>
          <w:szCs w:val="24"/>
        </w:rPr>
      </w:pPr>
    </w:p>
    <w:p w14:paraId="33E02C8D" w14:textId="114FC861" w:rsidR="00FA637A" w:rsidRPr="00FA637A" w:rsidRDefault="00FA637A" w:rsidP="00FA637A">
      <w:pPr>
        <w:spacing w:after="0" w:line="240" w:lineRule="auto"/>
        <w:rPr>
          <w:rFonts w:ascii="Times New Roman" w:eastAsia="Times New Roman" w:hAnsi="Times New Roman" w:cs="Times New Roman"/>
          <w:sz w:val="24"/>
          <w:szCs w:val="24"/>
          <w:lang w:eastAsia="es-CO"/>
        </w:rPr>
      </w:pPr>
    </w:p>
    <w:p w14:paraId="3668ED6F" w14:textId="77777777" w:rsidR="006C44D4" w:rsidRDefault="00FA637A" w:rsidP="006C44D4">
      <w:pPr>
        <w:keepNext/>
        <w:spacing w:after="0" w:line="240" w:lineRule="auto"/>
      </w:pPr>
      <w:r w:rsidRPr="00FA637A">
        <w:rPr>
          <w:rFonts w:ascii="Times New Roman" w:eastAsia="Times New Roman" w:hAnsi="Times New Roman" w:cs="Times New Roman"/>
          <w:noProof/>
          <w:sz w:val="24"/>
          <w:szCs w:val="24"/>
          <w:lang w:eastAsia="es-CO"/>
        </w:rPr>
        <w:drawing>
          <wp:inline distT="0" distB="0" distL="0" distR="0" wp14:anchorId="6058B033" wp14:editId="1A5A671A">
            <wp:extent cx="2660072" cy="1996399"/>
            <wp:effectExtent l="0" t="0" r="6985"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3780" cy="2036707"/>
                    </a:xfrm>
                    <a:prstGeom prst="rect">
                      <a:avLst/>
                    </a:prstGeom>
                    <a:noFill/>
                    <a:ln>
                      <a:noFill/>
                    </a:ln>
                  </pic:spPr>
                </pic:pic>
              </a:graphicData>
            </a:graphic>
          </wp:inline>
        </w:drawing>
      </w:r>
      <w:r w:rsidR="006C44D4" w:rsidRPr="006C44D4">
        <w:rPr>
          <w:rFonts w:ascii="Times New Roman" w:eastAsia="Times New Roman" w:hAnsi="Times New Roman" w:cs="Times New Roman"/>
          <w:noProof/>
          <w:sz w:val="24"/>
          <w:szCs w:val="24"/>
          <w:lang w:eastAsia="es-CO"/>
        </w:rPr>
        <w:drawing>
          <wp:inline distT="0" distB="0" distL="0" distR="0" wp14:anchorId="3A36A577" wp14:editId="12292ADC">
            <wp:extent cx="2672818" cy="20059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8914" cy="2085591"/>
                    </a:xfrm>
                    <a:prstGeom prst="rect">
                      <a:avLst/>
                    </a:prstGeom>
                    <a:noFill/>
                    <a:ln>
                      <a:noFill/>
                    </a:ln>
                  </pic:spPr>
                </pic:pic>
              </a:graphicData>
            </a:graphic>
          </wp:inline>
        </w:drawing>
      </w:r>
    </w:p>
    <w:p w14:paraId="5D76A730" w14:textId="69593818" w:rsidR="006C44D4" w:rsidRPr="006C44D4" w:rsidRDefault="006C44D4" w:rsidP="006C44D4">
      <w:pPr>
        <w:pStyle w:val="Descripcin"/>
        <w:jc w:val="center"/>
        <w:rPr>
          <w:rFonts w:ascii="Times New Roman" w:eastAsia="Times New Roman" w:hAnsi="Times New Roman" w:cs="Times New Roman"/>
          <w:sz w:val="24"/>
          <w:szCs w:val="24"/>
          <w:lang w:eastAsia="es-CO"/>
        </w:rPr>
      </w:pPr>
      <w:r>
        <w:t xml:space="preserve">Figura </w:t>
      </w:r>
      <w:r>
        <w:fldChar w:fldCharType="begin"/>
      </w:r>
      <w:r>
        <w:instrText xml:space="preserve"> SEQ Figura \* ARABIC </w:instrText>
      </w:r>
      <w:r>
        <w:fldChar w:fldCharType="separate"/>
      </w:r>
      <w:r w:rsidR="007E36C3">
        <w:rPr>
          <w:noProof/>
        </w:rPr>
        <w:t>1</w:t>
      </w:r>
      <w:r>
        <w:fldChar w:fldCharType="end"/>
      </w:r>
      <w:r>
        <w:t xml:space="preserve"> - Graficas del espectro de magnitud en 4 valores de T diferentes</w:t>
      </w:r>
    </w:p>
    <w:p w14:paraId="6191E17A" w14:textId="1C1779D6" w:rsidR="00FA637A" w:rsidRDefault="006C44D4" w:rsidP="001A34E8">
      <w:pPr>
        <w:rPr>
          <w:rFonts w:eastAsiaTheme="minorEastAsia"/>
          <w:sz w:val="24"/>
          <w:szCs w:val="24"/>
        </w:rPr>
      </w:pPr>
      <w:r>
        <w:rPr>
          <w:rFonts w:eastAsiaTheme="minorEastAsia"/>
          <w:sz w:val="24"/>
          <w:szCs w:val="24"/>
        </w:rPr>
        <w:t xml:space="preserve">Se puede apreciar que </w:t>
      </w:r>
      <w:r w:rsidR="001E2308">
        <w:rPr>
          <w:rFonts w:eastAsiaTheme="minorEastAsia"/>
          <w:sz w:val="24"/>
          <w:szCs w:val="24"/>
        </w:rPr>
        <w:t xml:space="preserve">las magnitudes de cada armónico se mantienen iguales en todos los periodos simulados. Esto indica que el </w:t>
      </w:r>
      <w:r w:rsidR="001E2308" w:rsidRPr="000A5F8D">
        <w:rPr>
          <w:rFonts w:eastAsiaTheme="minorEastAsia"/>
          <w:b/>
          <w:bCs/>
          <w:sz w:val="24"/>
          <w:szCs w:val="24"/>
        </w:rPr>
        <w:t>cambio en el periodo de la señal no afecta a las magnitudes</w:t>
      </w:r>
      <w:r w:rsidR="001E2308">
        <w:rPr>
          <w:rFonts w:eastAsiaTheme="minorEastAsia"/>
          <w:sz w:val="24"/>
          <w:szCs w:val="24"/>
        </w:rPr>
        <w:t xml:space="preserve"> debido a que </w:t>
      </w:r>
      <w:r w:rsidR="001E2308" w:rsidRPr="000A5F8D">
        <w:rPr>
          <w:rFonts w:eastAsiaTheme="minorEastAsia"/>
          <w:b/>
          <w:bCs/>
          <w:sz w:val="24"/>
          <w:szCs w:val="24"/>
        </w:rPr>
        <w:t>la forma de la señal periódica permanece igual</w:t>
      </w:r>
      <w:r w:rsidR="000A5F8D">
        <w:rPr>
          <w:rFonts w:eastAsiaTheme="minorEastAsia"/>
          <w:b/>
          <w:bCs/>
          <w:sz w:val="24"/>
          <w:szCs w:val="24"/>
        </w:rPr>
        <w:t xml:space="preserve"> y el periodo es compensado por el cambio de la pendiente de la rampa</w:t>
      </w:r>
      <w:r w:rsidR="001E2308">
        <w:rPr>
          <w:rFonts w:eastAsiaTheme="minorEastAsia"/>
          <w:sz w:val="24"/>
          <w:szCs w:val="24"/>
        </w:rPr>
        <w:t>, por lo cual las integrales que definen a los coeficientes permanecen iguales ya que sus periodos se normalizan. Para el caso del eje de las frecuencias, la situación es diferente, debido a que un cambio en el periodo afecta directamente a la frecuencia.</w:t>
      </w:r>
    </w:p>
    <w:p w14:paraId="0129ADBC" w14:textId="20BC1C79" w:rsidR="001E2308" w:rsidRDefault="001E2308" w:rsidP="001A34E8">
      <w:pPr>
        <w:rPr>
          <w:rFonts w:eastAsiaTheme="minorEastAsia"/>
          <w:sz w:val="24"/>
          <w:szCs w:val="24"/>
        </w:rPr>
      </w:pPr>
      <w:r>
        <w:rPr>
          <w:rFonts w:eastAsiaTheme="minorEastAsia"/>
          <w:sz w:val="24"/>
          <w:szCs w:val="24"/>
        </w:rPr>
        <w:t xml:space="preserve">Se puede concluir que un cambio en el periodo de la señal únicamente cambia el valor de frecuencia normalizada al que pertenece cada armónico. Para periodos mas pequeños, se </w:t>
      </w:r>
      <w:r>
        <w:rPr>
          <w:rFonts w:eastAsiaTheme="minorEastAsia"/>
          <w:sz w:val="24"/>
          <w:szCs w:val="24"/>
        </w:rPr>
        <w:lastRenderedPageBreak/>
        <w:t>tiene que la frecuencia aumenta, y para periodos grandes la frecuencia disminuye tal cual la definición formal de frecuencia:</w:t>
      </w:r>
    </w:p>
    <w:p w14:paraId="1558B3CC" w14:textId="510658F1" w:rsidR="001E2308" w:rsidRPr="001E2308" w:rsidRDefault="001E2308" w:rsidP="001A34E8">
      <w:pPr>
        <w:rPr>
          <w:rFonts w:eastAsiaTheme="minorEastAsia"/>
          <w:sz w:val="24"/>
          <w:szCs w:val="24"/>
        </w:rPr>
      </w:pPr>
      <m:oMathPara>
        <m:oMath>
          <m:r>
            <w:rPr>
              <w:rFonts w:ascii="Cambria Math" w:eastAsiaTheme="minorEastAsia" w:hAnsi="Cambria Math"/>
              <w:sz w:val="24"/>
              <w:szCs w:val="24"/>
            </w:rPr>
            <m:t xml:space="preserve">f=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oMath>
      </m:oMathPara>
    </w:p>
    <w:p w14:paraId="7B8EFC93" w14:textId="546E44C4" w:rsidR="001E2308" w:rsidRDefault="001E2308" w:rsidP="001A34E8">
      <w:pPr>
        <w:rPr>
          <w:b/>
          <w:bCs/>
        </w:rPr>
      </w:pPr>
      <w:r w:rsidRPr="00524018">
        <w:rPr>
          <w:b/>
          <w:bCs/>
        </w:rPr>
        <w:t xml:space="preserve">Desarrollo del Objetivo Clave </w:t>
      </w:r>
      <w:r>
        <w:rPr>
          <w:b/>
          <w:bCs/>
        </w:rPr>
        <w:t>4</w:t>
      </w:r>
      <w:r w:rsidRPr="00524018">
        <w:rPr>
          <w:b/>
          <w:bCs/>
        </w:rPr>
        <w:t xml:space="preserve"> – </w:t>
      </w:r>
      <w:r>
        <w:rPr>
          <w:b/>
          <w:bCs/>
        </w:rPr>
        <w:t xml:space="preserve">Análisis del espectro de magnitud cuando </w:t>
      </w:r>
      <w:r>
        <w:rPr>
          <w:b/>
          <w:bCs/>
        </w:rPr>
        <w:t>se agregan ceros</w:t>
      </w:r>
    </w:p>
    <w:p w14:paraId="2550F270" w14:textId="14EA354A" w:rsidR="00BF04C9" w:rsidRPr="00BF04C9" w:rsidRDefault="00BF04C9" w:rsidP="001A34E8">
      <w:r>
        <w:t xml:space="preserve">En este escenario se simulan ceros añadidos al terminar cada diente de sierra; el periodo del diente se mantiene constante en 4 segundos, y se </w:t>
      </w:r>
      <w:r w:rsidRPr="00BF04C9">
        <w:t xml:space="preserve">varia la longitud de los ceros en 4 escenarios: sin ceros, 4 segundos, 8 segundos y 100 segundos de ceros. El periodo de esta </w:t>
      </w:r>
      <w:r w:rsidRPr="00BF04C9">
        <w:rPr>
          <w:b/>
          <w:bCs/>
        </w:rPr>
        <w:t>nueva señal resultante</w:t>
      </w:r>
      <w:r w:rsidRPr="00BF04C9">
        <w:t xml:space="preserve"> </w:t>
      </w:r>
      <w:r w:rsidR="00E909D5" w:rsidRPr="00BF04C9">
        <w:t>está</w:t>
      </w:r>
      <w:r w:rsidRPr="00BF04C9">
        <w:t xml:space="preserve"> definido por:  </w:t>
      </w:r>
      <m:oMath>
        <m:r>
          <w:rPr>
            <w:rFonts w:ascii="Cambria Math" w:eastAsiaTheme="minorEastAsia" w:hAnsi="Cambria Math"/>
          </w:rPr>
          <m:t>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den>
        </m:f>
      </m:oMath>
      <w:r w:rsidRPr="00BF04C9">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oMath>
      <w:r w:rsidRPr="00BF04C9">
        <w:rPr>
          <w:rFonts w:eastAsiaTheme="minorEastAsia"/>
        </w:rPr>
        <w:t xml:space="preserve">es el periodo de duración de los ceros 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Pr>
          <w:rFonts w:eastAsiaTheme="minorEastAsia"/>
        </w:rPr>
        <w:t xml:space="preserve"> es el periodo del pulso diente de sierra. Este cambio en el periodo completo de la señal afecta directamente el calculo de los coeficientes debido al cambio que existe </w:t>
      </w:r>
      <w:r w:rsidR="00A04702">
        <w:rPr>
          <w:rFonts w:eastAsiaTheme="minorEastAsia"/>
        </w:rPr>
        <w:t>en la frecuencia fundamental dentro de las integrales. Para estos casos, los coeficientes An ya no se cancelan y se forman otro tipo de coeficientes basados en la función seno cardinal.</w:t>
      </w:r>
    </w:p>
    <w:p w14:paraId="1DD20A8D" w14:textId="500AE1E2" w:rsidR="000A5F8D" w:rsidRPr="000A5F8D" w:rsidRDefault="000A5F8D" w:rsidP="000A5F8D">
      <w:pPr>
        <w:spacing w:after="0" w:line="240" w:lineRule="auto"/>
        <w:rPr>
          <w:rFonts w:ascii="Times New Roman" w:eastAsia="Times New Roman" w:hAnsi="Times New Roman" w:cs="Times New Roman"/>
          <w:sz w:val="24"/>
          <w:szCs w:val="24"/>
          <w:lang w:eastAsia="es-CO"/>
        </w:rPr>
      </w:pPr>
      <w:r w:rsidRPr="000A5F8D">
        <w:rPr>
          <w:rFonts w:ascii="Times New Roman" w:eastAsia="Times New Roman" w:hAnsi="Times New Roman" w:cs="Times New Roman"/>
          <w:noProof/>
          <w:sz w:val="24"/>
          <w:szCs w:val="24"/>
          <w:lang w:eastAsia="es-CO"/>
        </w:rPr>
        <w:drawing>
          <wp:inline distT="0" distB="0" distL="0" distR="0" wp14:anchorId="10A31002" wp14:editId="1FEC1AA5">
            <wp:extent cx="2802255" cy="210310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347" cy="2164719"/>
                    </a:xfrm>
                    <a:prstGeom prst="rect">
                      <a:avLst/>
                    </a:prstGeom>
                    <a:noFill/>
                    <a:ln>
                      <a:noFill/>
                    </a:ln>
                  </pic:spPr>
                </pic:pic>
              </a:graphicData>
            </a:graphic>
          </wp:inline>
        </w:drawing>
      </w:r>
      <w:r w:rsidRPr="000A5F8D">
        <w:rPr>
          <w:rFonts w:ascii="Times New Roman" w:eastAsia="Times New Roman" w:hAnsi="Times New Roman" w:cs="Times New Roman"/>
          <w:noProof/>
          <w:sz w:val="24"/>
          <w:szCs w:val="24"/>
          <w:lang w:eastAsia="es-CO"/>
        </w:rPr>
        <w:drawing>
          <wp:inline distT="0" distB="0" distL="0" distR="0" wp14:anchorId="63E330BF" wp14:editId="32166EB3">
            <wp:extent cx="2800687" cy="21019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792" cy="2142539"/>
                    </a:xfrm>
                    <a:prstGeom prst="rect">
                      <a:avLst/>
                    </a:prstGeom>
                    <a:noFill/>
                    <a:ln>
                      <a:noFill/>
                    </a:ln>
                  </pic:spPr>
                </pic:pic>
              </a:graphicData>
            </a:graphic>
          </wp:inline>
        </w:drawing>
      </w:r>
    </w:p>
    <w:p w14:paraId="159F0B0D" w14:textId="4B2FC23D" w:rsidR="000A5F8D" w:rsidRPr="000A5F8D" w:rsidRDefault="000A5F8D" w:rsidP="000A5F8D">
      <w:pPr>
        <w:spacing w:after="0" w:line="240" w:lineRule="auto"/>
        <w:rPr>
          <w:rFonts w:ascii="Times New Roman" w:eastAsia="Times New Roman" w:hAnsi="Times New Roman" w:cs="Times New Roman"/>
          <w:sz w:val="24"/>
          <w:szCs w:val="24"/>
          <w:lang w:eastAsia="es-CO"/>
        </w:rPr>
      </w:pPr>
      <w:r w:rsidRPr="000A5F8D">
        <w:rPr>
          <w:rFonts w:ascii="Times New Roman" w:eastAsia="Times New Roman" w:hAnsi="Times New Roman" w:cs="Times New Roman"/>
          <w:noProof/>
          <w:sz w:val="24"/>
          <w:szCs w:val="24"/>
          <w:lang w:eastAsia="es-CO"/>
        </w:rPr>
        <w:drawing>
          <wp:inline distT="0" distB="0" distL="0" distR="0" wp14:anchorId="37CD08B1" wp14:editId="317E46C8">
            <wp:extent cx="2814451" cy="2112262"/>
            <wp:effectExtent l="0" t="0" r="508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6350" cy="2151213"/>
                    </a:xfrm>
                    <a:prstGeom prst="rect">
                      <a:avLst/>
                    </a:prstGeom>
                    <a:noFill/>
                    <a:ln>
                      <a:noFill/>
                    </a:ln>
                  </pic:spPr>
                </pic:pic>
              </a:graphicData>
            </a:graphic>
          </wp:inline>
        </w:drawing>
      </w:r>
      <w:r w:rsidRPr="000A5F8D">
        <w:rPr>
          <w:rFonts w:ascii="Times New Roman" w:eastAsia="Times New Roman" w:hAnsi="Times New Roman" w:cs="Times New Roman"/>
          <w:noProof/>
          <w:sz w:val="24"/>
          <w:szCs w:val="24"/>
          <w:lang w:eastAsia="es-CO"/>
        </w:rPr>
        <w:drawing>
          <wp:inline distT="0" distB="0" distL="0" distR="0" wp14:anchorId="01B19B4A" wp14:editId="6517D4F2">
            <wp:extent cx="2764724" cy="2074943"/>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25" cy="2137386"/>
                    </a:xfrm>
                    <a:prstGeom prst="rect">
                      <a:avLst/>
                    </a:prstGeom>
                    <a:noFill/>
                    <a:ln>
                      <a:noFill/>
                    </a:ln>
                  </pic:spPr>
                </pic:pic>
              </a:graphicData>
            </a:graphic>
          </wp:inline>
        </w:drawing>
      </w:r>
    </w:p>
    <w:p w14:paraId="16418DC5" w14:textId="749C54C1" w:rsidR="001E2308" w:rsidRDefault="00A04702" w:rsidP="001A34E8">
      <w:pPr>
        <w:rPr>
          <w:rFonts w:eastAsiaTheme="minorEastAsia"/>
          <w:sz w:val="24"/>
          <w:szCs w:val="24"/>
        </w:rPr>
      </w:pPr>
      <w:r>
        <w:rPr>
          <w:rFonts w:eastAsiaTheme="minorEastAsia"/>
          <w:sz w:val="24"/>
          <w:szCs w:val="24"/>
        </w:rPr>
        <w:t>Se puede evidenciar que para este caso si existen cambios en las componentes del espectro de magnitud. Hay tres cambios principales:</w:t>
      </w:r>
    </w:p>
    <w:p w14:paraId="56CE32D6" w14:textId="18A447F6" w:rsidR="00A04702" w:rsidRDefault="00A04702" w:rsidP="00A04702">
      <w:pPr>
        <w:pStyle w:val="Prrafodelista"/>
        <w:numPr>
          <w:ilvl w:val="0"/>
          <w:numId w:val="10"/>
        </w:numPr>
        <w:rPr>
          <w:rFonts w:eastAsiaTheme="minorEastAsia"/>
          <w:sz w:val="24"/>
          <w:szCs w:val="24"/>
        </w:rPr>
      </w:pPr>
      <w:r>
        <w:rPr>
          <w:rFonts w:eastAsiaTheme="minorEastAsia"/>
          <w:sz w:val="24"/>
          <w:szCs w:val="24"/>
        </w:rPr>
        <w:t xml:space="preserve">Cambio en la amplitud de las magnitudes de los </w:t>
      </w:r>
      <w:r w:rsidR="00D70033">
        <w:rPr>
          <w:rFonts w:eastAsiaTheme="minorEastAsia"/>
          <w:sz w:val="24"/>
          <w:szCs w:val="24"/>
        </w:rPr>
        <w:t>armónicos</w:t>
      </w:r>
      <w:r>
        <w:rPr>
          <w:rFonts w:eastAsiaTheme="minorEastAsia"/>
          <w:sz w:val="24"/>
          <w:szCs w:val="24"/>
        </w:rPr>
        <w:t xml:space="preserve">, los cuales tienden a disminuir cuando se aumenta la longitud de los ceros. Esto nos indica que entre </w:t>
      </w:r>
      <w:r>
        <w:rPr>
          <w:rFonts w:eastAsiaTheme="minorEastAsia"/>
          <w:sz w:val="24"/>
          <w:szCs w:val="24"/>
        </w:rPr>
        <w:lastRenderedPageBreak/>
        <w:t>mas se aumenten los ceros, la magnitud y por lo tanto la energía de la señal tiende a cero.</w:t>
      </w:r>
    </w:p>
    <w:p w14:paraId="715AC781" w14:textId="0D3CBFF2" w:rsidR="00A04702" w:rsidRDefault="00A04702" w:rsidP="00A04702">
      <w:pPr>
        <w:pStyle w:val="Prrafodelista"/>
        <w:numPr>
          <w:ilvl w:val="0"/>
          <w:numId w:val="10"/>
        </w:numPr>
        <w:rPr>
          <w:rFonts w:eastAsiaTheme="minorEastAsia"/>
          <w:sz w:val="24"/>
          <w:szCs w:val="24"/>
        </w:rPr>
      </w:pPr>
      <w:r>
        <w:rPr>
          <w:rFonts w:eastAsiaTheme="minorEastAsia"/>
          <w:sz w:val="24"/>
          <w:szCs w:val="24"/>
        </w:rPr>
        <w:t>Cambio en la frecuencia normalizada de cada armónico debido al cambio de la frecuencia de la nueva señal resultante</w:t>
      </w:r>
    </w:p>
    <w:p w14:paraId="6E9C572A" w14:textId="74AA16F9" w:rsidR="009B5D25" w:rsidRDefault="009B5D25" w:rsidP="00A04702">
      <w:pPr>
        <w:pStyle w:val="Prrafodelista"/>
        <w:numPr>
          <w:ilvl w:val="0"/>
          <w:numId w:val="10"/>
        </w:numPr>
        <w:rPr>
          <w:rFonts w:eastAsiaTheme="minorEastAsia"/>
          <w:sz w:val="24"/>
          <w:szCs w:val="24"/>
        </w:rPr>
      </w:pPr>
      <w:r>
        <w:rPr>
          <w:rFonts w:eastAsiaTheme="minorEastAsia"/>
          <w:sz w:val="24"/>
          <w:szCs w:val="24"/>
        </w:rPr>
        <w:t xml:space="preserve">Cambio en la diferencia de magnitud entre cada armónico la cual se presenta porque todos los </w:t>
      </w:r>
      <w:r w:rsidR="00D70033">
        <w:rPr>
          <w:rFonts w:eastAsiaTheme="minorEastAsia"/>
          <w:sz w:val="24"/>
          <w:szCs w:val="24"/>
        </w:rPr>
        <w:t>armónicos</w:t>
      </w:r>
      <w:r>
        <w:rPr>
          <w:rFonts w:eastAsiaTheme="minorEastAsia"/>
          <w:sz w:val="24"/>
          <w:szCs w:val="24"/>
        </w:rPr>
        <w:t xml:space="preserve"> sin excepción tienden a aproximarse a cero.</w:t>
      </w:r>
    </w:p>
    <w:p w14:paraId="6A46BDAC" w14:textId="50CAD3DF" w:rsidR="009B5D25" w:rsidRDefault="009B5D25" w:rsidP="009B5D25">
      <w:pPr>
        <w:rPr>
          <w:rFonts w:eastAsiaTheme="minorEastAsia"/>
          <w:sz w:val="24"/>
          <w:szCs w:val="24"/>
        </w:rPr>
      </w:pPr>
      <w:r>
        <w:rPr>
          <w:rFonts w:eastAsiaTheme="minorEastAsia"/>
          <w:sz w:val="24"/>
          <w:szCs w:val="24"/>
        </w:rPr>
        <w:t xml:space="preserve">En la ultima grafica puede apreciarse que la envolvente del espectro de magnitud tiene la forma de un seno cardinal </w:t>
      </w:r>
      <w:r w:rsidR="00D70033">
        <w:rPr>
          <w:rFonts w:eastAsiaTheme="minorEastAsia"/>
          <w:sz w:val="24"/>
          <w:szCs w:val="24"/>
        </w:rPr>
        <w:t>rectificado,</w:t>
      </w:r>
      <w:r>
        <w:rPr>
          <w:rFonts w:eastAsiaTheme="minorEastAsia"/>
          <w:sz w:val="24"/>
          <w:szCs w:val="24"/>
        </w:rPr>
        <w:t xml:space="preserve"> pero sin cruces por cero, esto debido al cambio en la composición de los coeficientes antes mencionada.</w:t>
      </w:r>
    </w:p>
    <w:p w14:paraId="296AD20B" w14:textId="74B81970" w:rsidR="009B5D25" w:rsidRDefault="009B5D25" w:rsidP="009B5D25">
      <w:pPr>
        <w:rPr>
          <w:b/>
          <w:bCs/>
        </w:rPr>
      </w:pPr>
      <w:r w:rsidRPr="00524018">
        <w:rPr>
          <w:b/>
          <w:bCs/>
        </w:rPr>
        <w:t xml:space="preserve">Desarrollo del Objetivo Clave </w:t>
      </w:r>
      <w:r>
        <w:rPr>
          <w:b/>
          <w:bCs/>
        </w:rPr>
        <w:t>5</w:t>
      </w:r>
      <w:r w:rsidRPr="00524018">
        <w:rPr>
          <w:b/>
          <w:bCs/>
        </w:rPr>
        <w:t xml:space="preserve"> – </w:t>
      </w:r>
      <w:r w:rsidRPr="009B5D25">
        <w:rPr>
          <w:b/>
          <w:bCs/>
        </w:rPr>
        <w:t>¿</w:t>
      </w:r>
      <w:r>
        <w:rPr>
          <w:b/>
          <w:bCs/>
        </w:rPr>
        <w:t>El n</w:t>
      </w:r>
      <w:r w:rsidRPr="009B5D25">
        <w:rPr>
          <w:b/>
          <w:bCs/>
        </w:rPr>
        <w:t>úmero de coeficientes</w:t>
      </w:r>
      <w:r>
        <w:rPr>
          <w:b/>
          <w:bCs/>
        </w:rPr>
        <w:t xml:space="preserve"> requeridos</w:t>
      </w:r>
      <w:r w:rsidRPr="009B5D25">
        <w:rPr>
          <w:b/>
          <w:bCs/>
        </w:rPr>
        <w:t xml:space="preserve"> cambian cuando T cambia?</w:t>
      </w:r>
    </w:p>
    <w:p w14:paraId="55B4D738" w14:textId="1ADD63B1" w:rsidR="009B5D25" w:rsidRDefault="009B5D25" w:rsidP="009B5D25">
      <w:pPr>
        <w:rPr>
          <w:rFonts w:eastAsiaTheme="minorEastAsia"/>
        </w:rPr>
      </w:pPr>
      <w:r>
        <w:t xml:space="preserve">Los valores que se toman para este escenario son </w:t>
      </w:r>
      <m:oMath>
        <m:r>
          <w:rPr>
            <w:rFonts w:ascii="Cambria Math" w:hAnsi="Cambria Math"/>
          </w:rPr>
          <m:t>T=</m:t>
        </m:r>
        <m:r>
          <w:rPr>
            <w:rFonts w:ascii="Cambria Math" w:hAnsi="Cambria Math"/>
          </w:rPr>
          <m:t>(0.1,</m:t>
        </m:r>
        <m:r>
          <w:rPr>
            <w:rFonts w:ascii="Cambria Math" w:hAnsi="Cambria Math"/>
          </w:rPr>
          <m:t xml:space="preserve"> </m:t>
        </m:r>
        <m:r>
          <w:rPr>
            <w:rFonts w:ascii="Cambria Math" w:hAnsi="Cambria Math"/>
          </w:rPr>
          <m:t>1,</m:t>
        </m:r>
        <m:r>
          <w:rPr>
            <w:rFonts w:ascii="Cambria Math" w:hAnsi="Cambria Math"/>
          </w:rPr>
          <m:t xml:space="preserve"> </m:t>
        </m:r>
        <m:r>
          <w:rPr>
            <w:rFonts w:ascii="Cambria Math" w:hAnsi="Cambria Math"/>
          </w:rPr>
          <m:t>4,</m:t>
        </m:r>
        <m:r>
          <w:rPr>
            <w:rFonts w:ascii="Cambria Math" w:hAnsi="Cambria Math"/>
          </w:rPr>
          <m:t xml:space="preserve"> </m:t>
        </m:r>
        <m:r>
          <w:rPr>
            <w:rFonts w:ascii="Cambria Math" w:hAnsi="Cambria Math"/>
          </w:rPr>
          <m:t>8,</m:t>
        </m:r>
        <m:r>
          <w:rPr>
            <w:rFonts w:ascii="Cambria Math" w:hAnsi="Cambria Math"/>
          </w:rPr>
          <m:t xml:space="preserve"> </m:t>
        </m:r>
        <m:r>
          <w:rPr>
            <w:rFonts w:ascii="Cambria Math" w:hAnsi="Cambria Math"/>
          </w:rPr>
          <m:t>100)</m:t>
        </m:r>
      </m:oMath>
      <w:r w:rsidR="00D70033">
        <w:rPr>
          <w:rFonts w:eastAsiaTheme="minorEastAsia"/>
        </w:rPr>
        <w:t>, es decir, los mismos periodos que para el Objetivo 3 sin ceros añadidos</w:t>
      </w:r>
      <w:r w:rsidR="003B4B5B">
        <w:rPr>
          <w:rFonts w:eastAsiaTheme="minorEastAsia"/>
        </w:rPr>
        <w:t>; se adiciona el valor de 100 para llevar el periodo a un valor mucho más grande que el valor del periodo original de la señal original</w:t>
      </w:r>
      <w:r w:rsidR="00D70033">
        <w:rPr>
          <w:rFonts w:eastAsiaTheme="minorEastAsia"/>
        </w:rPr>
        <w:t>. En esta ocasión se limita a simular y comparar los resultados de la identidad de Parseval para cada uno de los periodos a evaluar y a observar el fenómeno de Gibbs en las discontinuidades, como se hizo en el objetivo 2.</w:t>
      </w:r>
    </w:p>
    <w:tbl>
      <w:tblPr>
        <w:tblStyle w:val="Tablaconcuadrcula"/>
        <w:tblW w:w="0" w:type="auto"/>
        <w:tblLook w:val="04A0" w:firstRow="1" w:lastRow="0" w:firstColumn="1" w:lastColumn="0" w:noHBand="0" w:noVBand="1"/>
      </w:tblPr>
      <w:tblGrid>
        <w:gridCol w:w="1765"/>
        <w:gridCol w:w="1765"/>
        <w:gridCol w:w="1766"/>
        <w:gridCol w:w="1766"/>
        <w:gridCol w:w="1766"/>
      </w:tblGrid>
      <w:tr w:rsidR="00D70033" w14:paraId="2F1FBDC9" w14:textId="77777777" w:rsidTr="00D70033">
        <w:tc>
          <w:tcPr>
            <w:tcW w:w="1765" w:type="dxa"/>
          </w:tcPr>
          <w:p w14:paraId="3607609F" w14:textId="539CEBE1" w:rsidR="00D70033" w:rsidRPr="00E909D5" w:rsidRDefault="00D70033" w:rsidP="009B5D25">
            <w:pPr>
              <w:rPr>
                <w:b/>
                <w:bCs/>
                <w:i/>
                <w:iCs/>
              </w:rPr>
            </w:pPr>
            <w:r w:rsidRPr="00E909D5">
              <w:rPr>
                <w:b/>
                <w:bCs/>
                <w:i/>
                <w:iCs/>
              </w:rPr>
              <w:t xml:space="preserve">Numero de </w:t>
            </w:r>
            <w:r w:rsidR="00E909D5" w:rsidRPr="00E909D5">
              <w:rPr>
                <w:b/>
                <w:bCs/>
                <w:i/>
                <w:iCs/>
              </w:rPr>
              <w:t>Armónicos</w:t>
            </w:r>
          </w:p>
        </w:tc>
        <w:tc>
          <w:tcPr>
            <w:tcW w:w="1765" w:type="dxa"/>
          </w:tcPr>
          <w:p w14:paraId="541277F2" w14:textId="56BF5D35" w:rsidR="00D70033" w:rsidRPr="00E909D5" w:rsidRDefault="00D70033" w:rsidP="009B5D25">
            <w:pPr>
              <w:rPr>
                <w:b/>
                <w:bCs/>
                <w:i/>
                <w:iCs/>
              </w:rPr>
            </w:pPr>
            <w:r w:rsidRPr="00E909D5">
              <w:rPr>
                <w:b/>
                <w:bCs/>
                <w:i/>
                <w:iCs/>
              </w:rPr>
              <w:t>Periodo</w:t>
            </w:r>
          </w:p>
        </w:tc>
        <w:tc>
          <w:tcPr>
            <w:tcW w:w="1766" w:type="dxa"/>
          </w:tcPr>
          <w:p w14:paraId="639063FE" w14:textId="3547F880" w:rsidR="00D70033" w:rsidRPr="00E909D5" w:rsidRDefault="00D70033" w:rsidP="009B5D25">
            <w:pPr>
              <w:rPr>
                <w:b/>
                <w:bCs/>
                <w:i/>
                <w:iCs/>
              </w:rPr>
            </w:pPr>
            <w:r w:rsidRPr="00E909D5">
              <w:rPr>
                <w:b/>
                <w:bCs/>
                <w:i/>
                <w:iCs/>
              </w:rPr>
              <w:t>Valor de la Relación de Parseval</w:t>
            </w:r>
          </w:p>
        </w:tc>
        <w:tc>
          <w:tcPr>
            <w:tcW w:w="1766" w:type="dxa"/>
          </w:tcPr>
          <w:p w14:paraId="3558E263" w14:textId="79592DAD" w:rsidR="00D70033" w:rsidRPr="00E909D5" w:rsidRDefault="00D70033" w:rsidP="009B5D25">
            <w:pPr>
              <w:rPr>
                <w:b/>
                <w:bCs/>
                <w:i/>
                <w:iCs/>
              </w:rPr>
            </w:pPr>
            <w:r w:rsidRPr="00E909D5">
              <w:rPr>
                <w:b/>
                <w:bCs/>
                <w:i/>
                <w:iCs/>
              </w:rPr>
              <w:t>Valor de la Serie en la discontinuidad</w:t>
            </w:r>
          </w:p>
        </w:tc>
        <w:tc>
          <w:tcPr>
            <w:tcW w:w="1766" w:type="dxa"/>
          </w:tcPr>
          <w:p w14:paraId="2DF1C503" w14:textId="43089C58" w:rsidR="00D70033" w:rsidRPr="00E909D5" w:rsidRDefault="00D70033" w:rsidP="009B5D25">
            <w:pPr>
              <w:rPr>
                <w:b/>
                <w:bCs/>
                <w:i/>
                <w:iCs/>
              </w:rPr>
            </w:pPr>
            <w:r w:rsidRPr="00E909D5">
              <w:rPr>
                <w:b/>
                <w:bCs/>
                <w:i/>
                <w:iCs/>
              </w:rPr>
              <w:t>Valor medio en la discontinuidad</w:t>
            </w:r>
          </w:p>
        </w:tc>
      </w:tr>
      <w:tr w:rsidR="00D70033" w14:paraId="5D211239" w14:textId="77777777" w:rsidTr="00D70033">
        <w:tc>
          <w:tcPr>
            <w:tcW w:w="1765" w:type="dxa"/>
          </w:tcPr>
          <w:p w14:paraId="6FC09C9C" w14:textId="309524C9" w:rsidR="00D70033" w:rsidRDefault="00D70033" w:rsidP="009B5D25">
            <w:r>
              <w:t>15</w:t>
            </w:r>
          </w:p>
        </w:tc>
        <w:tc>
          <w:tcPr>
            <w:tcW w:w="1765" w:type="dxa"/>
          </w:tcPr>
          <w:p w14:paraId="4B450FA5" w14:textId="4A3D93B4" w:rsidR="00D70033" w:rsidRDefault="00D70033" w:rsidP="009B5D25">
            <w:r>
              <w:t>0,1</w:t>
            </w:r>
          </w:p>
        </w:tc>
        <w:tc>
          <w:tcPr>
            <w:tcW w:w="1766" w:type="dxa"/>
          </w:tcPr>
          <w:p w14:paraId="33761A43" w14:textId="129D72CA" w:rsidR="00D70033" w:rsidRDefault="00E909D5" w:rsidP="009B5D25">
            <w:r>
              <w:t>99.0198</w:t>
            </w:r>
          </w:p>
        </w:tc>
        <w:tc>
          <w:tcPr>
            <w:tcW w:w="1766" w:type="dxa"/>
          </w:tcPr>
          <w:p w14:paraId="54DA56B4" w14:textId="1296DD5F" w:rsidR="00D70033" w:rsidRDefault="00E909D5" w:rsidP="009B5D25">
            <w:r>
              <w:t>0.5</w:t>
            </w:r>
          </w:p>
        </w:tc>
        <w:tc>
          <w:tcPr>
            <w:tcW w:w="1766" w:type="dxa"/>
          </w:tcPr>
          <w:p w14:paraId="573D137A" w14:textId="2F34334D" w:rsidR="00D70033" w:rsidRDefault="00D70033" w:rsidP="009B5D25">
            <w:r>
              <w:t>0.5</w:t>
            </w:r>
          </w:p>
        </w:tc>
      </w:tr>
      <w:tr w:rsidR="00D70033" w14:paraId="369A0FF1" w14:textId="77777777" w:rsidTr="00D70033">
        <w:tc>
          <w:tcPr>
            <w:tcW w:w="1765" w:type="dxa"/>
          </w:tcPr>
          <w:p w14:paraId="58C50BEB" w14:textId="427DCDD6" w:rsidR="00D70033" w:rsidRDefault="00D70033" w:rsidP="009B5D25">
            <w:r>
              <w:t>15</w:t>
            </w:r>
          </w:p>
        </w:tc>
        <w:tc>
          <w:tcPr>
            <w:tcW w:w="1765" w:type="dxa"/>
          </w:tcPr>
          <w:p w14:paraId="1A670FD7" w14:textId="37583609" w:rsidR="00D70033" w:rsidRDefault="00D70033" w:rsidP="009B5D25">
            <w:r>
              <w:t>1</w:t>
            </w:r>
          </w:p>
        </w:tc>
        <w:tc>
          <w:tcPr>
            <w:tcW w:w="1766" w:type="dxa"/>
          </w:tcPr>
          <w:p w14:paraId="7ED759EF" w14:textId="328FC4AA" w:rsidR="00D70033" w:rsidRDefault="00E909D5" w:rsidP="009B5D25">
            <w:r>
              <w:t>99.0198</w:t>
            </w:r>
          </w:p>
        </w:tc>
        <w:tc>
          <w:tcPr>
            <w:tcW w:w="1766" w:type="dxa"/>
          </w:tcPr>
          <w:p w14:paraId="26A213D2" w14:textId="55FEA217" w:rsidR="00D70033" w:rsidRDefault="00E909D5" w:rsidP="009B5D25">
            <w:r>
              <w:t>0.5</w:t>
            </w:r>
          </w:p>
        </w:tc>
        <w:tc>
          <w:tcPr>
            <w:tcW w:w="1766" w:type="dxa"/>
          </w:tcPr>
          <w:p w14:paraId="32DF2BA4" w14:textId="09521D43" w:rsidR="00D70033" w:rsidRDefault="00D70033" w:rsidP="009B5D25">
            <w:r>
              <w:t>0.5</w:t>
            </w:r>
          </w:p>
        </w:tc>
      </w:tr>
      <w:tr w:rsidR="00D70033" w14:paraId="7B5B75F3" w14:textId="77777777" w:rsidTr="00D70033">
        <w:tc>
          <w:tcPr>
            <w:tcW w:w="1765" w:type="dxa"/>
          </w:tcPr>
          <w:p w14:paraId="4F625077" w14:textId="2B6A5157" w:rsidR="00D70033" w:rsidRDefault="00D70033" w:rsidP="009B5D25">
            <w:r>
              <w:t>15</w:t>
            </w:r>
          </w:p>
        </w:tc>
        <w:tc>
          <w:tcPr>
            <w:tcW w:w="1765" w:type="dxa"/>
          </w:tcPr>
          <w:p w14:paraId="09B5BCC0" w14:textId="4E1DC259" w:rsidR="00D70033" w:rsidRDefault="00D70033" w:rsidP="009B5D25">
            <w:r>
              <w:t>4</w:t>
            </w:r>
          </w:p>
        </w:tc>
        <w:tc>
          <w:tcPr>
            <w:tcW w:w="1766" w:type="dxa"/>
          </w:tcPr>
          <w:p w14:paraId="1C16CB39" w14:textId="5078691A" w:rsidR="00D70033" w:rsidRDefault="00E909D5" w:rsidP="009B5D25">
            <w:r>
              <w:t>99.0198</w:t>
            </w:r>
          </w:p>
        </w:tc>
        <w:tc>
          <w:tcPr>
            <w:tcW w:w="1766" w:type="dxa"/>
          </w:tcPr>
          <w:p w14:paraId="317F0966" w14:textId="249D2F56" w:rsidR="00D70033" w:rsidRDefault="00E909D5" w:rsidP="009B5D25">
            <w:r>
              <w:t>0.5</w:t>
            </w:r>
          </w:p>
        </w:tc>
        <w:tc>
          <w:tcPr>
            <w:tcW w:w="1766" w:type="dxa"/>
          </w:tcPr>
          <w:p w14:paraId="719850AA" w14:textId="23A579C6" w:rsidR="00D70033" w:rsidRDefault="00D70033" w:rsidP="009B5D25">
            <w:r>
              <w:t>0.5</w:t>
            </w:r>
          </w:p>
        </w:tc>
      </w:tr>
      <w:tr w:rsidR="00D70033" w14:paraId="663889A4" w14:textId="77777777" w:rsidTr="00D70033">
        <w:tc>
          <w:tcPr>
            <w:tcW w:w="1765" w:type="dxa"/>
          </w:tcPr>
          <w:p w14:paraId="7EC8F691" w14:textId="4BD7959B" w:rsidR="00D70033" w:rsidRDefault="00D70033" w:rsidP="009B5D25">
            <w:r>
              <w:t>15</w:t>
            </w:r>
          </w:p>
        </w:tc>
        <w:tc>
          <w:tcPr>
            <w:tcW w:w="1765" w:type="dxa"/>
          </w:tcPr>
          <w:p w14:paraId="7EA80C49" w14:textId="66B5AA52" w:rsidR="00D70033" w:rsidRDefault="00D70033" w:rsidP="009B5D25">
            <w:r>
              <w:t>8</w:t>
            </w:r>
          </w:p>
        </w:tc>
        <w:tc>
          <w:tcPr>
            <w:tcW w:w="1766" w:type="dxa"/>
          </w:tcPr>
          <w:p w14:paraId="0FEC5737" w14:textId="3664DEE4" w:rsidR="00D70033" w:rsidRDefault="00E909D5" w:rsidP="009B5D25">
            <w:r>
              <w:t>99.0198</w:t>
            </w:r>
          </w:p>
        </w:tc>
        <w:tc>
          <w:tcPr>
            <w:tcW w:w="1766" w:type="dxa"/>
          </w:tcPr>
          <w:p w14:paraId="78DA94D8" w14:textId="3E31E022" w:rsidR="00D70033" w:rsidRDefault="00E909D5" w:rsidP="009B5D25">
            <w:r>
              <w:t>0.4850</w:t>
            </w:r>
          </w:p>
        </w:tc>
        <w:tc>
          <w:tcPr>
            <w:tcW w:w="1766" w:type="dxa"/>
          </w:tcPr>
          <w:p w14:paraId="748D27B0" w14:textId="21679A7A" w:rsidR="00D70033" w:rsidRDefault="00D70033" w:rsidP="009B5D25">
            <w:r>
              <w:t>0.5</w:t>
            </w:r>
          </w:p>
        </w:tc>
      </w:tr>
      <w:tr w:rsidR="00D70033" w14:paraId="48FC6BA9" w14:textId="77777777" w:rsidTr="00D70033">
        <w:tc>
          <w:tcPr>
            <w:tcW w:w="1765" w:type="dxa"/>
          </w:tcPr>
          <w:p w14:paraId="3AE2C963" w14:textId="1F58A7E0" w:rsidR="00D70033" w:rsidRDefault="00D70033" w:rsidP="009B5D25">
            <w:r>
              <w:t>15</w:t>
            </w:r>
          </w:p>
        </w:tc>
        <w:tc>
          <w:tcPr>
            <w:tcW w:w="1765" w:type="dxa"/>
          </w:tcPr>
          <w:p w14:paraId="2954BAA6" w14:textId="4AC3295E" w:rsidR="00D70033" w:rsidRDefault="00D70033" w:rsidP="009B5D25">
            <w:r>
              <w:t>100</w:t>
            </w:r>
          </w:p>
        </w:tc>
        <w:tc>
          <w:tcPr>
            <w:tcW w:w="1766" w:type="dxa"/>
          </w:tcPr>
          <w:p w14:paraId="32894A6C" w14:textId="1D3F9842" w:rsidR="00D70033" w:rsidRDefault="00E909D5" w:rsidP="009B5D25">
            <w:r>
              <w:t>99.0198</w:t>
            </w:r>
          </w:p>
        </w:tc>
        <w:tc>
          <w:tcPr>
            <w:tcW w:w="1766" w:type="dxa"/>
          </w:tcPr>
          <w:p w14:paraId="57F8DC16" w14:textId="38AA4351" w:rsidR="00D70033" w:rsidRDefault="00E909D5" w:rsidP="009B5D25">
            <w:r>
              <w:t>0.5</w:t>
            </w:r>
          </w:p>
        </w:tc>
        <w:tc>
          <w:tcPr>
            <w:tcW w:w="1766" w:type="dxa"/>
          </w:tcPr>
          <w:p w14:paraId="01202372" w14:textId="50700D08" w:rsidR="00D70033" w:rsidRDefault="00D70033" w:rsidP="009B5D25">
            <w:r>
              <w:t>0.5</w:t>
            </w:r>
          </w:p>
        </w:tc>
      </w:tr>
    </w:tbl>
    <w:p w14:paraId="3B7F3947" w14:textId="4611F5F9" w:rsidR="009B5D25" w:rsidRDefault="009B5D25" w:rsidP="009B5D25">
      <w:pPr>
        <w:rPr>
          <w:rFonts w:eastAsiaTheme="minorEastAsia"/>
          <w:sz w:val="24"/>
          <w:szCs w:val="24"/>
        </w:rPr>
      </w:pPr>
    </w:p>
    <w:p w14:paraId="3A162620" w14:textId="4EACB695" w:rsidR="00E909D5" w:rsidRDefault="00E909D5" w:rsidP="009B5D25">
      <w:pPr>
        <w:rPr>
          <w:rFonts w:eastAsiaTheme="minorEastAsia"/>
          <w:sz w:val="24"/>
          <w:szCs w:val="24"/>
        </w:rPr>
      </w:pPr>
      <w:r>
        <w:rPr>
          <w:rFonts w:eastAsiaTheme="minorEastAsia"/>
          <w:sz w:val="24"/>
          <w:szCs w:val="24"/>
        </w:rPr>
        <w:t xml:space="preserve">De los valores en la tabla se puede concluir que el cambio en el periodo del diente de sierra no afecta el </w:t>
      </w:r>
      <w:r w:rsidR="003B4B5B">
        <w:rPr>
          <w:rFonts w:eastAsiaTheme="minorEastAsia"/>
          <w:sz w:val="24"/>
          <w:szCs w:val="24"/>
        </w:rPr>
        <w:t>número</w:t>
      </w:r>
      <w:r>
        <w:rPr>
          <w:rFonts w:eastAsiaTheme="minorEastAsia"/>
          <w:sz w:val="24"/>
          <w:szCs w:val="24"/>
        </w:rPr>
        <w:t xml:space="preserve"> de armónicos requeridos como mínimo para reconstruir la señal. Esto ocurre debido a que las funciones periódicas que componen a los coeficientes se ajustan proporcionalmente al ancho del pulso, modificando de forma proporcional su frecuencia fundamental. </w:t>
      </w:r>
    </w:p>
    <w:p w14:paraId="5C3974E7" w14:textId="39146688" w:rsidR="00E909D5" w:rsidRDefault="00E909D5" w:rsidP="009B5D25">
      <w:pPr>
        <w:rPr>
          <w:rFonts w:eastAsiaTheme="minorEastAsia"/>
          <w:sz w:val="24"/>
          <w:szCs w:val="24"/>
        </w:rPr>
      </w:pPr>
      <w:r>
        <w:rPr>
          <w:rFonts w:eastAsiaTheme="minorEastAsia"/>
          <w:sz w:val="24"/>
          <w:szCs w:val="24"/>
        </w:rPr>
        <w:t>Para el caso del valor de la serie en la discontinuidad para el periodo T=8, este desfase ocurre porque la simulación computarizada no tiene valores infinitos para definir el vector de tiempo y el vector de la serie de Fourier. Todos los valores son discretos, por lo que hay escenarios en los cuales el tiempo t no esta definido para el valor exacto donde se presenta la discontinuidad. Esto hace que se presente un error de cuantificación el cual se evade parcialmente en la simulación encontrando el valor más cercano a la discontinuidad y tomando ese valor.</w:t>
      </w:r>
    </w:p>
    <w:p w14:paraId="5EAE3025" w14:textId="140BC9A9" w:rsidR="003B4B5B" w:rsidRDefault="003B4B5B" w:rsidP="009B5D25">
      <w:pPr>
        <w:rPr>
          <w:b/>
          <w:bCs/>
        </w:rPr>
      </w:pPr>
      <w:r w:rsidRPr="00524018">
        <w:rPr>
          <w:b/>
          <w:bCs/>
        </w:rPr>
        <w:lastRenderedPageBreak/>
        <w:t xml:space="preserve">Desarrollo del Objetivo Clave </w:t>
      </w:r>
      <w:r>
        <w:rPr>
          <w:b/>
          <w:bCs/>
        </w:rPr>
        <w:t>6</w:t>
      </w:r>
      <w:r w:rsidRPr="00524018">
        <w:rPr>
          <w:b/>
          <w:bCs/>
        </w:rPr>
        <w:t xml:space="preserve"> – </w:t>
      </w:r>
      <w:r w:rsidRPr="009B5D25">
        <w:rPr>
          <w:b/>
          <w:bCs/>
        </w:rPr>
        <w:t>¿</w:t>
      </w:r>
      <w:r>
        <w:rPr>
          <w:b/>
          <w:bCs/>
        </w:rPr>
        <w:t>El n</w:t>
      </w:r>
      <w:r w:rsidRPr="009B5D25">
        <w:rPr>
          <w:b/>
          <w:bCs/>
        </w:rPr>
        <w:t>úmero de coeficientes</w:t>
      </w:r>
      <w:r>
        <w:rPr>
          <w:b/>
          <w:bCs/>
        </w:rPr>
        <w:t xml:space="preserve"> requeridos</w:t>
      </w:r>
      <w:r w:rsidRPr="009B5D25">
        <w:rPr>
          <w:b/>
          <w:bCs/>
        </w:rPr>
        <w:t xml:space="preserve"> cambian cuando </w:t>
      </w:r>
      <w:r>
        <w:rPr>
          <w:b/>
          <w:bCs/>
        </w:rPr>
        <w:t>se agregan ceros</w:t>
      </w:r>
      <w:r w:rsidRPr="009B5D25">
        <w:rPr>
          <w:b/>
          <w:bCs/>
        </w:rPr>
        <w:t>?</w:t>
      </w:r>
    </w:p>
    <w:p w14:paraId="23440BCC" w14:textId="421380BE" w:rsidR="003B4B5B" w:rsidRDefault="00F05A58" w:rsidP="009B5D25">
      <w:pPr>
        <w:rPr>
          <w:rFonts w:eastAsiaTheme="minorEastAsia"/>
        </w:rPr>
      </w:pPr>
      <w:r>
        <w:rPr>
          <w:rFonts w:eastAsiaTheme="minorEastAsia"/>
          <w:sz w:val="24"/>
          <w:szCs w:val="24"/>
        </w:rPr>
        <w:t>Tomando como referencia los mismos valores del Objetivo 4</w:t>
      </w:r>
      <w:r w:rsidR="00596ECE">
        <w:rPr>
          <w:rFonts w:eastAsiaTheme="minorEastAsia"/>
          <w:sz w:val="24"/>
          <w:szCs w:val="24"/>
        </w:rPr>
        <w:t xml:space="preserve">, se simulan los mismos escenarios: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=(0, </m:t>
        </m:r>
        <m:r>
          <w:rPr>
            <w:rFonts w:ascii="Cambria Math" w:hAnsi="Cambria Math"/>
          </w:rPr>
          <m:t>4</m:t>
        </m:r>
        <m:r>
          <w:rPr>
            <w:rFonts w:ascii="Cambria Math" w:hAnsi="Cambria Math"/>
          </w:rPr>
          <m:t xml:space="preserve">, </m:t>
        </m:r>
        <m:r>
          <w:rPr>
            <w:rFonts w:ascii="Cambria Math" w:hAnsi="Cambria Math"/>
          </w:rPr>
          <m:t>8</m:t>
        </m:r>
        <m:r>
          <w:rPr>
            <w:rFonts w:ascii="Cambria Math" w:hAnsi="Cambria Math"/>
          </w:rPr>
          <m:t>, 100</m:t>
        </m:r>
        <m:r>
          <w:rPr>
            <w:rFonts w:ascii="Cambria Math" w:hAnsi="Cambria Math"/>
          </w:rPr>
          <m:t>, 1000</m:t>
        </m:r>
        <m:r>
          <w:rPr>
            <w:rFonts w:ascii="Cambria Math" w:hAnsi="Cambria Math"/>
          </w:rPr>
          <m:t>)</m:t>
        </m:r>
      </m:oMath>
      <w:r w:rsidR="00596ECE">
        <w:rPr>
          <w:rFonts w:eastAsiaTheme="minorEastAsia"/>
        </w:rPr>
        <w:t>. Se agrega el valor 1000 con el objetivo de evaluar si la forma de la señal reconstruida mantiene su integridad. El periodo de la rampa se mantiene constante en 4 segundos.</w:t>
      </w:r>
    </w:p>
    <w:tbl>
      <w:tblPr>
        <w:tblStyle w:val="Tablaconcuadrcula"/>
        <w:tblW w:w="0" w:type="auto"/>
        <w:tblLook w:val="04A0" w:firstRow="1" w:lastRow="0" w:firstColumn="1" w:lastColumn="0" w:noHBand="0" w:noVBand="1"/>
      </w:tblPr>
      <w:tblGrid>
        <w:gridCol w:w="1765"/>
        <w:gridCol w:w="1765"/>
        <w:gridCol w:w="1766"/>
        <w:gridCol w:w="1766"/>
        <w:gridCol w:w="1766"/>
      </w:tblGrid>
      <w:tr w:rsidR="00596ECE" w14:paraId="12C5C159" w14:textId="77777777" w:rsidTr="00137003">
        <w:tc>
          <w:tcPr>
            <w:tcW w:w="1765" w:type="dxa"/>
          </w:tcPr>
          <w:p w14:paraId="49B2F037" w14:textId="77777777" w:rsidR="00596ECE" w:rsidRPr="00E909D5" w:rsidRDefault="00596ECE" w:rsidP="00137003">
            <w:pPr>
              <w:rPr>
                <w:b/>
                <w:bCs/>
                <w:i/>
                <w:iCs/>
              </w:rPr>
            </w:pPr>
            <w:r w:rsidRPr="00E909D5">
              <w:rPr>
                <w:b/>
                <w:bCs/>
                <w:i/>
                <w:iCs/>
              </w:rPr>
              <w:t>Numero de Armónicos</w:t>
            </w:r>
          </w:p>
        </w:tc>
        <w:tc>
          <w:tcPr>
            <w:tcW w:w="1765" w:type="dxa"/>
          </w:tcPr>
          <w:p w14:paraId="70B65514" w14:textId="74BF71CE" w:rsidR="00596ECE" w:rsidRPr="00E909D5" w:rsidRDefault="00596ECE" w:rsidP="00137003">
            <w:pPr>
              <w:rPr>
                <w:b/>
                <w:bCs/>
                <w:i/>
                <w:iCs/>
              </w:rPr>
            </w:pPr>
            <w:r w:rsidRPr="00E909D5">
              <w:rPr>
                <w:b/>
                <w:bCs/>
                <w:i/>
                <w:iCs/>
              </w:rPr>
              <w:t>Periodo</w:t>
            </w:r>
            <w:r>
              <w:rPr>
                <w:b/>
                <w:bCs/>
                <w:i/>
                <w:iCs/>
              </w:rPr>
              <w:t xml:space="preserve"> de duración de los ceros</w:t>
            </w:r>
          </w:p>
        </w:tc>
        <w:tc>
          <w:tcPr>
            <w:tcW w:w="1766" w:type="dxa"/>
          </w:tcPr>
          <w:p w14:paraId="1DEADE13" w14:textId="77777777" w:rsidR="00596ECE" w:rsidRPr="00E909D5" w:rsidRDefault="00596ECE" w:rsidP="00137003">
            <w:pPr>
              <w:rPr>
                <w:b/>
                <w:bCs/>
                <w:i/>
                <w:iCs/>
              </w:rPr>
            </w:pPr>
            <w:r w:rsidRPr="00E909D5">
              <w:rPr>
                <w:b/>
                <w:bCs/>
                <w:i/>
                <w:iCs/>
              </w:rPr>
              <w:t>Valor de la Relación de Parseval</w:t>
            </w:r>
          </w:p>
        </w:tc>
        <w:tc>
          <w:tcPr>
            <w:tcW w:w="1766" w:type="dxa"/>
          </w:tcPr>
          <w:p w14:paraId="5656317A" w14:textId="77777777" w:rsidR="00596ECE" w:rsidRPr="00E909D5" w:rsidRDefault="00596ECE" w:rsidP="00137003">
            <w:pPr>
              <w:rPr>
                <w:b/>
                <w:bCs/>
                <w:i/>
                <w:iCs/>
              </w:rPr>
            </w:pPr>
            <w:r w:rsidRPr="00E909D5">
              <w:rPr>
                <w:b/>
                <w:bCs/>
                <w:i/>
                <w:iCs/>
              </w:rPr>
              <w:t>Valor de la Serie en la discontinuidad</w:t>
            </w:r>
          </w:p>
        </w:tc>
        <w:tc>
          <w:tcPr>
            <w:tcW w:w="1766" w:type="dxa"/>
          </w:tcPr>
          <w:p w14:paraId="43B50676" w14:textId="77777777" w:rsidR="00596ECE" w:rsidRPr="00E909D5" w:rsidRDefault="00596ECE" w:rsidP="00137003">
            <w:pPr>
              <w:rPr>
                <w:b/>
                <w:bCs/>
                <w:i/>
                <w:iCs/>
              </w:rPr>
            </w:pPr>
            <w:r w:rsidRPr="00E909D5">
              <w:rPr>
                <w:b/>
                <w:bCs/>
                <w:i/>
                <w:iCs/>
              </w:rPr>
              <w:t>Valor medio en la discontinuidad</w:t>
            </w:r>
          </w:p>
        </w:tc>
      </w:tr>
      <w:tr w:rsidR="00596ECE" w14:paraId="132085DB" w14:textId="77777777" w:rsidTr="00137003">
        <w:tc>
          <w:tcPr>
            <w:tcW w:w="1765" w:type="dxa"/>
          </w:tcPr>
          <w:p w14:paraId="47973D10" w14:textId="77777777" w:rsidR="00596ECE" w:rsidRDefault="00596ECE" w:rsidP="00137003">
            <w:r>
              <w:t>15</w:t>
            </w:r>
          </w:p>
        </w:tc>
        <w:tc>
          <w:tcPr>
            <w:tcW w:w="1765" w:type="dxa"/>
          </w:tcPr>
          <w:p w14:paraId="100E5E77" w14:textId="64907E69" w:rsidR="00596ECE" w:rsidRDefault="00596ECE" w:rsidP="00137003">
            <w:r>
              <w:t>0</w:t>
            </w:r>
          </w:p>
        </w:tc>
        <w:tc>
          <w:tcPr>
            <w:tcW w:w="1766" w:type="dxa"/>
          </w:tcPr>
          <w:p w14:paraId="124AB1EE" w14:textId="77777777" w:rsidR="00596ECE" w:rsidRDefault="00596ECE" w:rsidP="00137003">
            <w:r>
              <w:t>99.0198</w:t>
            </w:r>
          </w:p>
        </w:tc>
        <w:tc>
          <w:tcPr>
            <w:tcW w:w="1766" w:type="dxa"/>
          </w:tcPr>
          <w:p w14:paraId="5698C1DD" w14:textId="77777777" w:rsidR="00596ECE" w:rsidRDefault="00596ECE" w:rsidP="00137003">
            <w:r>
              <w:t>0.5</w:t>
            </w:r>
          </w:p>
        </w:tc>
        <w:tc>
          <w:tcPr>
            <w:tcW w:w="1766" w:type="dxa"/>
          </w:tcPr>
          <w:p w14:paraId="3D522349" w14:textId="77777777" w:rsidR="00596ECE" w:rsidRDefault="00596ECE" w:rsidP="00137003">
            <w:r>
              <w:t>0.5</w:t>
            </w:r>
          </w:p>
        </w:tc>
      </w:tr>
      <w:tr w:rsidR="00596ECE" w14:paraId="5435EBCB" w14:textId="77777777" w:rsidTr="00137003">
        <w:tc>
          <w:tcPr>
            <w:tcW w:w="1765" w:type="dxa"/>
          </w:tcPr>
          <w:p w14:paraId="61BBF055" w14:textId="77777777" w:rsidR="00596ECE" w:rsidRDefault="00596ECE" w:rsidP="00137003">
            <w:r>
              <w:t>15</w:t>
            </w:r>
          </w:p>
        </w:tc>
        <w:tc>
          <w:tcPr>
            <w:tcW w:w="1765" w:type="dxa"/>
          </w:tcPr>
          <w:p w14:paraId="01FFDB8D" w14:textId="15F19BF1" w:rsidR="00596ECE" w:rsidRDefault="00596ECE" w:rsidP="00137003">
            <w:r>
              <w:t>4</w:t>
            </w:r>
          </w:p>
        </w:tc>
        <w:tc>
          <w:tcPr>
            <w:tcW w:w="1766" w:type="dxa"/>
          </w:tcPr>
          <w:p w14:paraId="4F966E90" w14:textId="66857B7A" w:rsidR="00596ECE" w:rsidRDefault="00596ECE" w:rsidP="00137003">
            <w:r>
              <w:t>9</w:t>
            </w:r>
            <w:r>
              <w:t>8</w:t>
            </w:r>
            <w:r>
              <w:t>.0</w:t>
            </w:r>
            <w:r>
              <w:t>391</w:t>
            </w:r>
          </w:p>
        </w:tc>
        <w:tc>
          <w:tcPr>
            <w:tcW w:w="1766" w:type="dxa"/>
          </w:tcPr>
          <w:p w14:paraId="591C68F3" w14:textId="001C8D47" w:rsidR="00596ECE" w:rsidRDefault="00596ECE" w:rsidP="00137003">
            <w:r>
              <w:t>0.5</w:t>
            </w:r>
            <w:r>
              <w:t>087</w:t>
            </w:r>
          </w:p>
        </w:tc>
        <w:tc>
          <w:tcPr>
            <w:tcW w:w="1766" w:type="dxa"/>
          </w:tcPr>
          <w:p w14:paraId="31F30C91" w14:textId="77777777" w:rsidR="00596ECE" w:rsidRDefault="00596ECE" w:rsidP="00137003">
            <w:r>
              <w:t>0.5</w:t>
            </w:r>
          </w:p>
        </w:tc>
      </w:tr>
      <w:tr w:rsidR="00596ECE" w14:paraId="12FB7B69" w14:textId="77777777" w:rsidTr="00137003">
        <w:tc>
          <w:tcPr>
            <w:tcW w:w="1765" w:type="dxa"/>
          </w:tcPr>
          <w:p w14:paraId="33A3B1C6" w14:textId="77777777" w:rsidR="00596ECE" w:rsidRDefault="00596ECE" w:rsidP="00137003">
            <w:r>
              <w:t>15</w:t>
            </w:r>
          </w:p>
        </w:tc>
        <w:tc>
          <w:tcPr>
            <w:tcW w:w="1765" w:type="dxa"/>
          </w:tcPr>
          <w:p w14:paraId="29E7C968" w14:textId="7A41FA97" w:rsidR="00596ECE" w:rsidRDefault="00596ECE" w:rsidP="00137003">
            <w:r>
              <w:t>8</w:t>
            </w:r>
          </w:p>
        </w:tc>
        <w:tc>
          <w:tcPr>
            <w:tcW w:w="1766" w:type="dxa"/>
          </w:tcPr>
          <w:p w14:paraId="3C265168" w14:textId="485E5AA2" w:rsidR="00596ECE" w:rsidRDefault="00596ECE" w:rsidP="00137003">
            <w:r>
              <w:t>9</w:t>
            </w:r>
            <w:r>
              <w:t>7.0611</w:t>
            </w:r>
          </w:p>
        </w:tc>
        <w:tc>
          <w:tcPr>
            <w:tcW w:w="1766" w:type="dxa"/>
          </w:tcPr>
          <w:p w14:paraId="250DC638" w14:textId="1E979BE7" w:rsidR="00596ECE" w:rsidRDefault="00596ECE" w:rsidP="00137003">
            <w:r>
              <w:t>0</w:t>
            </w:r>
            <w:r>
              <w:t>.5095</w:t>
            </w:r>
          </w:p>
        </w:tc>
        <w:tc>
          <w:tcPr>
            <w:tcW w:w="1766" w:type="dxa"/>
          </w:tcPr>
          <w:p w14:paraId="1C7A181B" w14:textId="77777777" w:rsidR="00596ECE" w:rsidRDefault="00596ECE" w:rsidP="00137003">
            <w:r>
              <w:t>0.5</w:t>
            </w:r>
          </w:p>
        </w:tc>
      </w:tr>
      <w:tr w:rsidR="00596ECE" w14:paraId="7121BF2A" w14:textId="77777777" w:rsidTr="00137003">
        <w:tc>
          <w:tcPr>
            <w:tcW w:w="1765" w:type="dxa"/>
          </w:tcPr>
          <w:p w14:paraId="54BA1614" w14:textId="77777777" w:rsidR="00596ECE" w:rsidRDefault="00596ECE" w:rsidP="00137003">
            <w:r>
              <w:t>15</w:t>
            </w:r>
          </w:p>
        </w:tc>
        <w:tc>
          <w:tcPr>
            <w:tcW w:w="1765" w:type="dxa"/>
          </w:tcPr>
          <w:p w14:paraId="01EDDA2E" w14:textId="16671B50" w:rsidR="00596ECE" w:rsidRDefault="00596ECE" w:rsidP="00137003">
            <w:r>
              <w:t>100</w:t>
            </w:r>
          </w:p>
        </w:tc>
        <w:tc>
          <w:tcPr>
            <w:tcW w:w="1766" w:type="dxa"/>
          </w:tcPr>
          <w:p w14:paraId="1CD7D32E" w14:textId="744D19ED" w:rsidR="00596ECE" w:rsidRDefault="00596ECE" w:rsidP="00137003">
            <w:r>
              <w:t>70.4557</w:t>
            </w:r>
          </w:p>
        </w:tc>
        <w:tc>
          <w:tcPr>
            <w:tcW w:w="1766" w:type="dxa"/>
          </w:tcPr>
          <w:p w14:paraId="1ECD5598" w14:textId="1F2868D8" w:rsidR="00596ECE" w:rsidRDefault="00596ECE" w:rsidP="00137003">
            <w:r>
              <w:t>0</w:t>
            </w:r>
            <w:r>
              <w:t>.5015</w:t>
            </w:r>
          </w:p>
        </w:tc>
        <w:tc>
          <w:tcPr>
            <w:tcW w:w="1766" w:type="dxa"/>
          </w:tcPr>
          <w:p w14:paraId="46597672" w14:textId="77777777" w:rsidR="00596ECE" w:rsidRDefault="00596ECE" w:rsidP="00137003">
            <w:r>
              <w:t>0.5</w:t>
            </w:r>
          </w:p>
        </w:tc>
      </w:tr>
      <w:tr w:rsidR="00596ECE" w14:paraId="47AE754B" w14:textId="77777777" w:rsidTr="00137003">
        <w:tc>
          <w:tcPr>
            <w:tcW w:w="1765" w:type="dxa"/>
          </w:tcPr>
          <w:p w14:paraId="36AFA099" w14:textId="77777777" w:rsidR="00596ECE" w:rsidRDefault="00596ECE" w:rsidP="00137003">
            <w:r>
              <w:t>15</w:t>
            </w:r>
          </w:p>
        </w:tc>
        <w:tc>
          <w:tcPr>
            <w:tcW w:w="1765" w:type="dxa"/>
          </w:tcPr>
          <w:p w14:paraId="0AB0EE9E" w14:textId="0C8F9C04" w:rsidR="00596ECE" w:rsidRDefault="00596ECE" w:rsidP="00137003">
            <w:r>
              <w:t>100</w:t>
            </w:r>
            <w:r>
              <w:t>0</w:t>
            </w:r>
          </w:p>
        </w:tc>
        <w:tc>
          <w:tcPr>
            <w:tcW w:w="1766" w:type="dxa"/>
          </w:tcPr>
          <w:p w14:paraId="40BEDF7E" w14:textId="41AD1F45" w:rsidR="00596ECE" w:rsidRDefault="00596ECE" w:rsidP="00137003">
            <w:r>
              <w:t>9</w:t>
            </w:r>
            <w:r>
              <w:t>.2372</w:t>
            </w:r>
          </w:p>
        </w:tc>
        <w:tc>
          <w:tcPr>
            <w:tcW w:w="1766" w:type="dxa"/>
          </w:tcPr>
          <w:p w14:paraId="7590B22C" w14:textId="055B4E59" w:rsidR="00596ECE" w:rsidRDefault="00596ECE" w:rsidP="00137003">
            <w:r>
              <w:t>0</w:t>
            </w:r>
            <w:r>
              <w:t>.0616</w:t>
            </w:r>
          </w:p>
        </w:tc>
        <w:tc>
          <w:tcPr>
            <w:tcW w:w="1766" w:type="dxa"/>
          </w:tcPr>
          <w:p w14:paraId="4B10342D" w14:textId="77777777" w:rsidR="00596ECE" w:rsidRDefault="00596ECE" w:rsidP="00137003">
            <w:r>
              <w:t>0.5</w:t>
            </w:r>
          </w:p>
        </w:tc>
      </w:tr>
    </w:tbl>
    <w:p w14:paraId="1DB976D8" w14:textId="714B50CE" w:rsidR="00596ECE" w:rsidRDefault="00596ECE" w:rsidP="009B5D25">
      <w:pPr>
        <w:rPr>
          <w:rFonts w:eastAsiaTheme="minorEastAsia"/>
          <w:sz w:val="24"/>
          <w:szCs w:val="24"/>
        </w:rPr>
      </w:pPr>
    </w:p>
    <w:p w14:paraId="06797414" w14:textId="4C73ABCB" w:rsidR="00590295" w:rsidRDefault="00590295" w:rsidP="00590295">
      <w:r>
        <w:rPr>
          <w:noProof/>
        </w:rPr>
        <mc:AlternateContent>
          <mc:Choice Requires="wps">
            <w:drawing>
              <wp:anchor distT="0" distB="0" distL="114300" distR="114300" simplePos="0" relativeHeight="251661312" behindDoc="1" locked="0" layoutInCell="1" allowOverlap="1" wp14:anchorId="2F727389" wp14:editId="2DB1A441">
                <wp:simplePos x="0" y="0"/>
                <wp:positionH relativeFrom="column">
                  <wp:posOffset>0</wp:posOffset>
                </wp:positionH>
                <wp:positionV relativeFrom="paragraph">
                  <wp:posOffset>2962910</wp:posOffset>
                </wp:positionV>
                <wp:extent cx="2700655"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700655" cy="635"/>
                        </a:xfrm>
                        <a:prstGeom prst="rect">
                          <a:avLst/>
                        </a:prstGeom>
                        <a:solidFill>
                          <a:prstClr val="white"/>
                        </a:solidFill>
                        <a:ln>
                          <a:noFill/>
                        </a:ln>
                      </wps:spPr>
                      <wps:txbx>
                        <w:txbxContent>
                          <w:p w14:paraId="4A9A87F3" w14:textId="7B7933C3" w:rsidR="00590295" w:rsidRPr="000533C4" w:rsidRDefault="00590295" w:rsidP="00590295">
                            <w:pPr>
                              <w:pStyle w:val="Descripcin"/>
                              <w:rPr>
                                <w:rFonts w:ascii="Times New Roman" w:eastAsia="Times New Roman" w:hAnsi="Times New Roman" w:cs="Times New Roman"/>
                                <w:noProof/>
                                <w:sz w:val="24"/>
                                <w:szCs w:val="24"/>
                              </w:rPr>
                            </w:pPr>
                            <w:r>
                              <w:t xml:space="preserve">Figura </w:t>
                            </w:r>
                            <w:r>
                              <w:fldChar w:fldCharType="begin"/>
                            </w:r>
                            <w:r>
                              <w:instrText xml:space="preserve"> SEQ Figura \* ARABIC </w:instrText>
                            </w:r>
                            <w:r>
                              <w:fldChar w:fldCharType="separate"/>
                            </w:r>
                            <w:r w:rsidR="007E36C3">
                              <w:rPr>
                                <w:noProof/>
                              </w:rPr>
                              <w:t>2</w:t>
                            </w:r>
                            <w:r>
                              <w:fldChar w:fldCharType="end"/>
                            </w:r>
                            <w:r>
                              <w:t xml:space="preserve"> - </w:t>
                            </w:r>
                            <w:r w:rsidRPr="00AE3B10">
                              <w:t>Grafica de la señal reconstruida sobrepuesta a la original para un periodo de ceros de 4 segundos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727389" id="_x0000_t202" coordsize="21600,21600" o:spt="202" path="m,l,21600r21600,l21600,xe">
                <v:stroke joinstyle="miter"/>
                <v:path gradientshapeok="t" o:connecttype="rect"/>
              </v:shapetype>
              <v:shape id="Cuadro de texto 1" o:spid="_x0000_s1026" type="#_x0000_t202" style="position:absolute;margin-left:0;margin-top:233.3pt;width:212.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" stroked="f">
                <v:textbox style="mso-fit-shape-to-text:t" inset="0,0,0,0">
                  <w:txbxContent>
                    <w:p w14:paraId="4A9A87F3" w14:textId="7B7933C3" w:rsidR="00590295" w:rsidRPr="000533C4" w:rsidRDefault="00590295" w:rsidP="00590295">
                      <w:pPr>
                        <w:pStyle w:val="Descripcin"/>
                        <w:rPr>
                          <w:rFonts w:ascii="Times New Roman" w:eastAsia="Times New Roman" w:hAnsi="Times New Roman" w:cs="Times New Roman"/>
                          <w:noProof/>
                          <w:sz w:val="24"/>
                          <w:szCs w:val="24"/>
                        </w:rPr>
                      </w:pPr>
                      <w:r>
                        <w:t xml:space="preserve">Figura </w:t>
                      </w:r>
                      <w:r>
                        <w:fldChar w:fldCharType="begin"/>
                      </w:r>
                      <w:r>
                        <w:instrText xml:space="preserve"> SEQ Figura \* ARABIC </w:instrText>
                      </w:r>
                      <w:r>
                        <w:fldChar w:fldCharType="separate"/>
                      </w:r>
                      <w:r w:rsidR="007E36C3">
                        <w:rPr>
                          <w:noProof/>
                        </w:rPr>
                        <w:t>2</w:t>
                      </w:r>
                      <w:r>
                        <w:fldChar w:fldCharType="end"/>
                      </w:r>
                      <w:r>
                        <w:t xml:space="preserve"> - </w:t>
                      </w:r>
                      <w:r w:rsidRPr="00AE3B10">
                        <w:t>Grafica de la señal reconstruida sobrepuesta a la original para un periodo de ceros de 4 segundos</w:t>
                      </w:r>
                    </w:p>
                  </w:txbxContent>
                </v:textbox>
              </v:shape>
            </w:pict>
          </mc:Fallback>
        </mc:AlternateContent>
      </w:r>
      <w:r w:rsidRPr="00590295">
        <w:rPr>
          <w:rFonts w:ascii="Times New Roman" w:eastAsia="Times New Roman" w:hAnsi="Times New Roman" w:cs="Times New Roman"/>
          <w:noProof/>
          <w:sz w:val="24"/>
          <w:szCs w:val="24"/>
          <w:lang w:eastAsia="es-CO"/>
        </w:rPr>
        <w:drawing>
          <wp:anchor distT="0" distB="0" distL="114300" distR="114300" simplePos="0" relativeHeight="251658240" behindDoc="1" locked="0" layoutInCell="1" allowOverlap="1" wp14:anchorId="3EE56365" wp14:editId="1EF09C73">
            <wp:simplePos x="0" y="0"/>
            <wp:positionH relativeFrom="margin">
              <wp:align>left</wp:align>
            </wp:positionH>
            <wp:positionV relativeFrom="paragraph">
              <wp:posOffset>883448</wp:posOffset>
            </wp:positionV>
            <wp:extent cx="2700670" cy="2022771"/>
            <wp:effectExtent l="0" t="0" r="444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670" cy="2022771"/>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1" locked="0" layoutInCell="1" allowOverlap="1" wp14:anchorId="37BE3E0D" wp14:editId="1BFE317C">
                <wp:simplePos x="0" y="0"/>
                <wp:positionH relativeFrom="column">
                  <wp:posOffset>2926080</wp:posOffset>
                </wp:positionH>
                <wp:positionV relativeFrom="paragraph">
                  <wp:posOffset>2962910</wp:posOffset>
                </wp:positionV>
                <wp:extent cx="2682875" cy="63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2682875" cy="635"/>
                        </a:xfrm>
                        <a:prstGeom prst="rect">
                          <a:avLst/>
                        </a:prstGeom>
                        <a:solidFill>
                          <a:prstClr val="white"/>
                        </a:solidFill>
                        <a:ln>
                          <a:noFill/>
                        </a:ln>
                      </wps:spPr>
                      <wps:txbx>
                        <w:txbxContent>
                          <w:p w14:paraId="29F8C82E" w14:textId="4653D068" w:rsidR="00590295" w:rsidRPr="00FC3A4F" w:rsidRDefault="00590295" w:rsidP="00590295">
                            <w:pPr>
                              <w:pStyle w:val="Descripcin"/>
                              <w:rPr>
                                <w:noProof/>
                              </w:rPr>
                            </w:pPr>
                            <w:r>
                              <w:t xml:space="preserve">Figura </w:t>
                            </w:r>
                            <w:r>
                              <w:fldChar w:fldCharType="begin"/>
                            </w:r>
                            <w:r>
                              <w:instrText xml:space="preserve"> SEQ Figura \* ARABIC </w:instrText>
                            </w:r>
                            <w:r>
                              <w:fldChar w:fldCharType="separate"/>
                            </w:r>
                            <w:r w:rsidR="007E36C3">
                              <w:rPr>
                                <w:noProof/>
                              </w:rPr>
                              <w:t>3</w:t>
                            </w:r>
                            <w:r>
                              <w:fldChar w:fldCharType="end"/>
                            </w:r>
                            <w:r>
                              <w:t xml:space="preserve"> - </w:t>
                            </w:r>
                            <w:r w:rsidRPr="00002CC3">
                              <w:t xml:space="preserve">Grafica de la señal reconstruida sobrepuesta a la original para un periodo de ceros de </w:t>
                            </w:r>
                            <w:r>
                              <w:t>1000</w:t>
                            </w:r>
                            <w:r w:rsidRPr="00002CC3">
                              <w:t xml:space="preserve"> segundos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E3E0D" id="Cuadro de texto 28" o:spid="_x0000_s1027" type="#_x0000_t202" style="position:absolute;margin-left:230.4pt;margin-top:233.3pt;width:211.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" stroked="f">
                <v:textbox style="mso-fit-shape-to-text:t" inset="0,0,0,0">
                  <w:txbxContent>
                    <w:p w14:paraId="29F8C82E" w14:textId="4653D068" w:rsidR="00590295" w:rsidRPr="00FC3A4F" w:rsidRDefault="00590295" w:rsidP="00590295">
                      <w:pPr>
                        <w:pStyle w:val="Descripcin"/>
                        <w:rPr>
                          <w:noProof/>
                        </w:rPr>
                      </w:pPr>
                      <w:r>
                        <w:t xml:space="preserve">Figura </w:t>
                      </w:r>
                      <w:r>
                        <w:fldChar w:fldCharType="begin"/>
                      </w:r>
                      <w:r>
                        <w:instrText xml:space="preserve"> SEQ Figura \* ARABIC </w:instrText>
                      </w:r>
                      <w:r>
                        <w:fldChar w:fldCharType="separate"/>
                      </w:r>
                      <w:r w:rsidR="007E36C3">
                        <w:rPr>
                          <w:noProof/>
                        </w:rPr>
                        <w:t>3</w:t>
                      </w:r>
                      <w:r>
                        <w:fldChar w:fldCharType="end"/>
                      </w:r>
                      <w:r>
                        <w:t xml:space="preserve"> - </w:t>
                      </w:r>
                      <w:r w:rsidRPr="00002CC3">
                        <w:t xml:space="preserve">Grafica de la señal reconstruida sobrepuesta a la original para un periodo de ceros de </w:t>
                      </w:r>
                      <w:r>
                        <w:t>1000</w:t>
                      </w:r>
                      <w:r w:rsidRPr="00002CC3">
                        <w:t xml:space="preserve"> segundos</w:t>
                      </w:r>
                    </w:p>
                  </w:txbxContent>
                </v:textbox>
              </v:shape>
            </w:pict>
          </mc:Fallback>
        </mc:AlternateContent>
      </w:r>
      <w:r w:rsidRPr="00590295">
        <w:rPr>
          <w:rFonts w:ascii="Times New Roman" w:eastAsia="Times New Roman" w:hAnsi="Times New Roman" w:cs="Times New Roman"/>
          <w:noProof/>
          <w:sz w:val="24"/>
          <w:szCs w:val="24"/>
          <w:lang w:eastAsia="es-CO"/>
        </w:rPr>
        <w:drawing>
          <wp:anchor distT="0" distB="0" distL="114300" distR="114300" simplePos="0" relativeHeight="251659264" behindDoc="1" locked="0" layoutInCell="1" allowOverlap="1" wp14:anchorId="6654738A" wp14:editId="7BCB8BE7">
            <wp:simplePos x="0" y="0"/>
            <wp:positionH relativeFrom="margin">
              <wp:align>right</wp:align>
            </wp:positionH>
            <wp:positionV relativeFrom="paragraph">
              <wp:posOffset>896782</wp:posOffset>
            </wp:positionV>
            <wp:extent cx="2682875" cy="2009140"/>
            <wp:effectExtent l="0" t="0" r="317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875" cy="2009140"/>
                    </a:xfrm>
                    <a:prstGeom prst="rect">
                      <a:avLst/>
                    </a:prstGeom>
                    <a:noFill/>
                    <a:ln>
                      <a:noFill/>
                    </a:ln>
                  </pic:spPr>
                </pic:pic>
              </a:graphicData>
            </a:graphic>
          </wp:anchor>
        </w:drawing>
      </w:r>
      <w:r w:rsidR="00596ECE">
        <w:rPr>
          <w:rFonts w:eastAsiaTheme="minorEastAsia"/>
          <w:sz w:val="24"/>
          <w:szCs w:val="24"/>
        </w:rPr>
        <w:t>Es evidente que al igual que en el objetivo 4, el agregar ceros a la función original modifica de manera importante a la señal reconstruida. Para este caso</w:t>
      </w:r>
      <w:r>
        <w:rPr>
          <w:rFonts w:eastAsiaTheme="minorEastAsia"/>
          <w:sz w:val="24"/>
          <w:szCs w:val="24"/>
        </w:rPr>
        <w:t xml:space="preserve"> se observa </w:t>
      </w:r>
      <w:r w:rsidR="007E36C3">
        <w:rPr>
          <w:rFonts w:eastAsiaTheme="minorEastAsia"/>
          <w:sz w:val="24"/>
          <w:szCs w:val="24"/>
        </w:rPr>
        <w:t>que,</w:t>
      </w:r>
      <w:r>
        <w:rPr>
          <w:rFonts w:eastAsiaTheme="minorEastAsia"/>
          <w:sz w:val="24"/>
          <w:szCs w:val="24"/>
        </w:rPr>
        <w:t xml:space="preserve"> para cada escenario de simulación, es necesario aumentar el numero de armónicos si se quiere continuar con el criterio de aceptación de la señal.</w:t>
      </w:r>
      <w:r w:rsidRPr="00590295">
        <w:t xml:space="preserve"> </w:t>
      </w:r>
    </w:p>
    <w:p w14:paraId="2D1054A8" w14:textId="51BF8A06" w:rsidR="00590295" w:rsidRDefault="00590295" w:rsidP="009B5D25">
      <w:pPr>
        <w:rPr>
          <w:rFonts w:ascii="Times New Roman" w:eastAsia="Times New Roman" w:hAnsi="Times New Roman" w:cs="Times New Roman"/>
          <w:sz w:val="24"/>
          <w:szCs w:val="24"/>
          <w:lang w:eastAsia="es-CO"/>
        </w:rPr>
      </w:pPr>
    </w:p>
    <w:p w14:paraId="3C1EEF6E" w14:textId="09D43458" w:rsidR="00590295" w:rsidRPr="00590295" w:rsidRDefault="00590295" w:rsidP="00590295">
      <w:pPr>
        <w:rPr>
          <w:rFonts w:ascii="Times New Roman" w:eastAsia="Times New Roman" w:hAnsi="Times New Roman" w:cs="Times New Roman"/>
          <w:sz w:val="24"/>
          <w:szCs w:val="24"/>
          <w:lang w:eastAsia="es-CO"/>
        </w:rPr>
      </w:pPr>
    </w:p>
    <w:p w14:paraId="2CE8BE3B" w14:textId="77D6A1FD" w:rsidR="00590295" w:rsidRPr="00590295" w:rsidRDefault="00590295" w:rsidP="00590295">
      <w:pPr>
        <w:rPr>
          <w:rFonts w:ascii="Times New Roman" w:eastAsia="Times New Roman" w:hAnsi="Times New Roman" w:cs="Times New Roman"/>
          <w:sz w:val="24"/>
          <w:szCs w:val="24"/>
          <w:lang w:eastAsia="es-CO"/>
        </w:rPr>
      </w:pPr>
    </w:p>
    <w:p w14:paraId="00116ED6" w14:textId="37D5A80A" w:rsidR="00590295" w:rsidRPr="00590295" w:rsidRDefault="00590295" w:rsidP="00590295">
      <w:pPr>
        <w:rPr>
          <w:rFonts w:ascii="Times New Roman" w:eastAsia="Times New Roman" w:hAnsi="Times New Roman" w:cs="Times New Roman"/>
          <w:sz w:val="24"/>
          <w:szCs w:val="24"/>
          <w:lang w:eastAsia="es-CO"/>
        </w:rPr>
      </w:pPr>
    </w:p>
    <w:p w14:paraId="1A9C4621" w14:textId="783B0D77" w:rsidR="00590295" w:rsidRPr="00590295" w:rsidRDefault="00590295" w:rsidP="00590295">
      <w:pPr>
        <w:rPr>
          <w:rFonts w:ascii="Times New Roman" w:eastAsia="Times New Roman" w:hAnsi="Times New Roman" w:cs="Times New Roman"/>
          <w:sz w:val="24"/>
          <w:szCs w:val="24"/>
          <w:lang w:eastAsia="es-CO"/>
        </w:rPr>
      </w:pPr>
    </w:p>
    <w:p w14:paraId="0C809840" w14:textId="3C5D9934" w:rsidR="00590295" w:rsidRPr="00590295" w:rsidRDefault="00590295" w:rsidP="00590295">
      <w:pPr>
        <w:rPr>
          <w:rFonts w:ascii="Times New Roman" w:eastAsia="Times New Roman" w:hAnsi="Times New Roman" w:cs="Times New Roman"/>
          <w:sz w:val="24"/>
          <w:szCs w:val="24"/>
          <w:lang w:eastAsia="es-CO"/>
        </w:rPr>
      </w:pPr>
    </w:p>
    <w:p w14:paraId="6DCB4471" w14:textId="2A0D9A1D" w:rsidR="00590295" w:rsidRPr="00590295" w:rsidRDefault="00590295" w:rsidP="00590295">
      <w:pPr>
        <w:rPr>
          <w:rFonts w:ascii="Times New Roman" w:eastAsia="Times New Roman" w:hAnsi="Times New Roman" w:cs="Times New Roman"/>
          <w:sz w:val="24"/>
          <w:szCs w:val="24"/>
          <w:lang w:eastAsia="es-CO"/>
        </w:rPr>
      </w:pPr>
    </w:p>
    <w:p w14:paraId="66DE1623" w14:textId="7104211E" w:rsidR="00590295" w:rsidRDefault="00590295" w:rsidP="00590295">
      <w:pPr>
        <w:rPr>
          <w:rFonts w:ascii="Times New Roman" w:eastAsia="Times New Roman" w:hAnsi="Times New Roman" w:cs="Times New Roman"/>
          <w:sz w:val="24"/>
          <w:szCs w:val="24"/>
          <w:lang w:eastAsia="es-CO"/>
        </w:rPr>
      </w:pPr>
    </w:p>
    <w:p w14:paraId="0AC729D6" w14:textId="048F304E" w:rsidR="00590295" w:rsidRDefault="00590295" w:rsidP="00590295">
      <w:pPr>
        <w:rPr>
          <w:rFonts w:ascii="Times New Roman" w:eastAsia="Times New Roman" w:hAnsi="Times New Roman" w:cs="Times New Roman"/>
          <w:sz w:val="24"/>
          <w:szCs w:val="24"/>
          <w:lang w:eastAsia="es-CO"/>
        </w:rPr>
      </w:pPr>
    </w:p>
    <w:p w14:paraId="043CC02F" w14:textId="736B8318" w:rsidR="00590295" w:rsidRDefault="00590295" w:rsidP="00590295">
      <w:pPr>
        <w:rPr>
          <w:rFonts w:eastAsia="Times New Roman" w:cstheme="minorHAnsi"/>
          <w:sz w:val="24"/>
          <w:szCs w:val="24"/>
          <w:lang w:eastAsia="es-CO"/>
        </w:rPr>
      </w:pPr>
      <w:r>
        <w:rPr>
          <w:rFonts w:eastAsia="Times New Roman" w:cstheme="minorHAnsi"/>
          <w:sz w:val="24"/>
          <w:szCs w:val="24"/>
          <w:lang w:eastAsia="es-CO"/>
        </w:rPr>
        <w:t xml:space="preserve">Se encuentra por sustitución el </w:t>
      </w:r>
      <w:r w:rsidR="007E36C3">
        <w:rPr>
          <w:rFonts w:eastAsia="Times New Roman" w:cstheme="minorHAnsi"/>
          <w:sz w:val="24"/>
          <w:szCs w:val="24"/>
          <w:lang w:eastAsia="es-CO"/>
        </w:rPr>
        <w:t>número</w:t>
      </w:r>
      <w:r>
        <w:rPr>
          <w:rFonts w:eastAsia="Times New Roman" w:cstheme="minorHAnsi"/>
          <w:sz w:val="24"/>
          <w:szCs w:val="24"/>
          <w:lang w:eastAsia="es-CO"/>
        </w:rPr>
        <w:t xml:space="preserve"> de </w:t>
      </w:r>
      <w:r w:rsidR="007E36C3">
        <w:rPr>
          <w:rFonts w:eastAsia="Times New Roman" w:cstheme="minorHAnsi"/>
          <w:sz w:val="24"/>
          <w:szCs w:val="24"/>
          <w:lang w:eastAsia="es-CO"/>
        </w:rPr>
        <w:t>armónicos</w:t>
      </w:r>
      <w:r>
        <w:rPr>
          <w:rFonts w:eastAsia="Times New Roman" w:cstheme="minorHAnsi"/>
          <w:sz w:val="24"/>
          <w:szCs w:val="24"/>
          <w:lang w:eastAsia="es-CO"/>
        </w:rPr>
        <w:t xml:space="preserve"> requeridos para </w:t>
      </w:r>
      <w:r w:rsidR="000F3CCA">
        <w:rPr>
          <w:rFonts w:eastAsia="Times New Roman" w:cstheme="minorHAnsi"/>
          <w:sz w:val="24"/>
          <w:szCs w:val="24"/>
          <w:lang w:eastAsia="es-CO"/>
        </w:rPr>
        <w:t xml:space="preserve">obtener nuevamente el criterio establecido del 99 </w:t>
      </w:r>
      <w:r w:rsidR="007E36C3">
        <w:rPr>
          <w:rFonts w:eastAsia="Times New Roman" w:cstheme="minorHAnsi"/>
          <w:sz w:val="24"/>
          <w:szCs w:val="24"/>
          <w:lang w:eastAsia="es-CO"/>
        </w:rPr>
        <w:t>por ciento</w:t>
      </w:r>
      <w:r w:rsidR="000F3CCA">
        <w:rPr>
          <w:rFonts w:eastAsia="Times New Roman" w:cstheme="minorHAnsi"/>
          <w:sz w:val="24"/>
          <w:szCs w:val="24"/>
          <w:lang w:eastAsia="es-CO"/>
        </w:rPr>
        <w:t>, encontrando así los siguientes valores:</w:t>
      </w:r>
    </w:p>
    <w:p w14:paraId="545DB01B" w14:textId="2939DF51" w:rsidR="000F3CCA" w:rsidRDefault="000F3CCA" w:rsidP="00590295">
      <w:pPr>
        <w:rPr>
          <w:rFonts w:eastAsia="Times New Roman" w:cstheme="minorHAnsi"/>
          <w:sz w:val="24"/>
          <w:szCs w:val="24"/>
          <w:lang w:eastAsia="es-CO"/>
        </w:rPr>
      </w:pPr>
    </w:p>
    <w:p w14:paraId="2C38E24C" w14:textId="77777777" w:rsidR="000F3CCA" w:rsidRDefault="000F3CCA" w:rsidP="00590295">
      <w:pPr>
        <w:rPr>
          <w:rFonts w:eastAsia="Times New Roman" w:cstheme="minorHAnsi"/>
          <w:sz w:val="24"/>
          <w:szCs w:val="24"/>
          <w:lang w:eastAsia="es-CO"/>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0F3CCA" w:rsidRPr="00E909D5" w14:paraId="7BDBB1D0" w14:textId="77777777" w:rsidTr="00137003">
        <w:tc>
          <w:tcPr>
            <w:tcW w:w="1765" w:type="dxa"/>
          </w:tcPr>
          <w:p w14:paraId="4C66DA3C" w14:textId="77777777" w:rsidR="000F3CCA" w:rsidRPr="00E909D5" w:rsidRDefault="000F3CCA" w:rsidP="00137003">
            <w:pPr>
              <w:rPr>
                <w:b/>
                <w:bCs/>
                <w:i/>
                <w:iCs/>
              </w:rPr>
            </w:pPr>
            <w:r w:rsidRPr="00E909D5">
              <w:rPr>
                <w:b/>
                <w:bCs/>
                <w:i/>
                <w:iCs/>
              </w:rPr>
              <w:lastRenderedPageBreak/>
              <w:t>Numero de Armónicos</w:t>
            </w:r>
          </w:p>
        </w:tc>
        <w:tc>
          <w:tcPr>
            <w:tcW w:w="1765" w:type="dxa"/>
          </w:tcPr>
          <w:p w14:paraId="20CF0F55" w14:textId="77777777" w:rsidR="000F3CCA" w:rsidRPr="00E909D5" w:rsidRDefault="000F3CCA" w:rsidP="00137003">
            <w:pPr>
              <w:rPr>
                <w:b/>
                <w:bCs/>
                <w:i/>
                <w:iCs/>
              </w:rPr>
            </w:pPr>
            <w:r w:rsidRPr="00E909D5">
              <w:rPr>
                <w:b/>
                <w:bCs/>
                <w:i/>
                <w:iCs/>
              </w:rPr>
              <w:t>Periodo</w:t>
            </w:r>
            <w:r>
              <w:rPr>
                <w:b/>
                <w:bCs/>
                <w:i/>
                <w:iCs/>
              </w:rPr>
              <w:t xml:space="preserve"> de duración de los ceros</w:t>
            </w:r>
          </w:p>
        </w:tc>
        <w:tc>
          <w:tcPr>
            <w:tcW w:w="1766" w:type="dxa"/>
          </w:tcPr>
          <w:p w14:paraId="428BFA0F" w14:textId="77777777" w:rsidR="000F3CCA" w:rsidRPr="00E909D5" w:rsidRDefault="000F3CCA" w:rsidP="00137003">
            <w:pPr>
              <w:rPr>
                <w:b/>
                <w:bCs/>
                <w:i/>
                <w:iCs/>
              </w:rPr>
            </w:pPr>
            <w:r w:rsidRPr="00E909D5">
              <w:rPr>
                <w:b/>
                <w:bCs/>
                <w:i/>
                <w:iCs/>
              </w:rPr>
              <w:t>Valor de la Relación de Parseval</w:t>
            </w:r>
          </w:p>
        </w:tc>
        <w:tc>
          <w:tcPr>
            <w:tcW w:w="1766" w:type="dxa"/>
          </w:tcPr>
          <w:p w14:paraId="0F04E48C" w14:textId="77777777" w:rsidR="000F3CCA" w:rsidRPr="00E909D5" w:rsidRDefault="000F3CCA" w:rsidP="00137003">
            <w:pPr>
              <w:rPr>
                <w:b/>
                <w:bCs/>
                <w:i/>
                <w:iCs/>
              </w:rPr>
            </w:pPr>
            <w:r w:rsidRPr="00E909D5">
              <w:rPr>
                <w:b/>
                <w:bCs/>
                <w:i/>
                <w:iCs/>
              </w:rPr>
              <w:t>Valor de la Serie en la discontinuidad</w:t>
            </w:r>
          </w:p>
        </w:tc>
        <w:tc>
          <w:tcPr>
            <w:tcW w:w="1766" w:type="dxa"/>
          </w:tcPr>
          <w:p w14:paraId="49C09332" w14:textId="77777777" w:rsidR="000F3CCA" w:rsidRPr="00E909D5" w:rsidRDefault="000F3CCA" w:rsidP="00137003">
            <w:pPr>
              <w:rPr>
                <w:b/>
                <w:bCs/>
                <w:i/>
                <w:iCs/>
              </w:rPr>
            </w:pPr>
            <w:r w:rsidRPr="00E909D5">
              <w:rPr>
                <w:b/>
                <w:bCs/>
                <w:i/>
                <w:iCs/>
              </w:rPr>
              <w:t>Valor medio en la discontinuidad</w:t>
            </w:r>
          </w:p>
        </w:tc>
      </w:tr>
      <w:tr w:rsidR="000F3CCA" w14:paraId="45FC12E6" w14:textId="77777777" w:rsidTr="00137003">
        <w:tc>
          <w:tcPr>
            <w:tcW w:w="1765" w:type="dxa"/>
          </w:tcPr>
          <w:p w14:paraId="364171CC" w14:textId="77777777" w:rsidR="000F3CCA" w:rsidRDefault="000F3CCA" w:rsidP="00137003">
            <w:r>
              <w:t>15</w:t>
            </w:r>
          </w:p>
        </w:tc>
        <w:tc>
          <w:tcPr>
            <w:tcW w:w="1765" w:type="dxa"/>
          </w:tcPr>
          <w:p w14:paraId="07B7750E" w14:textId="77777777" w:rsidR="000F3CCA" w:rsidRDefault="000F3CCA" w:rsidP="00137003">
            <w:r>
              <w:t>0</w:t>
            </w:r>
          </w:p>
        </w:tc>
        <w:tc>
          <w:tcPr>
            <w:tcW w:w="1766" w:type="dxa"/>
          </w:tcPr>
          <w:p w14:paraId="24125AAD" w14:textId="77777777" w:rsidR="000F3CCA" w:rsidRDefault="000F3CCA" w:rsidP="00137003">
            <w:r>
              <w:t>99.0198</w:t>
            </w:r>
          </w:p>
        </w:tc>
        <w:tc>
          <w:tcPr>
            <w:tcW w:w="1766" w:type="dxa"/>
          </w:tcPr>
          <w:p w14:paraId="6F2D685A" w14:textId="77777777" w:rsidR="000F3CCA" w:rsidRDefault="000F3CCA" w:rsidP="00137003">
            <w:r>
              <w:t>0.5</w:t>
            </w:r>
          </w:p>
        </w:tc>
        <w:tc>
          <w:tcPr>
            <w:tcW w:w="1766" w:type="dxa"/>
          </w:tcPr>
          <w:p w14:paraId="3C0925CE" w14:textId="77777777" w:rsidR="000F3CCA" w:rsidRDefault="000F3CCA" w:rsidP="00137003">
            <w:r>
              <w:t>0.5</w:t>
            </w:r>
          </w:p>
        </w:tc>
      </w:tr>
      <w:tr w:rsidR="000F3CCA" w14:paraId="2F1F3548" w14:textId="77777777" w:rsidTr="00137003">
        <w:tc>
          <w:tcPr>
            <w:tcW w:w="1765" w:type="dxa"/>
          </w:tcPr>
          <w:p w14:paraId="726DCAD5" w14:textId="35806899" w:rsidR="000F3CCA" w:rsidRDefault="000F3CCA" w:rsidP="00137003">
            <w:r>
              <w:t>30</w:t>
            </w:r>
          </w:p>
        </w:tc>
        <w:tc>
          <w:tcPr>
            <w:tcW w:w="1765" w:type="dxa"/>
          </w:tcPr>
          <w:p w14:paraId="790B3FF1" w14:textId="77777777" w:rsidR="000F3CCA" w:rsidRDefault="000F3CCA" w:rsidP="00137003">
            <w:r>
              <w:t>4</w:t>
            </w:r>
          </w:p>
        </w:tc>
        <w:tc>
          <w:tcPr>
            <w:tcW w:w="1766" w:type="dxa"/>
          </w:tcPr>
          <w:p w14:paraId="3FA0F66A" w14:textId="1BEC5001" w:rsidR="000F3CCA" w:rsidRDefault="000F3CCA" w:rsidP="00137003">
            <w:r>
              <w:t>9</w:t>
            </w:r>
            <w:r>
              <w:t>9</w:t>
            </w:r>
            <w:r>
              <w:t>.0</w:t>
            </w:r>
            <w:r>
              <w:t>034</w:t>
            </w:r>
          </w:p>
        </w:tc>
        <w:tc>
          <w:tcPr>
            <w:tcW w:w="1766" w:type="dxa"/>
          </w:tcPr>
          <w:p w14:paraId="1D1A0FB6" w14:textId="28EFB199" w:rsidR="000F3CCA" w:rsidRDefault="000F3CCA" w:rsidP="00137003">
            <w:r>
              <w:t>0.5</w:t>
            </w:r>
            <w:r>
              <w:t>266</w:t>
            </w:r>
          </w:p>
        </w:tc>
        <w:tc>
          <w:tcPr>
            <w:tcW w:w="1766" w:type="dxa"/>
          </w:tcPr>
          <w:p w14:paraId="0BD96C5F" w14:textId="77777777" w:rsidR="000F3CCA" w:rsidRDefault="000F3CCA" w:rsidP="00137003">
            <w:r>
              <w:t>0.5</w:t>
            </w:r>
          </w:p>
        </w:tc>
      </w:tr>
      <w:tr w:rsidR="000F3CCA" w14:paraId="2E19F71B" w14:textId="77777777" w:rsidTr="00137003">
        <w:tc>
          <w:tcPr>
            <w:tcW w:w="1765" w:type="dxa"/>
          </w:tcPr>
          <w:p w14:paraId="5B4BCA8B" w14:textId="5C676FE1" w:rsidR="000F3CCA" w:rsidRDefault="000F3CCA" w:rsidP="00137003">
            <w:r>
              <w:t>46</w:t>
            </w:r>
          </w:p>
        </w:tc>
        <w:tc>
          <w:tcPr>
            <w:tcW w:w="1765" w:type="dxa"/>
          </w:tcPr>
          <w:p w14:paraId="05A629F7" w14:textId="77777777" w:rsidR="000F3CCA" w:rsidRDefault="000F3CCA" w:rsidP="00137003">
            <w:r>
              <w:t>8</w:t>
            </w:r>
          </w:p>
        </w:tc>
        <w:tc>
          <w:tcPr>
            <w:tcW w:w="1766" w:type="dxa"/>
          </w:tcPr>
          <w:p w14:paraId="52A498AF" w14:textId="6FCF7623" w:rsidR="000F3CCA" w:rsidRDefault="000F3CCA" w:rsidP="00137003">
            <w:r>
              <w:t>9</w:t>
            </w:r>
            <w:r>
              <w:t>9</w:t>
            </w:r>
            <w:r>
              <w:t>.01</w:t>
            </w:r>
            <w:r>
              <w:t>92</w:t>
            </w:r>
          </w:p>
        </w:tc>
        <w:tc>
          <w:tcPr>
            <w:tcW w:w="1766" w:type="dxa"/>
          </w:tcPr>
          <w:p w14:paraId="0F825502" w14:textId="7EEFC46B" w:rsidR="000F3CCA" w:rsidRDefault="000F3CCA" w:rsidP="00137003">
            <w:r>
              <w:t>0.</w:t>
            </w:r>
            <w:r>
              <w:t>4662</w:t>
            </w:r>
          </w:p>
        </w:tc>
        <w:tc>
          <w:tcPr>
            <w:tcW w:w="1766" w:type="dxa"/>
          </w:tcPr>
          <w:p w14:paraId="1603E2A1" w14:textId="77777777" w:rsidR="000F3CCA" w:rsidRDefault="000F3CCA" w:rsidP="00137003">
            <w:r>
              <w:t>0.5</w:t>
            </w:r>
          </w:p>
        </w:tc>
      </w:tr>
      <w:tr w:rsidR="000F3CCA" w14:paraId="5AEA8836" w14:textId="77777777" w:rsidTr="00137003">
        <w:tc>
          <w:tcPr>
            <w:tcW w:w="1765" w:type="dxa"/>
          </w:tcPr>
          <w:p w14:paraId="35299EA0" w14:textId="52F0982E" w:rsidR="000F3CCA" w:rsidRDefault="000F3CCA" w:rsidP="00137003">
            <w:r>
              <w:t>395</w:t>
            </w:r>
          </w:p>
        </w:tc>
        <w:tc>
          <w:tcPr>
            <w:tcW w:w="1765" w:type="dxa"/>
          </w:tcPr>
          <w:p w14:paraId="18B73579" w14:textId="77777777" w:rsidR="000F3CCA" w:rsidRDefault="000F3CCA" w:rsidP="00137003">
            <w:r>
              <w:t>100</w:t>
            </w:r>
          </w:p>
        </w:tc>
        <w:tc>
          <w:tcPr>
            <w:tcW w:w="1766" w:type="dxa"/>
          </w:tcPr>
          <w:p w14:paraId="478B1229" w14:textId="17EE57C4" w:rsidR="000F3CCA" w:rsidRDefault="000F3CCA" w:rsidP="00137003">
            <w:r>
              <w:t>99</w:t>
            </w:r>
            <w:r>
              <w:t>.</w:t>
            </w:r>
            <w:r>
              <w:t>0009</w:t>
            </w:r>
          </w:p>
        </w:tc>
        <w:tc>
          <w:tcPr>
            <w:tcW w:w="1766" w:type="dxa"/>
          </w:tcPr>
          <w:p w14:paraId="3D44995E" w14:textId="3E48846D" w:rsidR="000F3CCA" w:rsidRDefault="000F3CCA" w:rsidP="00137003">
            <w:r>
              <w:t>0.</w:t>
            </w:r>
            <w:r>
              <w:t>2371</w:t>
            </w:r>
          </w:p>
        </w:tc>
        <w:tc>
          <w:tcPr>
            <w:tcW w:w="1766" w:type="dxa"/>
          </w:tcPr>
          <w:p w14:paraId="0BBC8943" w14:textId="77777777" w:rsidR="000F3CCA" w:rsidRDefault="000F3CCA" w:rsidP="00137003">
            <w:r>
              <w:t>0.5</w:t>
            </w:r>
          </w:p>
        </w:tc>
      </w:tr>
      <w:tr w:rsidR="000F3CCA" w14:paraId="3ABAFA0E" w14:textId="77777777" w:rsidTr="00137003">
        <w:tc>
          <w:tcPr>
            <w:tcW w:w="1765" w:type="dxa"/>
          </w:tcPr>
          <w:p w14:paraId="72785449" w14:textId="773D916A" w:rsidR="000F3CCA" w:rsidRDefault="000F3CCA" w:rsidP="00137003">
            <w:r>
              <w:t>3815</w:t>
            </w:r>
          </w:p>
        </w:tc>
        <w:tc>
          <w:tcPr>
            <w:tcW w:w="1765" w:type="dxa"/>
          </w:tcPr>
          <w:p w14:paraId="0D46581A" w14:textId="77777777" w:rsidR="000F3CCA" w:rsidRDefault="000F3CCA" w:rsidP="00137003">
            <w:r>
              <w:t>1000</w:t>
            </w:r>
          </w:p>
        </w:tc>
        <w:tc>
          <w:tcPr>
            <w:tcW w:w="1766" w:type="dxa"/>
          </w:tcPr>
          <w:p w14:paraId="5EAEA05B" w14:textId="39FD2064" w:rsidR="000F3CCA" w:rsidRDefault="000F3CCA" w:rsidP="00137003">
            <w:r>
              <w:t>9</w:t>
            </w:r>
            <w:r>
              <w:t>9</w:t>
            </w:r>
            <w:r>
              <w:t>.</w:t>
            </w:r>
            <w:r>
              <w:t>000</w:t>
            </w:r>
            <w:r>
              <w:t>2</w:t>
            </w:r>
          </w:p>
        </w:tc>
        <w:tc>
          <w:tcPr>
            <w:tcW w:w="1766" w:type="dxa"/>
          </w:tcPr>
          <w:p w14:paraId="6C4AA4C3" w14:textId="4378F77A" w:rsidR="000F3CCA" w:rsidRDefault="000F3CCA" w:rsidP="00137003">
            <w:r>
              <w:t>0.</w:t>
            </w:r>
            <w:r>
              <w:t>8</w:t>
            </w:r>
            <w:r>
              <w:t>6</w:t>
            </w:r>
            <w:r w:rsidR="00194AF4">
              <w:t>3</w:t>
            </w:r>
            <w:r>
              <w:t>1</w:t>
            </w:r>
          </w:p>
        </w:tc>
        <w:tc>
          <w:tcPr>
            <w:tcW w:w="1766" w:type="dxa"/>
          </w:tcPr>
          <w:p w14:paraId="069FC7A7" w14:textId="77777777" w:rsidR="000F3CCA" w:rsidRDefault="000F3CCA" w:rsidP="00137003">
            <w:r>
              <w:t>0.5</w:t>
            </w:r>
          </w:p>
        </w:tc>
      </w:tr>
    </w:tbl>
    <w:p w14:paraId="7B211FB3" w14:textId="5ABC95E6" w:rsidR="000F3CCA" w:rsidRDefault="000F3CCA" w:rsidP="00590295">
      <w:pPr>
        <w:rPr>
          <w:rFonts w:eastAsia="Times New Roman" w:cstheme="minorHAnsi"/>
          <w:sz w:val="24"/>
          <w:szCs w:val="24"/>
          <w:lang w:eastAsia="es-CO"/>
        </w:rPr>
      </w:pPr>
    </w:p>
    <w:p w14:paraId="0FCF82F5" w14:textId="404CF337" w:rsidR="00194AF4" w:rsidRDefault="00194AF4" w:rsidP="00590295">
      <w:pPr>
        <w:rPr>
          <w:rFonts w:eastAsia="Times New Roman" w:cstheme="minorHAnsi"/>
          <w:sz w:val="24"/>
          <w:szCs w:val="24"/>
          <w:lang w:eastAsia="es-CO"/>
        </w:rPr>
      </w:pPr>
      <w:r>
        <w:rPr>
          <w:rFonts w:eastAsia="Times New Roman" w:cstheme="minorHAnsi"/>
          <w:sz w:val="24"/>
          <w:szCs w:val="24"/>
          <w:lang w:eastAsia="es-CO"/>
        </w:rPr>
        <w:t>Se concluye que el numero de armónicos requeridos para tener una reconstrucción adecuada de la señal aumenta proporcionalmente a la duración del periodo de ceros añadido.</w:t>
      </w:r>
    </w:p>
    <w:p w14:paraId="6FC1ADB0" w14:textId="1FD7D749" w:rsidR="000F3CCA" w:rsidRDefault="00194AF4" w:rsidP="00590295">
      <w:pPr>
        <w:rPr>
          <w:rFonts w:eastAsia="Times New Roman" w:cstheme="minorHAnsi"/>
          <w:sz w:val="24"/>
          <w:szCs w:val="24"/>
          <w:lang w:eastAsia="es-CO"/>
        </w:rPr>
      </w:pPr>
      <w:r>
        <w:rPr>
          <w:noProof/>
        </w:rPr>
        <mc:AlternateContent>
          <mc:Choice Requires="wps">
            <w:drawing>
              <wp:anchor distT="0" distB="0" distL="114300" distR="114300" simplePos="0" relativeHeight="251669504" behindDoc="1" locked="0" layoutInCell="1" allowOverlap="1" wp14:anchorId="366ACF7B" wp14:editId="79EBEB0F">
                <wp:simplePos x="0" y="0"/>
                <wp:positionH relativeFrom="column">
                  <wp:posOffset>2944495</wp:posOffset>
                </wp:positionH>
                <wp:positionV relativeFrom="paragraph">
                  <wp:posOffset>2069465</wp:posOffset>
                </wp:positionV>
                <wp:extent cx="2667635" cy="63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2667635" cy="635"/>
                        </a:xfrm>
                        <a:prstGeom prst="rect">
                          <a:avLst/>
                        </a:prstGeom>
                        <a:solidFill>
                          <a:prstClr val="white"/>
                        </a:solidFill>
                        <a:ln>
                          <a:noFill/>
                        </a:ln>
                      </wps:spPr>
                      <wps:txbx>
                        <w:txbxContent>
                          <w:p w14:paraId="248A435B" w14:textId="4946724F" w:rsidR="00194AF4" w:rsidRPr="00AF75F3" w:rsidRDefault="00194AF4" w:rsidP="00194AF4">
                            <w:pPr>
                              <w:pStyle w:val="Descripcin"/>
                              <w:rPr>
                                <w:rFonts w:ascii="Times New Roman" w:eastAsia="Times New Roman" w:hAnsi="Times New Roman" w:cs="Times New Roman"/>
                                <w:noProof/>
                                <w:sz w:val="24"/>
                                <w:szCs w:val="24"/>
                              </w:rPr>
                            </w:pPr>
                            <w:r>
                              <w:t xml:space="preserve">Figura </w:t>
                            </w:r>
                            <w:r>
                              <w:fldChar w:fldCharType="begin"/>
                            </w:r>
                            <w:r>
                              <w:instrText xml:space="preserve"> SEQ Figura \* ARABIC </w:instrText>
                            </w:r>
                            <w:r>
                              <w:fldChar w:fldCharType="separate"/>
                            </w:r>
                            <w:r w:rsidR="007E36C3">
                              <w:rPr>
                                <w:noProof/>
                              </w:rPr>
                              <w:t>4</w:t>
                            </w:r>
                            <w:r>
                              <w:fldChar w:fldCharType="end"/>
                            </w:r>
                            <w:r>
                              <w:t xml:space="preserve"> - Señal de periodo de ceros 1000 seg. reconstruida con los </w:t>
                            </w:r>
                            <w:r w:rsidR="007E36C3">
                              <w:t>armónicos</w:t>
                            </w:r>
                            <w:r>
                              <w:t xml:space="preserve"> requeridos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ACF7B" id="Cuadro de texto 32" o:spid="_x0000_s1028" type="#_x0000_t202" style="position:absolute;margin-left:231.85pt;margin-top:162.95pt;width:210.0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" stroked="f">
                <v:textbox style="mso-fit-shape-to-text:t" inset="0,0,0,0">
                  <w:txbxContent>
                    <w:p w14:paraId="248A435B" w14:textId="4946724F" w:rsidR="00194AF4" w:rsidRPr="00AF75F3" w:rsidRDefault="00194AF4" w:rsidP="00194AF4">
                      <w:pPr>
                        <w:pStyle w:val="Descripcin"/>
                        <w:rPr>
                          <w:rFonts w:ascii="Times New Roman" w:eastAsia="Times New Roman" w:hAnsi="Times New Roman" w:cs="Times New Roman"/>
                          <w:noProof/>
                          <w:sz w:val="24"/>
                          <w:szCs w:val="24"/>
                        </w:rPr>
                      </w:pPr>
                      <w:r>
                        <w:t xml:space="preserve">Figura </w:t>
                      </w:r>
                      <w:r>
                        <w:fldChar w:fldCharType="begin"/>
                      </w:r>
                      <w:r>
                        <w:instrText xml:space="preserve"> SEQ Figura \* ARABIC </w:instrText>
                      </w:r>
                      <w:r>
                        <w:fldChar w:fldCharType="separate"/>
                      </w:r>
                      <w:r w:rsidR="007E36C3">
                        <w:rPr>
                          <w:noProof/>
                        </w:rPr>
                        <w:t>4</w:t>
                      </w:r>
                      <w:r>
                        <w:fldChar w:fldCharType="end"/>
                      </w:r>
                      <w:r>
                        <w:t xml:space="preserve"> - Señal de periodo de ceros 1000 seg. reconstruida con los </w:t>
                      </w:r>
                      <w:r w:rsidR="007E36C3">
                        <w:t>armónicos</w:t>
                      </w:r>
                      <w:r>
                        <w:t xml:space="preserve"> requeridos</w:t>
                      </w:r>
                    </w:p>
                  </w:txbxContent>
                </v:textbox>
              </v:shape>
            </w:pict>
          </mc:Fallback>
        </mc:AlternateContent>
      </w:r>
      <w:r w:rsidRPr="00194AF4">
        <w:rPr>
          <w:rFonts w:ascii="Times New Roman" w:eastAsia="Times New Roman" w:hAnsi="Times New Roman" w:cs="Times New Roman"/>
          <w:noProof/>
          <w:sz w:val="24"/>
          <w:szCs w:val="24"/>
          <w:lang w:eastAsia="es-CO"/>
        </w:rPr>
        <w:drawing>
          <wp:anchor distT="0" distB="0" distL="114300" distR="114300" simplePos="0" relativeHeight="251665408" behindDoc="1" locked="0" layoutInCell="1" allowOverlap="1" wp14:anchorId="538AA57F" wp14:editId="5E2E6544">
            <wp:simplePos x="0" y="0"/>
            <wp:positionH relativeFrom="margin">
              <wp:align>right</wp:align>
            </wp:positionH>
            <wp:positionV relativeFrom="paragraph">
              <wp:posOffset>15121</wp:posOffset>
            </wp:positionV>
            <wp:extent cx="2667768" cy="1998129"/>
            <wp:effectExtent l="0" t="0" r="0" b="254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768" cy="199812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248EFCC1" wp14:editId="4C1FBB15">
                <wp:simplePos x="0" y="0"/>
                <wp:positionH relativeFrom="column">
                  <wp:posOffset>0</wp:posOffset>
                </wp:positionH>
                <wp:positionV relativeFrom="paragraph">
                  <wp:posOffset>2094230</wp:posOffset>
                </wp:positionV>
                <wp:extent cx="2700655" cy="63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700655" cy="635"/>
                        </a:xfrm>
                        <a:prstGeom prst="rect">
                          <a:avLst/>
                        </a:prstGeom>
                        <a:solidFill>
                          <a:prstClr val="white"/>
                        </a:solidFill>
                        <a:ln>
                          <a:noFill/>
                        </a:ln>
                      </wps:spPr>
                      <wps:txbx>
                        <w:txbxContent>
                          <w:p w14:paraId="7F479F7F" w14:textId="6FBA72F5" w:rsidR="00194AF4" w:rsidRPr="008F4FD6" w:rsidRDefault="00194AF4" w:rsidP="00194AF4">
                            <w:pPr>
                              <w:pStyle w:val="Descripcin"/>
                              <w:rPr>
                                <w:rFonts w:ascii="Times New Roman" w:eastAsia="Times New Roman" w:hAnsi="Times New Roman" w:cs="Times New Roman"/>
                                <w:noProof/>
                                <w:sz w:val="24"/>
                                <w:szCs w:val="24"/>
                              </w:rPr>
                            </w:pPr>
                            <w:r>
                              <w:t xml:space="preserve">Figura </w:t>
                            </w:r>
                            <w:r>
                              <w:fldChar w:fldCharType="begin"/>
                            </w:r>
                            <w:r>
                              <w:instrText xml:space="preserve"> SEQ Figura \* ARABIC </w:instrText>
                            </w:r>
                            <w:r>
                              <w:fldChar w:fldCharType="separate"/>
                            </w:r>
                            <w:r w:rsidR="007E36C3">
                              <w:rPr>
                                <w:noProof/>
                              </w:rPr>
                              <w:t>5</w:t>
                            </w:r>
                            <w:r>
                              <w:fldChar w:fldCharType="end"/>
                            </w:r>
                            <w:r>
                              <w:t xml:space="preserve"> - Señal de periodo de ceros 4 seg. reconstruida con los </w:t>
                            </w:r>
                            <w:r w:rsidR="007E36C3">
                              <w:t>armónicos</w:t>
                            </w:r>
                            <w:r>
                              <w:t xml:space="preserve"> requeridos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FCC1" id="Cuadro de texto 31" o:spid="_x0000_s1029" type="#_x0000_t202" style="position:absolute;margin-left:0;margin-top:164.9pt;width:212.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3MgIAAG0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" stroked="f">
                <v:textbox style="mso-fit-shape-to-text:t" inset="0,0,0,0">
                  <w:txbxContent>
                    <w:p w14:paraId="7F479F7F" w14:textId="6FBA72F5" w:rsidR="00194AF4" w:rsidRPr="008F4FD6" w:rsidRDefault="00194AF4" w:rsidP="00194AF4">
                      <w:pPr>
                        <w:pStyle w:val="Descripcin"/>
                        <w:rPr>
                          <w:rFonts w:ascii="Times New Roman" w:eastAsia="Times New Roman" w:hAnsi="Times New Roman" w:cs="Times New Roman"/>
                          <w:noProof/>
                          <w:sz w:val="24"/>
                          <w:szCs w:val="24"/>
                        </w:rPr>
                      </w:pPr>
                      <w:r>
                        <w:t xml:space="preserve">Figura </w:t>
                      </w:r>
                      <w:r>
                        <w:fldChar w:fldCharType="begin"/>
                      </w:r>
                      <w:r>
                        <w:instrText xml:space="preserve"> SEQ Figura \* ARABIC </w:instrText>
                      </w:r>
                      <w:r>
                        <w:fldChar w:fldCharType="separate"/>
                      </w:r>
                      <w:r w:rsidR="007E36C3">
                        <w:rPr>
                          <w:noProof/>
                        </w:rPr>
                        <w:t>5</w:t>
                      </w:r>
                      <w:r>
                        <w:fldChar w:fldCharType="end"/>
                      </w:r>
                      <w:r>
                        <w:t xml:space="preserve"> - Señal de periodo de ceros 4 seg. reconstruida con los </w:t>
                      </w:r>
                      <w:r w:rsidR="007E36C3">
                        <w:t>armónicos</w:t>
                      </w:r>
                      <w:r>
                        <w:t xml:space="preserve"> requeridos</w:t>
                      </w:r>
                    </w:p>
                  </w:txbxContent>
                </v:textbox>
              </v:shape>
            </w:pict>
          </mc:Fallback>
        </mc:AlternateContent>
      </w:r>
      <w:r w:rsidRPr="000F3CCA">
        <w:rPr>
          <w:rFonts w:ascii="Times New Roman" w:eastAsia="Times New Roman" w:hAnsi="Times New Roman" w:cs="Times New Roman"/>
          <w:noProof/>
          <w:sz w:val="24"/>
          <w:szCs w:val="24"/>
          <w:lang w:eastAsia="es-CO"/>
        </w:rPr>
        <w:drawing>
          <wp:anchor distT="0" distB="0" distL="114300" distR="114300" simplePos="0" relativeHeight="251664384" behindDoc="1" locked="0" layoutInCell="1" allowOverlap="1" wp14:anchorId="4E7D4E21" wp14:editId="12D85C1A">
            <wp:simplePos x="0" y="0"/>
            <wp:positionH relativeFrom="margin">
              <wp:align>left</wp:align>
            </wp:positionH>
            <wp:positionV relativeFrom="paragraph">
              <wp:posOffset>15181</wp:posOffset>
            </wp:positionV>
            <wp:extent cx="2700670" cy="2022772"/>
            <wp:effectExtent l="0" t="0" r="444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9009" cy="20365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2B34B6" w14:textId="52453418" w:rsidR="000F3CCA" w:rsidRPr="000F3CCA" w:rsidRDefault="000F3CCA" w:rsidP="000F3CCA">
      <w:pPr>
        <w:spacing w:after="0" w:line="240" w:lineRule="auto"/>
        <w:rPr>
          <w:rFonts w:ascii="Times New Roman" w:eastAsia="Times New Roman" w:hAnsi="Times New Roman" w:cs="Times New Roman"/>
          <w:sz w:val="24"/>
          <w:szCs w:val="24"/>
          <w:lang w:eastAsia="es-CO"/>
        </w:rPr>
      </w:pPr>
    </w:p>
    <w:p w14:paraId="08FBEA35" w14:textId="14BE6137" w:rsidR="00194AF4" w:rsidRPr="00194AF4" w:rsidRDefault="00194AF4" w:rsidP="00194AF4">
      <w:pPr>
        <w:spacing w:after="0" w:line="240" w:lineRule="auto"/>
        <w:rPr>
          <w:rFonts w:ascii="Times New Roman" w:eastAsia="Times New Roman" w:hAnsi="Times New Roman" w:cs="Times New Roman"/>
          <w:sz w:val="24"/>
          <w:szCs w:val="24"/>
          <w:lang w:eastAsia="es-CO"/>
        </w:rPr>
      </w:pPr>
    </w:p>
    <w:p w14:paraId="20121439" w14:textId="3C2D94B5" w:rsidR="000F3CCA" w:rsidRDefault="000F3CCA" w:rsidP="00590295">
      <w:pPr>
        <w:rPr>
          <w:rFonts w:eastAsia="Times New Roman" w:cstheme="minorHAnsi"/>
          <w:sz w:val="24"/>
          <w:szCs w:val="24"/>
          <w:lang w:eastAsia="es-CO"/>
        </w:rPr>
      </w:pPr>
    </w:p>
    <w:p w14:paraId="3BAEC430" w14:textId="3AA93683" w:rsidR="00194AF4" w:rsidRPr="00194AF4" w:rsidRDefault="00194AF4" w:rsidP="00194AF4">
      <w:pPr>
        <w:rPr>
          <w:rFonts w:eastAsia="Times New Roman" w:cstheme="minorHAnsi"/>
          <w:sz w:val="24"/>
          <w:szCs w:val="24"/>
          <w:lang w:eastAsia="es-CO"/>
        </w:rPr>
      </w:pPr>
    </w:p>
    <w:p w14:paraId="089D079A" w14:textId="0B39416A" w:rsidR="00194AF4" w:rsidRPr="00194AF4" w:rsidRDefault="00194AF4" w:rsidP="00194AF4">
      <w:pPr>
        <w:rPr>
          <w:rFonts w:eastAsia="Times New Roman" w:cstheme="minorHAnsi"/>
          <w:sz w:val="24"/>
          <w:szCs w:val="24"/>
          <w:lang w:eastAsia="es-CO"/>
        </w:rPr>
      </w:pPr>
    </w:p>
    <w:p w14:paraId="2E8F4844" w14:textId="49D41A7D" w:rsidR="00194AF4" w:rsidRPr="00194AF4" w:rsidRDefault="00194AF4" w:rsidP="00194AF4">
      <w:pPr>
        <w:rPr>
          <w:rFonts w:eastAsia="Times New Roman" w:cstheme="minorHAnsi"/>
          <w:sz w:val="24"/>
          <w:szCs w:val="24"/>
          <w:lang w:eastAsia="es-CO"/>
        </w:rPr>
      </w:pPr>
    </w:p>
    <w:p w14:paraId="690919AE" w14:textId="1D2B141C" w:rsidR="00194AF4" w:rsidRPr="00194AF4" w:rsidRDefault="00194AF4" w:rsidP="00194AF4">
      <w:pPr>
        <w:rPr>
          <w:rFonts w:eastAsia="Times New Roman" w:cstheme="minorHAnsi"/>
          <w:sz w:val="24"/>
          <w:szCs w:val="24"/>
          <w:lang w:eastAsia="es-CO"/>
        </w:rPr>
      </w:pPr>
    </w:p>
    <w:p w14:paraId="18AF3F3B" w14:textId="161971BC" w:rsidR="00194AF4" w:rsidRDefault="00194AF4" w:rsidP="00194AF4">
      <w:pPr>
        <w:rPr>
          <w:rFonts w:eastAsia="Times New Roman" w:cstheme="minorHAnsi"/>
          <w:sz w:val="24"/>
          <w:szCs w:val="24"/>
          <w:lang w:eastAsia="es-CO"/>
        </w:rPr>
      </w:pPr>
    </w:p>
    <w:p w14:paraId="692CEEB8" w14:textId="465F37D2" w:rsidR="00194AF4" w:rsidRDefault="00194AF4" w:rsidP="00194AF4">
      <w:pPr>
        <w:rPr>
          <w:rFonts w:eastAsia="Times New Roman" w:cstheme="minorHAnsi"/>
          <w:sz w:val="24"/>
          <w:szCs w:val="24"/>
          <w:lang w:eastAsia="es-CO"/>
        </w:rPr>
      </w:pPr>
      <w:r>
        <w:rPr>
          <w:rFonts w:eastAsia="Times New Roman" w:cstheme="minorHAnsi"/>
          <w:sz w:val="24"/>
          <w:szCs w:val="24"/>
          <w:lang w:eastAsia="es-CO"/>
        </w:rPr>
        <w:t xml:space="preserve">Sin embargo, a pesar de que el criterio de la igualdad de Parseval se puede mantener, no se puede decir lo mismo del criterio de Gibbs. Esto ocurre debido a </w:t>
      </w:r>
      <w:r w:rsidR="007E36C3">
        <w:rPr>
          <w:rFonts w:eastAsia="Times New Roman" w:cstheme="minorHAnsi"/>
          <w:sz w:val="24"/>
          <w:szCs w:val="24"/>
          <w:lang w:eastAsia="es-CO"/>
        </w:rPr>
        <w:t>que,</w:t>
      </w:r>
      <w:r>
        <w:rPr>
          <w:rFonts w:eastAsia="Times New Roman" w:cstheme="minorHAnsi"/>
          <w:sz w:val="24"/>
          <w:szCs w:val="24"/>
          <w:lang w:eastAsia="es-CO"/>
        </w:rPr>
        <w:t xml:space="preserve"> para valores del periodo de ceros muy grande, el </w:t>
      </w:r>
      <w:r w:rsidRPr="0014439C">
        <w:rPr>
          <w:rFonts w:eastAsia="Times New Roman" w:cstheme="minorHAnsi"/>
          <w:b/>
          <w:bCs/>
          <w:sz w:val="24"/>
          <w:szCs w:val="24"/>
          <w:lang w:eastAsia="es-CO"/>
        </w:rPr>
        <w:t>fenómeno de Gibbs</w:t>
      </w:r>
      <w:r>
        <w:rPr>
          <w:rFonts w:eastAsia="Times New Roman" w:cstheme="minorHAnsi"/>
          <w:sz w:val="24"/>
          <w:szCs w:val="24"/>
          <w:lang w:eastAsia="es-CO"/>
        </w:rPr>
        <w:t xml:space="preserve"> añade demasiada oscilación en la vecindad de la discontinuidad. Una forma de solucionar esto es aumentar el tiempo de muestreo en el vector del tiempo (eje de abscisas para la serie), sin embargo, el tiempo computacional requerido por el </w:t>
      </w:r>
      <w:r w:rsidR="007E36C3">
        <w:rPr>
          <w:rFonts w:eastAsia="Times New Roman" w:cstheme="minorHAnsi"/>
          <w:sz w:val="24"/>
          <w:szCs w:val="24"/>
          <w:lang w:eastAsia="es-CO"/>
        </w:rPr>
        <w:t>número</w:t>
      </w:r>
      <w:r>
        <w:rPr>
          <w:rFonts w:eastAsia="Times New Roman" w:cstheme="minorHAnsi"/>
          <w:sz w:val="24"/>
          <w:szCs w:val="24"/>
          <w:lang w:eastAsia="es-CO"/>
        </w:rPr>
        <w:t xml:space="preserve"> de </w:t>
      </w:r>
      <w:r w:rsidR="007E36C3">
        <w:rPr>
          <w:rFonts w:eastAsia="Times New Roman" w:cstheme="minorHAnsi"/>
          <w:sz w:val="24"/>
          <w:szCs w:val="24"/>
          <w:lang w:eastAsia="es-CO"/>
        </w:rPr>
        <w:t>armónicos tan grande crecería, además, proporcionalmente al aumento en el valor del muestreo; Por lo que la simulación se torna computacionalmente difícil.</w:t>
      </w:r>
    </w:p>
    <w:p w14:paraId="228346FB" w14:textId="77777777" w:rsidR="007E36C3" w:rsidRDefault="007E36C3" w:rsidP="007E36C3">
      <w:pPr>
        <w:keepNext/>
        <w:spacing w:after="0" w:line="240" w:lineRule="auto"/>
        <w:jc w:val="center"/>
      </w:pPr>
      <w:r w:rsidRPr="007E36C3">
        <w:rPr>
          <w:rFonts w:ascii="Times New Roman" w:eastAsia="Times New Roman" w:hAnsi="Times New Roman" w:cs="Times New Roman"/>
          <w:noProof/>
          <w:sz w:val="24"/>
          <w:szCs w:val="24"/>
          <w:lang w:eastAsia="es-CO"/>
        </w:rPr>
        <w:lastRenderedPageBreak/>
        <w:drawing>
          <wp:inline distT="0" distB="0" distL="0" distR="0" wp14:anchorId="008D552F" wp14:editId="78FD95D1">
            <wp:extent cx="3946461" cy="295585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2794" cy="3050474"/>
                    </a:xfrm>
                    <a:prstGeom prst="rect">
                      <a:avLst/>
                    </a:prstGeom>
                    <a:noFill/>
                    <a:ln>
                      <a:noFill/>
                    </a:ln>
                  </pic:spPr>
                </pic:pic>
              </a:graphicData>
            </a:graphic>
          </wp:inline>
        </w:drawing>
      </w:r>
    </w:p>
    <w:p w14:paraId="49099CA1" w14:textId="7B73C4DC" w:rsidR="007E36C3" w:rsidRPr="007E36C3" w:rsidRDefault="007E36C3" w:rsidP="007E36C3">
      <w:pPr>
        <w:pStyle w:val="Descripcin"/>
        <w:jc w:val="center"/>
        <w:rPr>
          <w:rFonts w:ascii="Times New Roman" w:eastAsia="Times New Roman" w:hAnsi="Times New Roman" w:cs="Times New Roman"/>
          <w:sz w:val="24"/>
          <w:szCs w:val="24"/>
          <w:lang w:eastAsia="es-CO"/>
        </w:rPr>
      </w:pPr>
      <w:r>
        <w:t xml:space="preserve">Figura </w:t>
      </w:r>
      <w:r>
        <w:fldChar w:fldCharType="begin"/>
      </w:r>
      <w:r>
        <w:instrText xml:space="preserve"> SEQ Figura \* ARABIC </w:instrText>
      </w:r>
      <w:r>
        <w:fldChar w:fldCharType="separate"/>
      </w:r>
      <w:r>
        <w:rPr>
          <w:noProof/>
        </w:rPr>
        <w:t>6</w:t>
      </w:r>
      <w:r>
        <w:fldChar w:fldCharType="end"/>
      </w:r>
      <w:r>
        <w:t xml:space="preserve"> - Fenómeno de Gibbs evidenciado en la señal de periodo de ceros de 1000 seg.</w:t>
      </w:r>
    </w:p>
    <w:p w14:paraId="052EE5EE" w14:textId="77777777" w:rsidR="007E36C3" w:rsidRPr="00194AF4" w:rsidRDefault="007E36C3" w:rsidP="00194AF4">
      <w:pPr>
        <w:rPr>
          <w:rFonts w:eastAsia="Times New Roman" w:cstheme="minorHAnsi"/>
          <w:sz w:val="24"/>
          <w:szCs w:val="24"/>
          <w:lang w:eastAsia="es-CO"/>
        </w:rPr>
      </w:pPr>
    </w:p>
    <w:sectPr w:rsidR="007E36C3" w:rsidRPr="00194AF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A2BB9" w14:textId="77777777" w:rsidR="003522C5" w:rsidRDefault="003522C5" w:rsidP="001A34E8">
      <w:pPr>
        <w:spacing w:after="0" w:line="240" w:lineRule="auto"/>
      </w:pPr>
      <w:r>
        <w:separator/>
      </w:r>
    </w:p>
  </w:endnote>
  <w:endnote w:type="continuationSeparator" w:id="0">
    <w:p w14:paraId="382A1C10" w14:textId="77777777" w:rsidR="003522C5" w:rsidRDefault="003522C5" w:rsidP="001A3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68D71" w14:textId="77777777" w:rsidR="003522C5" w:rsidRDefault="003522C5" w:rsidP="001A34E8">
      <w:pPr>
        <w:spacing w:after="0" w:line="240" w:lineRule="auto"/>
      </w:pPr>
      <w:r>
        <w:separator/>
      </w:r>
    </w:p>
  </w:footnote>
  <w:footnote w:type="continuationSeparator" w:id="0">
    <w:p w14:paraId="4250A830" w14:textId="77777777" w:rsidR="003522C5" w:rsidRDefault="003522C5" w:rsidP="001A3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6D30"/>
    <w:multiLevelType w:val="hybridMultilevel"/>
    <w:tmpl w:val="2FF41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6265BF"/>
    <w:multiLevelType w:val="hybridMultilevel"/>
    <w:tmpl w:val="42D65B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6541EC"/>
    <w:multiLevelType w:val="hybridMultilevel"/>
    <w:tmpl w:val="AA7842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F80596C"/>
    <w:multiLevelType w:val="hybridMultilevel"/>
    <w:tmpl w:val="9530EA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00D72D3"/>
    <w:multiLevelType w:val="hybridMultilevel"/>
    <w:tmpl w:val="C616C2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F01708B"/>
    <w:multiLevelType w:val="hybridMultilevel"/>
    <w:tmpl w:val="6E4255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0626C16"/>
    <w:multiLevelType w:val="hybridMultilevel"/>
    <w:tmpl w:val="955678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A24CD1"/>
    <w:multiLevelType w:val="hybridMultilevel"/>
    <w:tmpl w:val="4E08F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596020"/>
    <w:multiLevelType w:val="hybridMultilevel"/>
    <w:tmpl w:val="431622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79012D"/>
    <w:multiLevelType w:val="hybridMultilevel"/>
    <w:tmpl w:val="A6F6D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0"/>
  </w:num>
  <w:num w:numId="5">
    <w:abstractNumId w:val="1"/>
  </w:num>
  <w:num w:numId="6">
    <w:abstractNumId w:val="7"/>
  </w:num>
  <w:num w:numId="7">
    <w:abstractNumId w:val="6"/>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38"/>
    <w:rsid w:val="000843B0"/>
    <w:rsid w:val="000A5F8D"/>
    <w:rsid w:val="000F3CCA"/>
    <w:rsid w:val="00110EBC"/>
    <w:rsid w:val="00135C03"/>
    <w:rsid w:val="0014439C"/>
    <w:rsid w:val="001700A9"/>
    <w:rsid w:val="00194AF4"/>
    <w:rsid w:val="001A34E8"/>
    <w:rsid w:val="001E2308"/>
    <w:rsid w:val="00217676"/>
    <w:rsid w:val="003522C5"/>
    <w:rsid w:val="00362486"/>
    <w:rsid w:val="003816F4"/>
    <w:rsid w:val="00384E24"/>
    <w:rsid w:val="003B0557"/>
    <w:rsid w:val="003B4B5B"/>
    <w:rsid w:val="00426B8D"/>
    <w:rsid w:val="00484518"/>
    <w:rsid w:val="00520D4E"/>
    <w:rsid w:val="00524018"/>
    <w:rsid w:val="00590295"/>
    <w:rsid w:val="00596ECE"/>
    <w:rsid w:val="005C6C13"/>
    <w:rsid w:val="006C44D4"/>
    <w:rsid w:val="006F1782"/>
    <w:rsid w:val="007D2FCE"/>
    <w:rsid w:val="007E36C3"/>
    <w:rsid w:val="007E4152"/>
    <w:rsid w:val="00841CE3"/>
    <w:rsid w:val="008A6E38"/>
    <w:rsid w:val="008D55C4"/>
    <w:rsid w:val="008E7DC6"/>
    <w:rsid w:val="00983ECD"/>
    <w:rsid w:val="009B5D25"/>
    <w:rsid w:val="00A04702"/>
    <w:rsid w:val="00A7121F"/>
    <w:rsid w:val="00B42DD4"/>
    <w:rsid w:val="00B934CB"/>
    <w:rsid w:val="00BE7058"/>
    <w:rsid w:val="00BF04C9"/>
    <w:rsid w:val="00BF4406"/>
    <w:rsid w:val="00D70033"/>
    <w:rsid w:val="00E305E2"/>
    <w:rsid w:val="00E54E4A"/>
    <w:rsid w:val="00E909D5"/>
    <w:rsid w:val="00EE03B0"/>
    <w:rsid w:val="00EF11BD"/>
    <w:rsid w:val="00F05A58"/>
    <w:rsid w:val="00F11BB0"/>
    <w:rsid w:val="00F17336"/>
    <w:rsid w:val="00FA63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CF82"/>
  <w15:chartTrackingRefBased/>
  <w15:docId w15:val="{D393FCFA-E8FA-4A0D-92BD-A86B04C6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6E38"/>
    <w:pPr>
      <w:ind w:left="720"/>
      <w:contextualSpacing/>
    </w:pPr>
  </w:style>
  <w:style w:type="character" w:styleId="Textodelmarcadordeposicin">
    <w:name w:val="Placeholder Text"/>
    <w:basedOn w:val="Fuentedeprrafopredeter"/>
    <w:uiPriority w:val="99"/>
    <w:semiHidden/>
    <w:rsid w:val="008A6E38"/>
    <w:rPr>
      <w:color w:val="808080"/>
    </w:rPr>
  </w:style>
  <w:style w:type="paragraph" w:styleId="Descripcin">
    <w:name w:val="caption"/>
    <w:basedOn w:val="Normal"/>
    <w:next w:val="Normal"/>
    <w:uiPriority w:val="35"/>
    <w:unhideWhenUsed/>
    <w:qFormat/>
    <w:rsid w:val="007D2FCE"/>
    <w:pPr>
      <w:spacing w:after="200" w:line="240" w:lineRule="auto"/>
    </w:pPr>
    <w:rPr>
      <w:i/>
      <w:iCs/>
      <w:color w:val="44546A" w:themeColor="text2"/>
      <w:sz w:val="18"/>
      <w:szCs w:val="18"/>
    </w:rPr>
  </w:style>
  <w:style w:type="table" w:styleId="Tablaconcuadrcula">
    <w:name w:val="Table Grid"/>
    <w:basedOn w:val="Tablanormal"/>
    <w:uiPriority w:val="39"/>
    <w:rsid w:val="008D5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34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34E8"/>
  </w:style>
  <w:style w:type="paragraph" w:styleId="Piedepgina">
    <w:name w:val="footer"/>
    <w:basedOn w:val="Normal"/>
    <w:link w:val="PiedepginaCar"/>
    <w:uiPriority w:val="99"/>
    <w:unhideWhenUsed/>
    <w:rsid w:val="001A34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3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02145">
      <w:bodyDiv w:val="1"/>
      <w:marLeft w:val="0"/>
      <w:marRight w:val="0"/>
      <w:marTop w:val="0"/>
      <w:marBottom w:val="0"/>
      <w:divBdr>
        <w:top w:val="none" w:sz="0" w:space="0" w:color="auto"/>
        <w:left w:val="none" w:sz="0" w:space="0" w:color="auto"/>
        <w:bottom w:val="none" w:sz="0" w:space="0" w:color="auto"/>
        <w:right w:val="none" w:sz="0" w:space="0" w:color="auto"/>
      </w:divBdr>
      <w:divsChild>
        <w:div w:id="516966932">
          <w:marLeft w:val="0"/>
          <w:marRight w:val="0"/>
          <w:marTop w:val="0"/>
          <w:marBottom w:val="0"/>
          <w:divBdr>
            <w:top w:val="none" w:sz="0" w:space="0" w:color="auto"/>
            <w:left w:val="none" w:sz="0" w:space="0" w:color="auto"/>
            <w:bottom w:val="none" w:sz="0" w:space="0" w:color="auto"/>
            <w:right w:val="none" w:sz="0" w:space="0" w:color="auto"/>
          </w:divBdr>
        </w:div>
      </w:divsChild>
    </w:div>
    <w:div w:id="97604079">
      <w:bodyDiv w:val="1"/>
      <w:marLeft w:val="0"/>
      <w:marRight w:val="0"/>
      <w:marTop w:val="0"/>
      <w:marBottom w:val="0"/>
      <w:divBdr>
        <w:top w:val="none" w:sz="0" w:space="0" w:color="auto"/>
        <w:left w:val="none" w:sz="0" w:space="0" w:color="auto"/>
        <w:bottom w:val="none" w:sz="0" w:space="0" w:color="auto"/>
        <w:right w:val="none" w:sz="0" w:space="0" w:color="auto"/>
      </w:divBdr>
      <w:divsChild>
        <w:div w:id="1698846513">
          <w:marLeft w:val="0"/>
          <w:marRight w:val="0"/>
          <w:marTop w:val="0"/>
          <w:marBottom w:val="0"/>
          <w:divBdr>
            <w:top w:val="none" w:sz="0" w:space="0" w:color="auto"/>
            <w:left w:val="none" w:sz="0" w:space="0" w:color="auto"/>
            <w:bottom w:val="none" w:sz="0" w:space="0" w:color="auto"/>
            <w:right w:val="none" w:sz="0" w:space="0" w:color="auto"/>
          </w:divBdr>
        </w:div>
      </w:divsChild>
    </w:div>
    <w:div w:id="203717797">
      <w:bodyDiv w:val="1"/>
      <w:marLeft w:val="0"/>
      <w:marRight w:val="0"/>
      <w:marTop w:val="0"/>
      <w:marBottom w:val="0"/>
      <w:divBdr>
        <w:top w:val="none" w:sz="0" w:space="0" w:color="auto"/>
        <w:left w:val="none" w:sz="0" w:space="0" w:color="auto"/>
        <w:bottom w:val="none" w:sz="0" w:space="0" w:color="auto"/>
        <w:right w:val="none" w:sz="0" w:space="0" w:color="auto"/>
      </w:divBdr>
      <w:divsChild>
        <w:div w:id="837691475">
          <w:marLeft w:val="0"/>
          <w:marRight w:val="0"/>
          <w:marTop w:val="0"/>
          <w:marBottom w:val="0"/>
          <w:divBdr>
            <w:top w:val="none" w:sz="0" w:space="0" w:color="auto"/>
            <w:left w:val="none" w:sz="0" w:space="0" w:color="auto"/>
            <w:bottom w:val="none" w:sz="0" w:space="0" w:color="auto"/>
            <w:right w:val="none" w:sz="0" w:space="0" w:color="auto"/>
          </w:divBdr>
          <w:divsChild>
            <w:div w:id="694423481">
              <w:marLeft w:val="0"/>
              <w:marRight w:val="0"/>
              <w:marTop w:val="0"/>
              <w:marBottom w:val="0"/>
              <w:divBdr>
                <w:top w:val="none" w:sz="0" w:space="0" w:color="auto"/>
                <w:left w:val="none" w:sz="0" w:space="0" w:color="auto"/>
                <w:bottom w:val="none" w:sz="0" w:space="0" w:color="auto"/>
                <w:right w:val="none" w:sz="0" w:space="0" w:color="auto"/>
              </w:divBdr>
              <w:divsChild>
                <w:div w:id="1884829991">
                  <w:marLeft w:val="0"/>
                  <w:marRight w:val="0"/>
                  <w:marTop w:val="150"/>
                  <w:marBottom w:val="150"/>
                  <w:divBdr>
                    <w:top w:val="none" w:sz="0" w:space="0" w:color="auto"/>
                    <w:left w:val="none" w:sz="0" w:space="0" w:color="auto"/>
                    <w:bottom w:val="none" w:sz="0" w:space="0" w:color="auto"/>
                    <w:right w:val="none" w:sz="0" w:space="0" w:color="auto"/>
                  </w:divBdr>
                  <w:divsChild>
                    <w:div w:id="1996369735">
                      <w:marLeft w:val="0"/>
                      <w:marRight w:val="0"/>
                      <w:marTop w:val="0"/>
                      <w:marBottom w:val="0"/>
                      <w:divBdr>
                        <w:top w:val="none" w:sz="0" w:space="0" w:color="auto"/>
                        <w:left w:val="none" w:sz="0" w:space="0" w:color="auto"/>
                        <w:bottom w:val="none" w:sz="0" w:space="0" w:color="auto"/>
                        <w:right w:val="none" w:sz="0" w:space="0" w:color="auto"/>
                      </w:divBdr>
                      <w:divsChild>
                        <w:div w:id="516964590">
                          <w:marLeft w:val="240"/>
                          <w:marRight w:val="0"/>
                          <w:marTop w:val="0"/>
                          <w:marBottom w:val="0"/>
                          <w:divBdr>
                            <w:top w:val="none" w:sz="0" w:space="0" w:color="auto"/>
                            <w:left w:val="none" w:sz="0" w:space="0" w:color="auto"/>
                            <w:bottom w:val="none" w:sz="0" w:space="0" w:color="auto"/>
                            <w:right w:val="none" w:sz="0" w:space="0" w:color="auto"/>
                          </w:divBdr>
                        </w:div>
                      </w:divsChild>
                    </w:div>
                    <w:div w:id="3554511">
                      <w:marLeft w:val="0"/>
                      <w:marRight w:val="0"/>
                      <w:marTop w:val="0"/>
                      <w:marBottom w:val="0"/>
                      <w:divBdr>
                        <w:top w:val="none" w:sz="0" w:space="0" w:color="auto"/>
                        <w:left w:val="none" w:sz="0" w:space="0" w:color="auto"/>
                        <w:bottom w:val="none" w:sz="0" w:space="0" w:color="auto"/>
                        <w:right w:val="none" w:sz="0" w:space="0" w:color="auto"/>
                      </w:divBdr>
                      <w:divsChild>
                        <w:div w:id="14888588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696734">
      <w:bodyDiv w:val="1"/>
      <w:marLeft w:val="0"/>
      <w:marRight w:val="0"/>
      <w:marTop w:val="0"/>
      <w:marBottom w:val="0"/>
      <w:divBdr>
        <w:top w:val="none" w:sz="0" w:space="0" w:color="auto"/>
        <w:left w:val="none" w:sz="0" w:space="0" w:color="auto"/>
        <w:bottom w:val="none" w:sz="0" w:space="0" w:color="auto"/>
        <w:right w:val="none" w:sz="0" w:space="0" w:color="auto"/>
      </w:divBdr>
      <w:divsChild>
        <w:div w:id="493956897">
          <w:marLeft w:val="0"/>
          <w:marRight w:val="0"/>
          <w:marTop w:val="0"/>
          <w:marBottom w:val="0"/>
          <w:divBdr>
            <w:top w:val="none" w:sz="0" w:space="0" w:color="auto"/>
            <w:left w:val="none" w:sz="0" w:space="0" w:color="auto"/>
            <w:bottom w:val="none" w:sz="0" w:space="0" w:color="auto"/>
            <w:right w:val="none" w:sz="0" w:space="0" w:color="auto"/>
          </w:divBdr>
        </w:div>
      </w:divsChild>
    </w:div>
    <w:div w:id="416638951">
      <w:bodyDiv w:val="1"/>
      <w:marLeft w:val="0"/>
      <w:marRight w:val="0"/>
      <w:marTop w:val="0"/>
      <w:marBottom w:val="0"/>
      <w:divBdr>
        <w:top w:val="none" w:sz="0" w:space="0" w:color="auto"/>
        <w:left w:val="none" w:sz="0" w:space="0" w:color="auto"/>
        <w:bottom w:val="none" w:sz="0" w:space="0" w:color="auto"/>
        <w:right w:val="none" w:sz="0" w:space="0" w:color="auto"/>
      </w:divBdr>
      <w:divsChild>
        <w:div w:id="916128949">
          <w:marLeft w:val="0"/>
          <w:marRight w:val="0"/>
          <w:marTop w:val="0"/>
          <w:marBottom w:val="0"/>
          <w:divBdr>
            <w:top w:val="none" w:sz="0" w:space="0" w:color="auto"/>
            <w:left w:val="none" w:sz="0" w:space="0" w:color="auto"/>
            <w:bottom w:val="none" w:sz="0" w:space="0" w:color="auto"/>
            <w:right w:val="none" w:sz="0" w:space="0" w:color="auto"/>
          </w:divBdr>
        </w:div>
      </w:divsChild>
    </w:div>
    <w:div w:id="465244482">
      <w:bodyDiv w:val="1"/>
      <w:marLeft w:val="0"/>
      <w:marRight w:val="0"/>
      <w:marTop w:val="0"/>
      <w:marBottom w:val="0"/>
      <w:divBdr>
        <w:top w:val="none" w:sz="0" w:space="0" w:color="auto"/>
        <w:left w:val="none" w:sz="0" w:space="0" w:color="auto"/>
        <w:bottom w:val="none" w:sz="0" w:space="0" w:color="auto"/>
        <w:right w:val="none" w:sz="0" w:space="0" w:color="auto"/>
      </w:divBdr>
      <w:divsChild>
        <w:div w:id="623074862">
          <w:marLeft w:val="0"/>
          <w:marRight w:val="0"/>
          <w:marTop w:val="0"/>
          <w:marBottom w:val="0"/>
          <w:divBdr>
            <w:top w:val="none" w:sz="0" w:space="0" w:color="auto"/>
            <w:left w:val="none" w:sz="0" w:space="0" w:color="auto"/>
            <w:bottom w:val="none" w:sz="0" w:space="0" w:color="auto"/>
            <w:right w:val="none" w:sz="0" w:space="0" w:color="auto"/>
          </w:divBdr>
        </w:div>
      </w:divsChild>
    </w:div>
    <w:div w:id="498345896">
      <w:bodyDiv w:val="1"/>
      <w:marLeft w:val="0"/>
      <w:marRight w:val="0"/>
      <w:marTop w:val="0"/>
      <w:marBottom w:val="0"/>
      <w:divBdr>
        <w:top w:val="none" w:sz="0" w:space="0" w:color="auto"/>
        <w:left w:val="none" w:sz="0" w:space="0" w:color="auto"/>
        <w:bottom w:val="none" w:sz="0" w:space="0" w:color="auto"/>
        <w:right w:val="none" w:sz="0" w:space="0" w:color="auto"/>
      </w:divBdr>
      <w:divsChild>
        <w:div w:id="1983122073">
          <w:marLeft w:val="0"/>
          <w:marRight w:val="0"/>
          <w:marTop w:val="0"/>
          <w:marBottom w:val="0"/>
          <w:divBdr>
            <w:top w:val="none" w:sz="0" w:space="0" w:color="auto"/>
            <w:left w:val="none" w:sz="0" w:space="0" w:color="auto"/>
            <w:bottom w:val="none" w:sz="0" w:space="0" w:color="auto"/>
            <w:right w:val="none" w:sz="0" w:space="0" w:color="auto"/>
          </w:divBdr>
        </w:div>
      </w:divsChild>
    </w:div>
    <w:div w:id="535390640">
      <w:bodyDiv w:val="1"/>
      <w:marLeft w:val="0"/>
      <w:marRight w:val="0"/>
      <w:marTop w:val="0"/>
      <w:marBottom w:val="0"/>
      <w:divBdr>
        <w:top w:val="none" w:sz="0" w:space="0" w:color="auto"/>
        <w:left w:val="none" w:sz="0" w:space="0" w:color="auto"/>
        <w:bottom w:val="none" w:sz="0" w:space="0" w:color="auto"/>
        <w:right w:val="none" w:sz="0" w:space="0" w:color="auto"/>
      </w:divBdr>
      <w:divsChild>
        <w:div w:id="989672959">
          <w:marLeft w:val="0"/>
          <w:marRight w:val="0"/>
          <w:marTop w:val="0"/>
          <w:marBottom w:val="0"/>
          <w:divBdr>
            <w:top w:val="none" w:sz="0" w:space="0" w:color="auto"/>
            <w:left w:val="none" w:sz="0" w:space="0" w:color="auto"/>
            <w:bottom w:val="none" w:sz="0" w:space="0" w:color="auto"/>
            <w:right w:val="none" w:sz="0" w:space="0" w:color="auto"/>
          </w:divBdr>
        </w:div>
      </w:divsChild>
    </w:div>
    <w:div w:id="677120240">
      <w:bodyDiv w:val="1"/>
      <w:marLeft w:val="0"/>
      <w:marRight w:val="0"/>
      <w:marTop w:val="0"/>
      <w:marBottom w:val="0"/>
      <w:divBdr>
        <w:top w:val="none" w:sz="0" w:space="0" w:color="auto"/>
        <w:left w:val="none" w:sz="0" w:space="0" w:color="auto"/>
        <w:bottom w:val="none" w:sz="0" w:space="0" w:color="auto"/>
        <w:right w:val="none" w:sz="0" w:space="0" w:color="auto"/>
      </w:divBdr>
      <w:divsChild>
        <w:div w:id="294454877">
          <w:marLeft w:val="0"/>
          <w:marRight w:val="0"/>
          <w:marTop w:val="0"/>
          <w:marBottom w:val="0"/>
          <w:divBdr>
            <w:top w:val="none" w:sz="0" w:space="0" w:color="auto"/>
            <w:left w:val="none" w:sz="0" w:space="0" w:color="auto"/>
            <w:bottom w:val="none" w:sz="0" w:space="0" w:color="auto"/>
            <w:right w:val="none" w:sz="0" w:space="0" w:color="auto"/>
          </w:divBdr>
        </w:div>
      </w:divsChild>
    </w:div>
    <w:div w:id="889608068">
      <w:bodyDiv w:val="1"/>
      <w:marLeft w:val="0"/>
      <w:marRight w:val="0"/>
      <w:marTop w:val="0"/>
      <w:marBottom w:val="0"/>
      <w:divBdr>
        <w:top w:val="none" w:sz="0" w:space="0" w:color="auto"/>
        <w:left w:val="none" w:sz="0" w:space="0" w:color="auto"/>
        <w:bottom w:val="none" w:sz="0" w:space="0" w:color="auto"/>
        <w:right w:val="none" w:sz="0" w:space="0" w:color="auto"/>
      </w:divBdr>
      <w:divsChild>
        <w:div w:id="35856578">
          <w:marLeft w:val="0"/>
          <w:marRight w:val="0"/>
          <w:marTop w:val="0"/>
          <w:marBottom w:val="0"/>
          <w:divBdr>
            <w:top w:val="none" w:sz="0" w:space="0" w:color="auto"/>
            <w:left w:val="none" w:sz="0" w:space="0" w:color="auto"/>
            <w:bottom w:val="none" w:sz="0" w:space="0" w:color="auto"/>
            <w:right w:val="none" w:sz="0" w:space="0" w:color="auto"/>
          </w:divBdr>
        </w:div>
      </w:divsChild>
    </w:div>
    <w:div w:id="1014457427">
      <w:bodyDiv w:val="1"/>
      <w:marLeft w:val="0"/>
      <w:marRight w:val="0"/>
      <w:marTop w:val="0"/>
      <w:marBottom w:val="0"/>
      <w:divBdr>
        <w:top w:val="none" w:sz="0" w:space="0" w:color="auto"/>
        <w:left w:val="none" w:sz="0" w:space="0" w:color="auto"/>
        <w:bottom w:val="none" w:sz="0" w:space="0" w:color="auto"/>
        <w:right w:val="none" w:sz="0" w:space="0" w:color="auto"/>
      </w:divBdr>
      <w:divsChild>
        <w:div w:id="1394541169">
          <w:marLeft w:val="0"/>
          <w:marRight w:val="0"/>
          <w:marTop w:val="0"/>
          <w:marBottom w:val="0"/>
          <w:divBdr>
            <w:top w:val="none" w:sz="0" w:space="0" w:color="auto"/>
            <w:left w:val="none" w:sz="0" w:space="0" w:color="auto"/>
            <w:bottom w:val="none" w:sz="0" w:space="0" w:color="auto"/>
            <w:right w:val="none" w:sz="0" w:space="0" w:color="auto"/>
          </w:divBdr>
        </w:div>
      </w:divsChild>
    </w:div>
    <w:div w:id="1022129333">
      <w:bodyDiv w:val="1"/>
      <w:marLeft w:val="0"/>
      <w:marRight w:val="0"/>
      <w:marTop w:val="0"/>
      <w:marBottom w:val="0"/>
      <w:divBdr>
        <w:top w:val="none" w:sz="0" w:space="0" w:color="auto"/>
        <w:left w:val="none" w:sz="0" w:space="0" w:color="auto"/>
        <w:bottom w:val="none" w:sz="0" w:space="0" w:color="auto"/>
        <w:right w:val="none" w:sz="0" w:space="0" w:color="auto"/>
      </w:divBdr>
      <w:divsChild>
        <w:div w:id="1293511529">
          <w:marLeft w:val="0"/>
          <w:marRight w:val="0"/>
          <w:marTop w:val="0"/>
          <w:marBottom w:val="0"/>
          <w:divBdr>
            <w:top w:val="none" w:sz="0" w:space="0" w:color="auto"/>
            <w:left w:val="none" w:sz="0" w:space="0" w:color="auto"/>
            <w:bottom w:val="none" w:sz="0" w:space="0" w:color="auto"/>
            <w:right w:val="none" w:sz="0" w:space="0" w:color="auto"/>
          </w:divBdr>
        </w:div>
      </w:divsChild>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sChild>
        <w:div w:id="592323808">
          <w:marLeft w:val="0"/>
          <w:marRight w:val="0"/>
          <w:marTop w:val="0"/>
          <w:marBottom w:val="0"/>
          <w:divBdr>
            <w:top w:val="none" w:sz="0" w:space="0" w:color="auto"/>
            <w:left w:val="none" w:sz="0" w:space="0" w:color="auto"/>
            <w:bottom w:val="none" w:sz="0" w:space="0" w:color="auto"/>
            <w:right w:val="none" w:sz="0" w:space="0" w:color="auto"/>
          </w:divBdr>
        </w:div>
      </w:divsChild>
    </w:div>
    <w:div w:id="1142651301">
      <w:bodyDiv w:val="1"/>
      <w:marLeft w:val="0"/>
      <w:marRight w:val="0"/>
      <w:marTop w:val="0"/>
      <w:marBottom w:val="0"/>
      <w:divBdr>
        <w:top w:val="none" w:sz="0" w:space="0" w:color="auto"/>
        <w:left w:val="none" w:sz="0" w:space="0" w:color="auto"/>
        <w:bottom w:val="none" w:sz="0" w:space="0" w:color="auto"/>
        <w:right w:val="none" w:sz="0" w:space="0" w:color="auto"/>
      </w:divBdr>
      <w:divsChild>
        <w:div w:id="1151560136">
          <w:marLeft w:val="0"/>
          <w:marRight w:val="0"/>
          <w:marTop w:val="0"/>
          <w:marBottom w:val="0"/>
          <w:divBdr>
            <w:top w:val="none" w:sz="0" w:space="0" w:color="auto"/>
            <w:left w:val="none" w:sz="0" w:space="0" w:color="auto"/>
            <w:bottom w:val="none" w:sz="0" w:space="0" w:color="auto"/>
            <w:right w:val="none" w:sz="0" w:space="0" w:color="auto"/>
          </w:divBdr>
        </w:div>
      </w:divsChild>
    </w:div>
    <w:div w:id="1168058496">
      <w:bodyDiv w:val="1"/>
      <w:marLeft w:val="0"/>
      <w:marRight w:val="0"/>
      <w:marTop w:val="0"/>
      <w:marBottom w:val="0"/>
      <w:divBdr>
        <w:top w:val="none" w:sz="0" w:space="0" w:color="auto"/>
        <w:left w:val="none" w:sz="0" w:space="0" w:color="auto"/>
        <w:bottom w:val="none" w:sz="0" w:space="0" w:color="auto"/>
        <w:right w:val="none" w:sz="0" w:space="0" w:color="auto"/>
      </w:divBdr>
      <w:divsChild>
        <w:div w:id="841891669">
          <w:marLeft w:val="0"/>
          <w:marRight w:val="0"/>
          <w:marTop w:val="0"/>
          <w:marBottom w:val="0"/>
          <w:divBdr>
            <w:top w:val="none" w:sz="0" w:space="0" w:color="auto"/>
            <w:left w:val="none" w:sz="0" w:space="0" w:color="auto"/>
            <w:bottom w:val="none" w:sz="0" w:space="0" w:color="auto"/>
            <w:right w:val="none" w:sz="0" w:space="0" w:color="auto"/>
          </w:divBdr>
        </w:div>
      </w:divsChild>
    </w:div>
    <w:div w:id="1221283196">
      <w:bodyDiv w:val="1"/>
      <w:marLeft w:val="0"/>
      <w:marRight w:val="0"/>
      <w:marTop w:val="0"/>
      <w:marBottom w:val="0"/>
      <w:divBdr>
        <w:top w:val="none" w:sz="0" w:space="0" w:color="auto"/>
        <w:left w:val="none" w:sz="0" w:space="0" w:color="auto"/>
        <w:bottom w:val="none" w:sz="0" w:space="0" w:color="auto"/>
        <w:right w:val="none" w:sz="0" w:space="0" w:color="auto"/>
      </w:divBdr>
      <w:divsChild>
        <w:div w:id="1699694058">
          <w:marLeft w:val="0"/>
          <w:marRight w:val="0"/>
          <w:marTop w:val="0"/>
          <w:marBottom w:val="0"/>
          <w:divBdr>
            <w:top w:val="none" w:sz="0" w:space="0" w:color="auto"/>
            <w:left w:val="none" w:sz="0" w:space="0" w:color="auto"/>
            <w:bottom w:val="none" w:sz="0" w:space="0" w:color="auto"/>
            <w:right w:val="none" w:sz="0" w:space="0" w:color="auto"/>
          </w:divBdr>
        </w:div>
      </w:divsChild>
    </w:div>
    <w:div w:id="1302273630">
      <w:bodyDiv w:val="1"/>
      <w:marLeft w:val="0"/>
      <w:marRight w:val="0"/>
      <w:marTop w:val="0"/>
      <w:marBottom w:val="0"/>
      <w:divBdr>
        <w:top w:val="none" w:sz="0" w:space="0" w:color="auto"/>
        <w:left w:val="none" w:sz="0" w:space="0" w:color="auto"/>
        <w:bottom w:val="none" w:sz="0" w:space="0" w:color="auto"/>
        <w:right w:val="none" w:sz="0" w:space="0" w:color="auto"/>
      </w:divBdr>
      <w:divsChild>
        <w:div w:id="956260491">
          <w:marLeft w:val="0"/>
          <w:marRight w:val="0"/>
          <w:marTop w:val="0"/>
          <w:marBottom w:val="0"/>
          <w:divBdr>
            <w:top w:val="none" w:sz="0" w:space="0" w:color="auto"/>
            <w:left w:val="none" w:sz="0" w:space="0" w:color="auto"/>
            <w:bottom w:val="none" w:sz="0" w:space="0" w:color="auto"/>
            <w:right w:val="none" w:sz="0" w:space="0" w:color="auto"/>
          </w:divBdr>
        </w:div>
      </w:divsChild>
    </w:div>
    <w:div w:id="1372224522">
      <w:bodyDiv w:val="1"/>
      <w:marLeft w:val="0"/>
      <w:marRight w:val="0"/>
      <w:marTop w:val="0"/>
      <w:marBottom w:val="0"/>
      <w:divBdr>
        <w:top w:val="none" w:sz="0" w:space="0" w:color="auto"/>
        <w:left w:val="none" w:sz="0" w:space="0" w:color="auto"/>
        <w:bottom w:val="none" w:sz="0" w:space="0" w:color="auto"/>
        <w:right w:val="none" w:sz="0" w:space="0" w:color="auto"/>
      </w:divBdr>
      <w:divsChild>
        <w:div w:id="1259488693">
          <w:marLeft w:val="0"/>
          <w:marRight w:val="0"/>
          <w:marTop w:val="0"/>
          <w:marBottom w:val="0"/>
          <w:divBdr>
            <w:top w:val="none" w:sz="0" w:space="0" w:color="auto"/>
            <w:left w:val="none" w:sz="0" w:space="0" w:color="auto"/>
            <w:bottom w:val="none" w:sz="0" w:space="0" w:color="auto"/>
            <w:right w:val="none" w:sz="0" w:space="0" w:color="auto"/>
          </w:divBdr>
        </w:div>
      </w:divsChild>
    </w:div>
    <w:div w:id="1604610563">
      <w:bodyDiv w:val="1"/>
      <w:marLeft w:val="0"/>
      <w:marRight w:val="0"/>
      <w:marTop w:val="0"/>
      <w:marBottom w:val="0"/>
      <w:divBdr>
        <w:top w:val="none" w:sz="0" w:space="0" w:color="auto"/>
        <w:left w:val="none" w:sz="0" w:space="0" w:color="auto"/>
        <w:bottom w:val="none" w:sz="0" w:space="0" w:color="auto"/>
        <w:right w:val="none" w:sz="0" w:space="0" w:color="auto"/>
      </w:divBdr>
      <w:divsChild>
        <w:div w:id="1448769540">
          <w:marLeft w:val="0"/>
          <w:marRight w:val="0"/>
          <w:marTop w:val="0"/>
          <w:marBottom w:val="0"/>
          <w:divBdr>
            <w:top w:val="none" w:sz="0" w:space="0" w:color="auto"/>
            <w:left w:val="none" w:sz="0" w:space="0" w:color="auto"/>
            <w:bottom w:val="none" w:sz="0" w:space="0" w:color="auto"/>
            <w:right w:val="none" w:sz="0" w:space="0" w:color="auto"/>
          </w:divBdr>
        </w:div>
      </w:divsChild>
    </w:div>
    <w:div w:id="1715930498">
      <w:bodyDiv w:val="1"/>
      <w:marLeft w:val="0"/>
      <w:marRight w:val="0"/>
      <w:marTop w:val="0"/>
      <w:marBottom w:val="0"/>
      <w:divBdr>
        <w:top w:val="none" w:sz="0" w:space="0" w:color="auto"/>
        <w:left w:val="none" w:sz="0" w:space="0" w:color="auto"/>
        <w:bottom w:val="none" w:sz="0" w:space="0" w:color="auto"/>
        <w:right w:val="none" w:sz="0" w:space="0" w:color="auto"/>
      </w:divBdr>
      <w:divsChild>
        <w:div w:id="1441296938">
          <w:marLeft w:val="0"/>
          <w:marRight w:val="0"/>
          <w:marTop w:val="0"/>
          <w:marBottom w:val="0"/>
          <w:divBdr>
            <w:top w:val="none" w:sz="0" w:space="0" w:color="auto"/>
            <w:left w:val="none" w:sz="0" w:space="0" w:color="auto"/>
            <w:bottom w:val="none" w:sz="0" w:space="0" w:color="auto"/>
            <w:right w:val="none" w:sz="0" w:space="0" w:color="auto"/>
          </w:divBdr>
        </w:div>
      </w:divsChild>
    </w:div>
    <w:div w:id="1766340521">
      <w:bodyDiv w:val="1"/>
      <w:marLeft w:val="0"/>
      <w:marRight w:val="0"/>
      <w:marTop w:val="0"/>
      <w:marBottom w:val="0"/>
      <w:divBdr>
        <w:top w:val="none" w:sz="0" w:space="0" w:color="auto"/>
        <w:left w:val="none" w:sz="0" w:space="0" w:color="auto"/>
        <w:bottom w:val="none" w:sz="0" w:space="0" w:color="auto"/>
        <w:right w:val="none" w:sz="0" w:space="0" w:color="auto"/>
      </w:divBdr>
      <w:divsChild>
        <w:div w:id="2046631977">
          <w:marLeft w:val="0"/>
          <w:marRight w:val="0"/>
          <w:marTop w:val="0"/>
          <w:marBottom w:val="0"/>
          <w:divBdr>
            <w:top w:val="none" w:sz="0" w:space="0" w:color="auto"/>
            <w:left w:val="none" w:sz="0" w:space="0" w:color="auto"/>
            <w:bottom w:val="none" w:sz="0" w:space="0" w:color="auto"/>
            <w:right w:val="none" w:sz="0" w:space="0" w:color="auto"/>
          </w:divBdr>
        </w:div>
      </w:divsChild>
    </w:div>
    <w:div w:id="1847749585">
      <w:bodyDiv w:val="1"/>
      <w:marLeft w:val="0"/>
      <w:marRight w:val="0"/>
      <w:marTop w:val="0"/>
      <w:marBottom w:val="0"/>
      <w:divBdr>
        <w:top w:val="none" w:sz="0" w:space="0" w:color="auto"/>
        <w:left w:val="none" w:sz="0" w:space="0" w:color="auto"/>
        <w:bottom w:val="none" w:sz="0" w:space="0" w:color="auto"/>
        <w:right w:val="none" w:sz="0" w:space="0" w:color="auto"/>
      </w:divBdr>
      <w:divsChild>
        <w:div w:id="252737781">
          <w:marLeft w:val="0"/>
          <w:marRight w:val="0"/>
          <w:marTop w:val="0"/>
          <w:marBottom w:val="0"/>
          <w:divBdr>
            <w:top w:val="none" w:sz="0" w:space="0" w:color="auto"/>
            <w:left w:val="none" w:sz="0" w:space="0" w:color="auto"/>
            <w:bottom w:val="none" w:sz="0" w:space="0" w:color="auto"/>
            <w:right w:val="none" w:sz="0" w:space="0" w:color="auto"/>
          </w:divBdr>
        </w:div>
      </w:divsChild>
    </w:div>
    <w:div w:id="1969429275">
      <w:bodyDiv w:val="1"/>
      <w:marLeft w:val="0"/>
      <w:marRight w:val="0"/>
      <w:marTop w:val="0"/>
      <w:marBottom w:val="0"/>
      <w:divBdr>
        <w:top w:val="none" w:sz="0" w:space="0" w:color="auto"/>
        <w:left w:val="none" w:sz="0" w:space="0" w:color="auto"/>
        <w:bottom w:val="none" w:sz="0" w:space="0" w:color="auto"/>
        <w:right w:val="none" w:sz="0" w:space="0" w:color="auto"/>
      </w:divBdr>
      <w:divsChild>
        <w:div w:id="247933534">
          <w:marLeft w:val="0"/>
          <w:marRight w:val="0"/>
          <w:marTop w:val="0"/>
          <w:marBottom w:val="0"/>
          <w:divBdr>
            <w:top w:val="none" w:sz="0" w:space="0" w:color="auto"/>
            <w:left w:val="none" w:sz="0" w:space="0" w:color="auto"/>
            <w:bottom w:val="none" w:sz="0" w:space="0" w:color="auto"/>
            <w:right w:val="none" w:sz="0" w:space="0" w:color="auto"/>
          </w:divBdr>
          <w:divsChild>
            <w:div w:id="747770678">
              <w:marLeft w:val="0"/>
              <w:marRight w:val="0"/>
              <w:marTop w:val="0"/>
              <w:marBottom w:val="0"/>
              <w:divBdr>
                <w:top w:val="none" w:sz="0" w:space="0" w:color="auto"/>
                <w:left w:val="none" w:sz="0" w:space="0" w:color="auto"/>
                <w:bottom w:val="none" w:sz="0" w:space="0" w:color="auto"/>
                <w:right w:val="none" w:sz="0" w:space="0" w:color="auto"/>
              </w:divBdr>
              <w:divsChild>
                <w:div w:id="1203908813">
                  <w:marLeft w:val="0"/>
                  <w:marRight w:val="0"/>
                  <w:marTop w:val="150"/>
                  <w:marBottom w:val="150"/>
                  <w:divBdr>
                    <w:top w:val="none" w:sz="0" w:space="0" w:color="auto"/>
                    <w:left w:val="none" w:sz="0" w:space="0" w:color="auto"/>
                    <w:bottom w:val="none" w:sz="0" w:space="0" w:color="auto"/>
                    <w:right w:val="none" w:sz="0" w:space="0" w:color="auto"/>
                  </w:divBdr>
                  <w:divsChild>
                    <w:div w:id="973560794">
                      <w:marLeft w:val="0"/>
                      <w:marRight w:val="0"/>
                      <w:marTop w:val="0"/>
                      <w:marBottom w:val="0"/>
                      <w:divBdr>
                        <w:top w:val="none" w:sz="0" w:space="0" w:color="auto"/>
                        <w:left w:val="none" w:sz="0" w:space="0" w:color="auto"/>
                        <w:bottom w:val="none" w:sz="0" w:space="0" w:color="auto"/>
                        <w:right w:val="none" w:sz="0" w:space="0" w:color="auto"/>
                      </w:divBdr>
                      <w:divsChild>
                        <w:div w:id="1480998357">
                          <w:marLeft w:val="240"/>
                          <w:marRight w:val="0"/>
                          <w:marTop w:val="0"/>
                          <w:marBottom w:val="0"/>
                          <w:divBdr>
                            <w:top w:val="none" w:sz="0" w:space="0" w:color="auto"/>
                            <w:left w:val="none" w:sz="0" w:space="0" w:color="auto"/>
                            <w:bottom w:val="none" w:sz="0" w:space="0" w:color="auto"/>
                            <w:right w:val="none" w:sz="0" w:space="0" w:color="auto"/>
                          </w:divBdr>
                        </w:div>
                      </w:divsChild>
                    </w:div>
                    <w:div w:id="991060460">
                      <w:marLeft w:val="0"/>
                      <w:marRight w:val="0"/>
                      <w:marTop w:val="0"/>
                      <w:marBottom w:val="0"/>
                      <w:divBdr>
                        <w:top w:val="none" w:sz="0" w:space="0" w:color="auto"/>
                        <w:left w:val="none" w:sz="0" w:space="0" w:color="auto"/>
                        <w:bottom w:val="none" w:sz="0" w:space="0" w:color="auto"/>
                        <w:right w:val="none" w:sz="0" w:space="0" w:color="auto"/>
                      </w:divBdr>
                      <w:divsChild>
                        <w:div w:id="13151432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675073">
      <w:bodyDiv w:val="1"/>
      <w:marLeft w:val="0"/>
      <w:marRight w:val="0"/>
      <w:marTop w:val="0"/>
      <w:marBottom w:val="0"/>
      <w:divBdr>
        <w:top w:val="none" w:sz="0" w:space="0" w:color="auto"/>
        <w:left w:val="none" w:sz="0" w:space="0" w:color="auto"/>
        <w:bottom w:val="none" w:sz="0" w:space="0" w:color="auto"/>
        <w:right w:val="none" w:sz="0" w:space="0" w:color="auto"/>
      </w:divBdr>
      <w:divsChild>
        <w:div w:id="1444496095">
          <w:marLeft w:val="0"/>
          <w:marRight w:val="0"/>
          <w:marTop w:val="0"/>
          <w:marBottom w:val="0"/>
          <w:divBdr>
            <w:top w:val="none" w:sz="0" w:space="0" w:color="auto"/>
            <w:left w:val="none" w:sz="0" w:space="0" w:color="auto"/>
            <w:bottom w:val="none" w:sz="0" w:space="0" w:color="auto"/>
            <w:right w:val="none" w:sz="0" w:space="0" w:color="auto"/>
          </w:divBdr>
        </w:div>
      </w:divsChild>
    </w:div>
    <w:div w:id="2079748135">
      <w:bodyDiv w:val="1"/>
      <w:marLeft w:val="0"/>
      <w:marRight w:val="0"/>
      <w:marTop w:val="0"/>
      <w:marBottom w:val="0"/>
      <w:divBdr>
        <w:top w:val="none" w:sz="0" w:space="0" w:color="auto"/>
        <w:left w:val="none" w:sz="0" w:space="0" w:color="auto"/>
        <w:bottom w:val="none" w:sz="0" w:space="0" w:color="auto"/>
        <w:right w:val="none" w:sz="0" w:space="0" w:color="auto"/>
      </w:divBdr>
      <w:divsChild>
        <w:div w:id="1083458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55A31-C5B0-436E-AF1F-6C596481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1125</Words>
  <Characters>6190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Zambrano Benavides</dc:creator>
  <cp:keywords/>
  <dc:description/>
  <cp:lastModifiedBy>Nicolas Zambrano Benavides</cp:lastModifiedBy>
  <cp:revision>2</cp:revision>
  <dcterms:created xsi:type="dcterms:W3CDTF">2021-03-08T00:19:00Z</dcterms:created>
  <dcterms:modified xsi:type="dcterms:W3CDTF">2021-03-08T00:19:00Z</dcterms:modified>
</cp:coreProperties>
</file>