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235D" w14:textId="3F039ADA" w:rsidR="001700A9" w:rsidRDefault="00217676">
      <w:r>
        <w:t xml:space="preserve">Complemento </w:t>
      </w:r>
      <w:r w:rsidR="001700A9">
        <w:t>Metodología Simulación</w:t>
      </w:r>
    </w:p>
    <w:p w14:paraId="576A819D" w14:textId="638420FF" w:rsidR="00E54E4A" w:rsidRDefault="00E54E4A" w:rsidP="00E54E4A">
      <w:r>
        <w:t xml:space="preserve">Después de haber realizado el planteamiento de los fundamentos matemáticos requeridos para solucionar el problema, se procedió a realizar la planificación del </w:t>
      </w:r>
      <w:r w:rsidR="007D2FCE">
        <w:t>diseño</w:t>
      </w:r>
      <w:r>
        <w:t xml:space="preserve"> practico requerido para solucionar el mismo.</w:t>
      </w:r>
    </w:p>
    <w:p w14:paraId="2EC83249" w14:textId="6177CAE4" w:rsidR="008A6E38" w:rsidRDefault="008A6E38">
      <w:r>
        <w:t>Se pueden identifican 6 objetivos clave a desarrollar con la simulación en MATLAB:</w:t>
      </w:r>
    </w:p>
    <w:p w14:paraId="45E696F2" w14:textId="7BD2CE48" w:rsidR="008A6E38" w:rsidRDefault="008A6E38" w:rsidP="008A6E38">
      <w:pPr>
        <w:pStyle w:val="Prrafodelista"/>
        <w:numPr>
          <w:ilvl w:val="0"/>
          <w:numId w:val="1"/>
        </w:numPr>
      </w:pPr>
      <w:r>
        <w:t>Reconstrucción de la señal dada a partir de la serie de Fourier</w:t>
      </w:r>
      <w:r w:rsidR="001700A9">
        <w:t>.</w:t>
      </w:r>
    </w:p>
    <w:p w14:paraId="04D7BC5F" w14:textId="723F2B32" w:rsidR="008A6E38" w:rsidRDefault="008A6E38" w:rsidP="008A6E38">
      <w:pPr>
        <w:pStyle w:val="Prrafodelista"/>
        <w:numPr>
          <w:ilvl w:val="0"/>
          <w:numId w:val="1"/>
        </w:numPr>
      </w:pPr>
      <w:r>
        <w:t>Justificación del numero de coeficientes necesario para una reconstrucción adecuada de la señal original</w:t>
      </w:r>
      <w:r w:rsidR="001700A9">
        <w:t>.</w:t>
      </w:r>
    </w:p>
    <w:p w14:paraId="331E7EAE" w14:textId="359E94CE" w:rsidR="008A6E38" w:rsidRDefault="008A6E38" w:rsidP="008A6E38">
      <w:pPr>
        <w:pStyle w:val="Prrafodelista"/>
        <w:numPr>
          <w:ilvl w:val="0"/>
          <w:numId w:val="1"/>
        </w:numPr>
      </w:pPr>
      <w:r>
        <w:t>Análisis del espectro de magnitud cuando el periodo T de la señal reconstruida cambia</w:t>
      </w:r>
      <w:r w:rsidR="001700A9">
        <w:t>.</w:t>
      </w:r>
    </w:p>
    <w:p w14:paraId="3C93219C" w14:textId="6D72B51E" w:rsidR="008A6E38" w:rsidRPr="008A6E38" w:rsidRDefault="008A6E38" w:rsidP="008A6E38">
      <w:pPr>
        <w:pStyle w:val="Prrafodelista"/>
        <w:numPr>
          <w:ilvl w:val="0"/>
          <w:numId w:val="1"/>
        </w:numPr>
      </w:pPr>
      <w:r>
        <w:t xml:space="preserve">Análisis del espectro de magnitud cuando se agrega espacio de tiempo donde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entre los pulsos periódicos “dientes de sierra”</w:t>
      </w:r>
      <w:r w:rsidR="001700A9">
        <w:rPr>
          <w:rFonts w:eastAsiaTheme="minorEastAsia"/>
        </w:rPr>
        <w:t>.</w:t>
      </w:r>
    </w:p>
    <w:p w14:paraId="0387FB3C" w14:textId="0AE89660" w:rsidR="008A6E38" w:rsidRPr="001700A9" w:rsidRDefault="001700A9" w:rsidP="008A6E38">
      <w:pPr>
        <w:pStyle w:val="Prrafodelista"/>
        <w:numPr>
          <w:ilvl w:val="0"/>
          <w:numId w:val="1"/>
        </w:numPr>
      </w:pPr>
      <w:r>
        <w:rPr>
          <w:rFonts w:eastAsiaTheme="minorEastAsia"/>
        </w:rPr>
        <w:t>Análisis de la continuidad del número de coeficientes necesarios cuando el periodo de la señal cambia.</w:t>
      </w:r>
    </w:p>
    <w:p w14:paraId="1B860FAB" w14:textId="20529010" w:rsidR="001700A9" w:rsidRPr="00E54E4A" w:rsidRDefault="001700A9" w:rsidP="001700A9">
      <w:pPr>
        <w:pStyle w:val="Prrafodelista"/>
        <w:numPr>
          <w:ilvl w:val="0"/>
          <w:numId w:val="1"/>
        </w:numPr>
      </w:pPr>
      <w:r>
        <w:rPr>
          <w:rFonts w:eastAsiaTheme="minorEastAsia"/>
        </w:rPr>
        <w:t xml:space="preserve">Análisis de la continuidad del </w:t>
      </w:r>
      <w:r>
        <w:rPr>
          <w:rFonts w:eastAsiaTheme="minorEastAsia"/>
        </w:rPr>
        <w:t>número</w:t>
      </w:r>
      <w:r>
        <w:rPr>
          <w:rFonts w:eastAsiaTheme="minorEastAsia"/>
        </w:rPr>
        <w:t xml:space="preserve"> de coeficientes necesarios cuando </w:t>
      </w:r>
      <w:r>
        <w:rPr>
          <w:rFonts w:eastAsiaTheme="minorEastAsia"/>
        </w:rPr>
        <w:t>se agregan ceros como en el objetivo 4.</w:t>
      </w:r>
    </w:p>
    <w:p w14:paraId="63E2C51E" w14:textId="619D310A" w:rsidR="00E54E4A" w:rsidRDefault="00217676" w:rsidP="00E54E4A">
      <w:r>
        <w:rPr>
          <w:noProof/>
        </w:rPr>
        <w:drawing>
          <wp:anchor distT="0" distB="0" distL="114300" distR="114300" simplePos="0" relativeHeight="251658240" behindDoc="0" locked="0" layoutInCell="1" allowOverlap="1" wp14:anchorId="72F098F9" wp14:editId="0A80F9F9">
            <wp:simplePos x="0" y="0"/>
            <wp:positionH relativeFrom="margin">
              <wp:posOffset>-261620</wp:posOffset>
            </wp:positionH>
            <wp:positionV relativeFrom="paragraph">
              <wp:posOffset>388841</wp:posOffset>
            </wp:positionV>
            <wp:extent cx="6432550" cy="3306445"/>
            <wp:effectExtent l="0" t="0" r="635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r w:rsidR="00362486">
        <w:rPr>
          <w:noProof/>
        </w:rPr>
        <mc:AlternateContent>
          <mc:Choice Requires="wps">
            <w:drawing>
              <wp:anchor distT="0" distB="0" distL="114300" distR="114300" simplePos="0" relativeHeight="251660288" behindDoc="0" locked="0" layoutInCell="1" allowOverlap="1" wp14:anchorId="300CAD63" wp14:editId="27A4EA77">
                <wp:simplePos x="0" y="0"/>
                <wp:positionH relativeFrom="column">
                  <wp:posOffset>-304165</wp:posOffset>
                </wp:positionH>
                <wp:positionV relativeFrom="paragraph">
                  <wp:posOffset>3429296</wp:posOffset>
                </wp:positionV>
                <wp:extent cx="6432550" cy="635"/>
                <wp:effectExtent l="0" t="0" r="6350" b="0"/>
                <wp:wrapNone/>
                <wp:docPr id="2" name="Cuadro de texto 2"/>
                <wp:cNvGraphicFramePr/>
                <a:graphic xmlns:a="http://schemas.openxmlformats.org/drawingml/2006/main">
                  <a:graphicData uri="http://schemas.microsoft.com/office/word/2010/wordprocessingShape">
                    <wps:wsp>
                      <wps:cNvSpPr txBox="1"/>
                      <wps:spPr>
                        <a:xfrm>
                          <a:off x="0" y="0"/>
                          <a:ext cx="6432550" cy="635"/>
                        </a:xfrm>
                        <a:prstGeom prst="rect">
                          <a:avLst/>
                        </a:prstGeom>
                        <a:solidFill>
                          <a:prstClr val="white"/>
                        </a:solidFill>
                        <a:ln>
                          <a:noFill/>
                        </a:ln>
                      </wps:spPr>
                      <wps:txbx>
                        <w:txbxContent>
                          <w:p w14:paraId="1FBF8AE0" w14:textId="7B5DC80C" w:rsidR="007D2FCE" w:rsidRPr="00CD206A" w:rsidRDefault="007D2FCE" w:rsidP="00362486">
                            <w:pPr>
                              <w:pStyle w:val="Descripcin"/>
                              <w:jc w:val="center"/>
                              <w:rPr>
                                <w:noProof/>
                              </w:rPr>
                            </w:pPr>
                            <w:r>
                              <w:t xml:space="preserve">Ilustración </w:t>
                            </w:r>
                            <w:r>
                              <w:fldChar w:fldCharType="begin"/>
                            </w:r>
                            <w:r>
                              <w:instrText xml:space="preserve"> SEQ Ilustración \* ARABIC </w:instrText>
                            </w:r>
                            <w:r>
                              <w:fldChar w:fldCharType="separate"/>
                            </w:r>
                            <w:r>
                              <w:rPr>
                                <w:noProof/>
                              </w:rPr>
                              <w:t>1</w:t>
                            </w:r>
                            <w:r>
                              <w:fldChar w:fldCharType="end"/>
                            </w:r>
                            <w:r w:rsidR="00362486">
                              <w:t xml:space="preserve"> – Esquema de planificación de código de simulación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0CAD63" id="_x0000_t202" coordsize="21600,21600" o:spt="202" path="m,l,21600r21600,l21600,xe">
                <v:stroke joinstyle="miter"/>
                <v:path gradientshapeok="t" o:connecttype="rect"/>
              </v:shapetype>
              <v:shape id="Cuadro de texto 2" o:spid="_x0000_s1026" type="#_x0000_t202" style="position:absolute;margin-left:-23.95pt;margin-top:270pt;width:5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e18MAIAAGQEAAAOAAAAZHJzL2Uyb0RvYy54bWysVE1v2zAMvQ/YfxB0X5ykSz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" stroked="f">
                <v:textbox style="mso-fit-shape-to-text:t" inset="0,0,0,0">
                  <w:txbxContent>
                    <w:p w14:paraId="1FBF8AE0" w14:textId="7B5DC80C" w:rsidR="007D2FCE" w:rsidRPr="00CD206A" w:rsidRDefault="007D2FCE" w:rsidP="00362486">
                      <w:pPr>
                        <w:pStyle w:val="Descripcin"/>
                        <w:jc w:val="center"/>
                        <w:rPr>
                          <w:noProof/>
                        </w:rPr>
                      </w:pPr>
                      <w:r>
                        <w:t xml:space="preserve">Ilustración </w:t>
                      </w:r>
                      <w:r>
                        <w:fldChar w:fldCharType="begin"/>
                      </w:r>
                      <w:r>
                        <w:instrText xml:space="preserve"> SEQ Ilustración \* ARABIC </w:instrText>
                      </w:r>
                      <w:r>
                        <w:fldChar w:fldCharType="separate"/>
                      </w:r>
                      <w:r>
                        <w:rPr>
                          <w:noProof/>
                        </w:rPr>
                        <w:t>1</w:t>
                      </w:r>
                      <w:r>
                        <w:fldChar w:fldCharType="end"/>
                      </w:r>
                      <w:r w:rsidR="00362486">
                        <w:t xml:space="preserve"> – Esquema de planificación de código de simulación</w:t>
                      </w:r>
                    </w:p>
                  </w:txbxContent>
                </v:textbox>
              </v:shape>
            </w:pict>
          </mc:Fallback>
        </mc:AlternateContent>
      </w:r>
      <w:r w:rsidR="00E54E4A">
        <w:t>Después de realizar el análisis de los requerimientos anteriores, se p</w:t>
      </w:r>
      <w:r w:rsidR="007D2FCE">
        <w:t>lantea</w:t>
      </w:r>
      <w:r w:rsidR="00E54E4A">
        <w:t xml:space="preserve"> el siguiente </w:t>
      </w:r>
      <w:r w:rsidR="00E54E4A" w:rsidRPr="00426B8D">
        <w:rPr>
          <w:u w:val="single"/>
        </w:rPr>
        <w:t>esquema general</w:t>
      </w:r>
      <w:r w:rsidR="00E54E4A">
        <w:t xml:space="preserve"> para el desarrollo de la simulación:</w:t>
      </w:r>
    </w:p>
    <w:p w14:paraId="29A830FD" w14:textId="77777777" w:rsidR="007D2FCE" w:rsidRDefault="007D2FCE" w:rsidP="007D2FCE">
      <w:r>
        <w:t>Para la realización del script de simulación se utilizó el paradigma de programación estructurada, ya que el mismo permite agilidad en el desarrollo del código, así como también facilita el desarrollo de los planteamientos matemáticos necesarios para lograr los objetivos de la simulación.</w:t>
      </w:r>
    </w:p>
    <w:p w14:paraId="49F1DF66" w14:textId="346C207E" w:rsidR="007D2FCE" w:rsidRDefault="007D2FCE" w:rsidP="007D2FCE">
      <w:r>
        <w:t>Adicionalmente la programación estructurada, brinda al observador del código una perspectiva secuencial en el desarrollo del algoritmo de simulación, y, por lo tanto, un orden lógico y trazable de los resultados esperados en la ejecución de este.</w:t>
      </w:r>
    </w:p>
    <w:p w14:paraId="6965C649" w14:textId="7EC09391" w:rsidR="001700A9" w:rsidRDefault="00520D4E" w:rsidP="001700A9">
      <w:r>
        <w:lastRenderedPageBreak/>
        <w:t>P</w:t>
      </w:r>
      <w:r w:rsidR="001700A9">
        <w:t>lan de pruebas</w:t>
      </w:r>
    </w:p>
    <w:p w14:paraId="31E2EB33" w14:textId="517B2860" w:rsidR="001700A9" w:rsidRDefault="00217676" w:rsidP="001700A9">
      <w:r>
        <w:t>Retomando los 6 objetivos clave a desarrollar con la simulación; se plantea el siguiente plan de pruebas para cada uno de ellos:</w:t>
      </w:r>
    </w:p>
    <w:tbl>
      <w:tblPr>
        <w:tblStyle w:val="Tablaconcuadrcula"/>
        <w:tblW w:w="0" w:type="auto"/>
        <w:tblLook w:val="04A0" w:firstRow="1" w:lastRow="0" w:firstColumn="1" w:lastColumn="0" w:noHBand="0" w:noVBand="1"/>
      </w:tblPr>
      <w:tblGrid>
        <w:gridCol w:w="4414"/>
        <w:gridCol w:w="4414"/>
      </w:tblGrid>
      <w:tr w:rsidR="008D55C4" w14:paraId="0B1ABA91" w14:textId="77777777" w:rsidTr="008D55C4">
        <w:tc>
          <w:tcPr>
            <w:tcW w:w="4414" w:type="dxa"/>
          </w:tcPr>
          <w:p w14:paraId="69D33EF0" w14:textId="36555EF7" w:rsidR="008D55C4" w:rsidRPr="00F17336" w:rsidRDefault="008D55C4" w:rsidP="00F17336">
            <w:pPr>
              <w:jc w:val="center"/>
              <w:rPr>
                <w:b/>
                <w:bCs/>
              </w:rPr>
            </w:pPr>
            <w:r w:rsidRPr="00F17336">
              <w:rPr>
                <w:b/>
                <w:bCs/>
              </w:rPr>
              <w:t>Objetivo Clave</w:t>
            </w:r>
          </w:p>
        </w:tc>
        <w:tc>
          <w:tcPr>
            <w:tcW w:w="4414" w:type="dxa"/>
          </w:tcPr>
          <w:p w14:paraId="682268C8" w14:textId="742DF138" w:rsidR="008D55C4" w:rsidRPr="00F17336" w:rsidRDefault="00F17336" w:rsidP="00F17336">
            <w:pPr>
              <w:jc w:val="center"/>
              <w:rPr>
                <w:b/>
                <w:bCs/>
              </w:rPr>
            </w:pPr>
            <w:r>
              <w:rPr>
                <w:b/>
                <w:bCs/>
              </w:rPr>
              <w:t xml:space="preserve">Pruebas y </w:t>
            </w:r>
            <w:r w:rsidR="008D55C4" w:rsidRPr="00F17336">
              <w:rPr>
                <w:b/>
                <w:bCs/>
              </w:rPr>
              <w:t>Criterio de Satisfacción</w:t>
            </w:r>
          </w:p>
        </w:tc>
      </w:tr>
      <w:tr w:rsidR="008D55C4" w14:paraId="24A88EDE" w14:textId="77777777" w:rsidTr="008D55C4">
        <w:tc>
          <w:tcPr>
            <w:tcW w:w="4414" w:type="dxa"/>
          </w:tcPr>
          <w:p w14:paraId="1B741476" w14:textId="539EA6AE" w:rsidR="008D55C4" w:rsidRPr="00EE03B0" w:rsidRDefault="008D55C4" w:rsidP="008D55C4">
            <w:pPr>
              <w:pStyle w:val="Prrafodelista"/>
              <w:numPr>
                <w:ilvl w:val="0"/>
                <w:numId w:val="2"/>
              </w:numPr>
              <w:rPr>
                <w:sz w:val="20"/>
                <w:szCs w:val="20"/>
              </w:rPr>
            </w:pPr>
            <w:r w:rsidRPr="00EE03B0">
              <w:rPr>
                <w:sz w:val="20"/>
                <w:szCs w:val="20"/>
              </w:rPr>
              <w:t>Reconstrucción de la señal</w:t>
            </w:r>
          </w:p>
        </w:tc>
        <w:tc>
          <w:tcPr>
            <w:tcW w:w="4414" w:type="dxa"/>
          </w:tcPr>
          <w:p w14:paraId="67D139CF" w14:textId="77777777" w:rsidR="008D55C4" w:rsidRPr="00EE03B0" w:rsidRDefault="008D55C4" w:rsidP="008D55C4">
            <w:pPr>
              <w:pStyle w:val="Prrafodelista"/>
              <w:numPr>
                <w:ilvl w:val="0"/>
                <w:numId w:val="3"/>
              </w:numPr>
              <w:rPr>
                <w:sz w:val="20"/>
                <w:szCs w:val="20"/>
              </w:rPr>
            </w:pPr>
            <w:r w:rsidRPr="00EE03B0">
              <w:rPr>
                <w:sz w:val="20"/>
                <w:szCs w:val="20"/>
              </w:rPr>
              <w:t>Se dibuja mediante la simulación la señal original y la señal reconstruida</w:t>
            </w:r>
          </w:p>
          <w:p w14:paraId="1AA86FED" w14:textId="77777777" w:rsidR="008D55C4" w:rsidRPr="00EE03B0" w:rsidRDefault="008D55C4" w:rsidP="008D55C4">
            <w:pPr>
              <w:pStyle w:val="Prrafodelista"/>
              <w:numPr>
                <w:ilvl w:val="0"/>
                <w:numId w:val="3"/>
              </w:numPr>
              <w:rPr>
                <w:sz w:val="20"/>
                <w:szCs w:val="20"/>
              </w:rPr>
            </w:pPr>
            <w:r w:rsidRPr="00EE03B0">
              <w:rPr>
                <w:sz w:val="20"/>
                <w:szCs w:val="20"/>
              </w:rPr>
              <w:t>Se observan similitudes y diferencias</w:t>
            </w:r>
          </w:p>
          <w:p w14:paraId="4F41A6CB" w14:textId="5FD518E3" w:rsidR="008D55C4" w:rsidRPr="00EE03B0" w:rsidRDefault="008D55C4" w:rsidP="008D55C4">
            <w:pPr>
              <w:pStyle w:val="Prrafodelista"/>
              <w:numPr>
                <w:ilvl w:val="0"/>
                <w:numId w:val="3"/>
              </w:numPr>
              <w:rPr>
                <w:sz w:val="20"/>
                <w:szCs w:val="20"/>
              </w:rPr>
            </w:pPr>
            <w:r w:rsidRPr="00EE03B0">
              <w:rPr>
                <w:sz w:val="20"/>
                <w:szCs w:val="20"/>
              </w:rPr>
              <w:t>Se concluye si las señales son gráficamente similares o diferentes</w:t>
            </w:r>
          </w:p>
        </w:tc>
      </w:tr>
      <w:tr w:rsidR="008D55C4" w14:paraId="1D9F90E8" w14:textId="77777777" w:rsidTr="008D55C4">
        <w:tc>
          <w:tcPr>
            <w:tcW w:w="4414" w:type="dxa"/>
          </w:tcPr>
          <w:p w14:paraId="717D9B4F" w14:textId="2C8AC600" w:rsidR="008D55C4" w:rsidRPr="00EE03B0" w:rsidRDefault="008D55C4" w:rsidP="008D55C4">
            <w:pPr>
              <w:pStyle w:val="Prrafodelista"/>
              <w:numPr>
                <w:ilvl w:val="0"/>
                <w:numId w:val="2"/>
              </w:numPr>
              <w:rPr>
                <w:sz w:val="20"/>
                <w:szCs w:val="20"/>
              </w:rPr>
            </w:pPr>
            <w:r w:rsidRPr="00EE03B0">
              <w:rPr>
                <w:sz w:val="20"/>
                <w:szCs w:val="20"/>
              </w:rPr>
              <w:t xml:space="preserve">Justificación del </w:t>
            </w:r>
            <w:r w:rsidR="00EE03B0" w:rsidRPr="00EE03B0">
              <w:rPr>
                <w:sz w:val="20"/>
                <w:szCs w:val="20"/>
              </w:rPr>
              <w:t>número</w:t>
            </w:r>
            <w:r w:rsidRPr="00EE03B0">
              <w:rPr>
                <w:sz w:val="20"/>
                <w:szCs w:val="20"/>
              </w:rPr>
              <w:t xml:space="preserve"> de Coeficientes</w:t>
            </w:r>
          </w:p>
        </w:tc>
        <w:tc>
          <w:tcPr>
            <w:tcW w:w="4414" w:type="dxa"/>
          </w:tcPr>
          <w:p w14:paraId="34E8E034" w14:textId="568639C3" w:rsidR="008D55C4" w:rsidRPr="00EE03B0" w:rsidRDefault="008D55C4" w:rsidP="008D55C4">
            <w:pPr>
              <w:pStyle w:val="Prrafodelista"/>
              <w:numPr>
                <w:ilvl w:val="0"/>
                <w:numId w:val="4"/>
              </w:numPr>
              <w:rPr>
                <w:sz w:val="20"/>
                <w:szCs w:val="20"/>
              </w:rPr>
            </w:pPr>
            <w:r w:rsidRPr="00EE03B0">
              <w:rPr>
                <w:sz w:val="20"/>
                <w:szCs w:val="20"/>
              </w:rPr>
              <w:t xml:space="preserve">Se calcula la igualdad de Parseval </w:t>
            </w:r>
          </w:p>
          <w:p w14:paraId="49FA28B2" w14:textId="77777777" w:rsidR="008D55C4" w:rsidRPr="00EE03B0" w:rsidRDefault="008D55C4" w:rsidP="008D55C4">
            <w:pPr>
              <w:pStyle w:val="Prrafodelista"/>
              <w:numPr>
                <w:ilvl w:val="0"/>
                <w:numId w:val="4"/>
              </w:numPr>
              <w:rPr>
                <w:sz w:val="20"/>
                <w:szCs w:val="20"/>
              </w:rPr>
            </w:pPr>
            <w:r w:rsidRPr="00EE03B0">
              <w:rPr>
                <w:sz w:val="20"/>
                <w:szCs w:val="20"/>
              </w:rPr>
              <w:t>Se observa el fenómeno de Gibbs en la vecindad de las desigualdades de la señal</w:t>
            </w:r>
          </w:p>
          <w:p w14:paraId="4B56646C" w14:textId="77777777" w:rsidR="00841CE3" w:rsidRPr="00EE03B0" w:rsidRDefault="00841CE3" w:rsidP="008D55C4">
            <w:pPr>
              <w:pStyle w:val="Prrafodelista"/>
              <w:numPr>
                <w:ilvl w:val="0"/>
                <w:numId w:val="4"/>
              </w:numPr>
              <w:rPr>
                <w:sz w:val="20"/>
                <w:szCs w:val="20"/>
              </w:rPr>
            </w:pPr>
            <w:r w:rsidRPr="00EE03B0">
              <w:rPr>
                <w:sz w:val="20"/>
                <w:szCs w:val="20"/>
              </w:rPr>
              <w:t xml:space="preserve">Se analizan los valores obtenidos con 5 diferentes números de armónicos </w:t>
            </w:r>
          </w:p>
          <w:p w14:paraId="7ABC1C88" w14:textId="0593BA69" w:rsidR="00841CE3" w:rsidRPr="00EE03B0" w:rsidRDefault="00841CE3" w:rsidP="008D55C4">
            <w:pPr>
              <w:pStyle w:val="Prrafodelista"/>
              <w:numPr>
                <w:ilvl w:val="0"/>
                <w:numId w:val="4"/>
              </w:numPr>
              <w:rPr>
                <w:sz w:val="20"/>
                <w:szCs w:val="20"/>
              </w:rPr>
            </w:pPr>
            <w:r w:rsidRPr="00EE03B0">
              <w:rPr>
                <w:sz w:val="20"/>
                <w:szCs w:val="20"/>
              </w:rPr>
              <w:t>Se concluye el valor de armónicos necesarios para tener una reconstrucción aceptable de la señal</w:t>
            </w:r>
          </w:p>
        </w:tc>
      </w:tr>
      <w:tr w:rsidR="008D55C4" w14:paraId="17E51276" w14:textId="77777777" w:rsidTr="008D55C4">
        <w:tc>
          <w:tcPr>
            <w:tcW w:w="4414" w:type="dxa"/>
          </w:tcPr>
          <w:p w14:paraId="0D86E5BB" w14:textId="798DD6ED" w:rsidR="008D55C4" w:rsidRPr="00EE03B0" w:rsidRDefault="008D55C4" w:rsidP="008D55C4">
            <w:pPr>
              <w:pStyle w:val="Prrafodelista"/>
              <w:numPr>
                <w:ilvl w:val="0"/>
                <w:numId w:val="2"/>
              </w:numPr>
              <w:rPr>
                <w:sz w:val="20"/>
                <w:szCs w:val="20"/>
              </w:rPr>
            </w:pPr>
            <w:r w:rsidRPr="00EE03B0">
              <w:rPr>
                <w:sz w:val="20"/>
                <w:szCs w:val="20"/>
              </w:rPr>
              <w:t xml:space="preserve">Análisis del espectro de </w:t>
            </w:r>
            <w:r w:rsidR="00EE03B0">
              <w:rPr>
                <w:sz w:val="20"/>
                <w:szCs w:val="20"/>
              </w:rPr>
              <w:t>m</w:t>
            </w:r>
            <w:r w:rsidRPr="00EE03B0">
              <w:rPr>
                <w:sz w:val="20"/>
                <w:szCs w:val="20"/>
              </w:rPr>
              <w:t xml:space="preserve">agnitud cuando </w:t>
            </w:r>
            <w:r w:rsidR="00EE03B0">
              <w:rPr>
                <w:sz w:val="20"/>
                <w:szCs w:val="20"/>
              </w:rPr>
              <w:t xml:space="preserve">el periodo </w:t>
            </w:r>
            <w:r w:rsidRPr="00EE03B0">
              <w:rPr>
                <w:sz w:val="20"/>
                <w:szCs w:val="20"/>
              </w:rPr>
              <w:t>T cambia</w:t>
            </w:r>
          </w:p>
        </w:tc>
        <w:tc>
          <w:tcPr>
            <w:tcW w:w="4414" w:type="dxa"/>
          </w:tcPr>
          <w:p w14:paraId="0CB6EBA0" w14:textId="5EF4F13D" w:rsidR="008D55C4" w:rsidRPr="00EE03B0" w:rsidRDefault="00841CE3" w:rsidP="00841CE3">
            <w:pPr>
              <w:pStyle w:val="Prrafodelista"/>
              <w:numPr>
                <w:ilvl w:val="0"/>
                <w:numId w:val="5"/>
              </w:numPr>
              <w:rPr>
                <w:sz w:val="20"/>
                <w:szCs w:val="20"/>
              </w:rPr>
            </w:pPr>
            <w:r w:rsidRPr="00EE03B0">
              <w:rPr>
                <w:sz w:val="20"/>
                <w:szCs w:val="20"/>
              </w:rPr>
              <w:t>Se dibuja y se analiza el espectro de magnitud con periodo T = 4 y N = 100</w:t>
            </w:r>
          </w:p>
          <w:p w14:paraId="3B6EF799" w14:textId="6F021A75" w:rsidR="00841CE3" w:rsidRPr="00EE03B0" w:rsidRDefault="00841CE3" w:rsidP="00841CE3">
            <w:pPr>
              <w:pStyle w:val="Prrafodelista"/>
              <w:numPr>
                <w:ilvl w:val="0"/>
                <w:numId w:val="5"/>
              </w:numPr>
              <w:rPr>
                <w:sz w:val="20"/>
                <w:szCs w:val="20"/>
              </w:rPr>
            </w:pPr>
            <w:r w:rsidRPr="00EE03B0">
              <w:rPr>
                <w:sz w:val="20"/>
                <w:szCs w:val="20"/>
              </w:rPr>
              <w:t>Se dibuja y se analiza el espectro de magnitud con el mismo N y 3 valores diferentes de periodo T</w:t>
            </w:r>
          </w:p>
          <w:p w14:paraId="0B27FB6C" w14:textId="40E84231" w:rsidR="00841CE3" w:rsidRPr="00EE03B0" w:rsidRDefault="00841CE3" w:rsidP="00841CE3">
            <w:pPr>
              <w:pStyle w:val="Prrafodelista"/>
              <w:numPr>
                <w:ilvl w:val="0"/>
                <w:numId w:val="5"/>
              </w:numPr>
              <w:rPr>
                <w:sz w:val="20"/>
                <w:szCs w:val="20"/>
              </w:rPr>
            </w:pPr>
            <w:r w:rsidRPr="00EE03B0">
              <w:rPr>
                <w:sz w:val="20"/>
                <w:szCs w:val="20"/>
              </w:rPr>
              <w:t>Se analiza las diferencias entre las graficas</w:t>
            </w:r>
          </w:p>
        </w:tc>
      </w:tr>
      <w:tr w:rsidR="008D55C4" w14:paraId="0579E630" w14:textId="77777777" w:rsidTr="008D55C4">
        <w:tc>
          <w:tcPr>
            <w:tcW w:w="4414" w:type="dxa"/>
          </w:tcPr>
          <w:p w14:paraId="4A02037F" w14:textId="7EC6CE0D" w:rsidR="008D55C4" w:rsidRPr="00EE03B0" w:rsidRDefault="008D55C4" w:rsidP="008D55C4">
            <w:pPr>
              <w:pStyle w:val="Prrafodelista"/>
              <w:numPr>
                <w:ilvl w:val="0"/>
                <w:numId w:val="2"/>
              </w:numPr>
              <w:rPr>
                <w:sz w:val="20"/>
                <w:szCs w:val="20"/>
              </w:rPr>
            </w:pPr>
            <w:r w:rsidRPr="00EE03B0">
              <w:rPr>
                <w:sz w:val="20"/>
                <w:szCs w:val="20"/>
              </w:rPr>
              <w:t xml:space="preserve">Análisis del espectro de </w:t>
            </w:r>
            <w:r w:rsidR="00EE03B0">
              <w:rPr>
                <w:sz w:val="20"/>
                <w:szCs w:val="20"/>
              </w:rPr>
              <w:t>m</w:t>
            </w:r>
            <w:r w:rsidRPr="00EE03B0">
              <w:rPr>
                <w:sz w:val="20"/>
                <w:szCs w:val="20"/>
              </w:rPr>
              <w:t>agnitud cuando se agregan ceros</w:t>
            </w:r>
          </w:p>
        </w:tc>
        <w:tc>
          <w:tcPr>
            <w:tcW w:w="4414" w:type="dxa"/>
          </w:tcPr>
          <w:p w14:paraId="77DC0BBF" w14:textId="58BB6E22" w:rsidR="00841CE3" w:rsidRPr="00EE03B0" w:rsidRDefault="00841CE3" w:rsidP="00F17336">
            <w:pPr>
              <w:pStyle w:val="Prrafodelista"/>
              <w:numPr>
                <w:ilvl w:val="0"/>
                <w:numId w:val="6"/>
              </w:numPr>
              <w:rPr>
                <w:sz w:val="20"/>
                <w:szCs w:val="20"/>
              </w:rPr>
            </w:pPr>
            <w:r w:rsidRPr="00EE03B0">
              <w:rPr>
                <w:sz w:val="20"/>
                <w:szCs w:val="20"/>
              </w:rPr>
              <w:t>Se dibuja y se analiza el espectro de magnitud con periodo</w:t>
            </w:r>
            <w:r w:rsidRPr="00EE03B0">
              <w:rPr>
                <w:sz w:val="20"/>
                <w:szCs w:val="20"/>
              </w:rPr>
              <w:t xml:space="preserve"> de rampa</w:t>
            </w:r>
            <w:r w:rsidRPr="00EE03B0">
              <w:rPr>
                <w:sz w:val="20"/>
                <w:szCs w:val="20"/>
              </w:rPr>
              <w:t xml:space="preserve"> T</w:t>
            </w:r>
            <w:r w:rsidRPr="00EE03B0">
              <w:rPr>
                <w:sz w:val="20"/>
                <w:szCs w:val="20"/>
              </w:rPr>
              <w:t>r</w:t>
            </w:r>
            <w:r w:rsidRPr="00EE03B0">
              <w:rPr>
                <w:sz w:val="20"/>
                <w:szCs w:val="20"/>
              </w:rPr>
              <w:t xml:space="preserve"> = 4</w:t>
            </w:r>
            <w:r w:rsidRPr="00EE03B0">
              <w:rPr>
                <w:sz w:val="20"/>
                <w:szCs w:val="20"/>
              </w:rPr>
              <w:t>,</w:t>
            </w:r>
            <w:r w:rsidRPr="00EE03B0">
              <w:rPr>
                <w:sz w:val="20"/>
                <w:szCs w:val="20"/>
              </w:rPr>
              <w:t xml:space="preserve"> N = 100</w:t>
            </w:r>
            <w:r w:rsidRPr="00EE03B0">
              <w:rPr>
                <w:sz w:val="20"/>
                <w:szCs w:val="20"/>
              </w:rPr>
              <w:t xml:space="preserve"> y periodo de ceros To = 0</w:t>
            </w:r>
          </w:p>
          <w:p w14:paraId="4FBB8929" w14:textId="2477E19B" w:rsidR="00841CE3" w:rsidRPr="00EE03B0" w:rsidRDefault="00841CE3" w:rsidP="00F17336">
            <w:pPr>
              <w:pStyle w:val="Prrafodelista"/>
              <w:numPr>
                <w:ilvl w:val="0"/>
                <w:numId w:val="6"/>
              </w:numPr>
              <w:rPr>
                <w:sz w:val="20"/>
                <w:szCs w:val="20"/>
              </w:rPr>
            </w:pPr>
            <w:r w:rsidRPr="00EE03B0">
              <w:rPr>
                <w:sz w:val="20"/>
                <w:szCs w:val="20"/>
              </w:rPr>
              <w:t>Se dibuja y se analiza el espectro de magnitud con el mismo N</w:t>
            </w:r>
            <w:r w:rsidRPr="00EE03B0">
              <w:rPr>
                <w:sz w:val="20"/>
                <w:szCs w:val="20"/>
              </w:rPr>
              <w:t>, Tr</w:t>
            </w:r>
            <w:r w:rsidRPr="00EE03B0">
              <w:rPr>
                <w:sz w:val="20"/>
                <w:szCs w:val="20"/>
              </w:rPr>
              <w:t xml:space="preserve"> y 3 valores diferentes de periodo</w:t>
            </w:r>
            <w:r w:rsidR="00F17336" w:rsidRPr="00EE03B0">
              <w:rPr>
                <w:sz w:val="20"/>
                <w:szCs w:val="20"/>
              </w:rPr>
              <w:t xml:space="preserve"> de ceros To</w:t>
            </w:r>
            <w:r w:rsidR="00EE03B0" w:rsidRPr="00EE03B0">
              <w:rPr>
                <w:sz w:val="20"/>
                <w:szCs w:val="20"/>
              </w:rPr>
              <w:t>.</w:t>
            </w:r>
          </w:p>
          <w:p w14:paraId="4A4CF5AE" w14:textId="77AC1D74" w:rsidR="008D55C4" w:rsidRPr="00EE03B0" w:rsidRDefault="00F17336" w:rsidP="00F17336">
            <w:pPr>
              <w:pStyle w:val="Prrafodelista"/>
              <w:numPr>
                <w:ilvl w:val="0"/>
                <w:numId w:val="6"/>
              </w:numPr>
              <w:rPr>
                <w:sz w:val="20"/>
                <w:szCs w:val="20"/>
              </w:rPr>
            </w:pPr>
            <w:r w:rsidRPr="00EE03B0">
              <w:rPr>
                <w:sz w:val="20"/>
                <w:szCs w:val="20"/>
              </w:rPr>
              <w:t xml:space="preserve">Se analiza las diferencias entre las </w:t>
            </w:r>
            <w:r w:rsidR="00EE03B0" w:rsidRPr="00EE03B0">
              <w:rPr>
                <w:sz w:val="20"/>
                <w:szCs w:val="20"/>
              </w:rPr>
              <w:t>gráficas.</w:t>
            </w:r>
          </w:p>
        </w:tc>
      </w:tr>
      <w:tr w:rsidR="008D55C4" w14:paraId="29F32491" w14:textId="77777777" w:rsidTr="008D55C4">
        <w:tc>
          <w:tcPr>
            <w:tcW w:w="4414" w:type="dxa"/>
          </w:tcPr>
          <w:p w14:paraId="308067FA" w14:textId="1FA7AE5C" w:rsidR="008D55C4" w:rsidRPr="00EE03B0" w:rsidRDefault="008D55C4" w:rsidP="008D55C4">
            <w:pPr>
              <w:pStyle w:val="Prrafodelista"/>
              <w:numPr>
                <w:ilvl w:val="0"/>
                <w:numId w:val="2"/>
              </w:numPr>
              <w:rPr>
                <w:sz w:val="20"/>
                <w:szCs w:val="20"/>
              </w:rPr>
            </w:pPr>
            <w:r w:rsidRPr="00EE03B0">
              <w:rPr>
                <w:sz w:val="20"/>
                <w:szCs w:val="20"/>
              </w:rPr>
              <w:t>¿</w:t>
            </w:r>
            <w:r w:rsidR="00EE03B0" w:rsidRPr="00EE03B0">
              <w:rPr>
                <w:sz w:val="20"/>
                <w:szCs w:val="20"/>
              </w:rPr>
              <w:t>Número</w:t>
            </w:r>
            <w:r w:rsidRPr="00EE03B0">
              <w:rPr>
                <w:sz w:val="20"/>
                <w:szCs w:val="20"/>
              </w:rPr>
              <w:t xml:space="preserve"> de coeficientes cambian cuando T cambia?</w:t>
            </w:r>
          </w:p>
        </w:tc>
        <w:tc>
          <w:tcPr>
            <w:tcW w:w="4414" w:type="dxa"/>
          </w:tcPr>
          <w:p w14:paraId="74B74004" w14:textId="4FD0851D" w:rsidR="008D55C4" w:rsidRPr="00EE03B0" w:rsidRDefault="00F17336" w:rsidP="00F17336">
            <w:pPr>
              <w:pStyle w:val="Prrafodelista"/>
              <w:numPr>
                <w:ilvl w:val="0"/>
                <w:numId w:val="7"/>
              </w:numPr>
              <w:rPr>
                <w:sz w:val="20"/>
                <w:szCs w:val="20"/>
              </w:rPr>
            </w:pPr>
            <w:r w:rsidRPr="00EE03B0">
              <w:rPr>
                <w:sz w:val="20"/>
                <w:szCs w:val="20"/>
              </w:rPr>
              <w:t xml:space="preserve">Se utilizan los resultados del objetivo 3 para analizar la igualdad de </w:t>
            </w:r>
            <w:r w:rsidR="00EE03B0" w:rsidRPr="00EE03B0">
              <w:rPr>
                <w:sz w:val="20"/>
                <w:szCs w:val="20"/>
              </w:rPr>
              <w:t>P</w:t>
            </w:r>
            <w:r w:rsidRPr="00EE03B0">
              <w:rPr>
                <w:sz w:val="20"/>
                <w:szCs w:val="20"/>
              </w:rPr>
              <w:t>arseval en cada caso.</w:t>
            </w:r>
          </w:p>
          <w:p w14:paraId="49219F90" w14:textId="334E3000" w:rsidR="00F17336" w:rsidRPr="00EE03B0" w:rsidRDefault="00F17336" w:rsidP="00F17336">
            <w:pPr>
              <w:pStyle w:val="Prrafodelista"/>
              <w:numPr>
                <w:ilvl w:val="0"/>
                <w:numId w:val="7"/>
              </w:numPr>
              <w:rPr>
                <w:sz w:val="20"/>
                <w:szCs w:val="20"/>
              </w:rPr>
            </w:pPr>
            <w:r w:rsidRPr="00EE03B0">
              <w:rPr>
                <w:sz w:val="20"/>
                <w:szCs w:val="20"/>
              </w:rPr>
              <w:t xml:space="preserve">Se concluye </w:t>
            </w:r>
            <w:r w:rsidRPr="00EE03B0">
              <w:rPr>
                <w:sz w:val="20"/>
                <w:szCs w:val="20"/>
              </w:rPr>
              <w:t xml:space="preserve">si </w:t>
            </w:r>
            <w:r w:rsidRPr="00EE03B0">
              <w:rPr>
                <w:sz w:val="20"/>
                <w:szCs w:val="20"/>
              </w:rPr>
              <w:t>el valor de armónicos necesarios para tener una reconstrucción aceptable de la señal</w:t>
            </w:r>
            <w:r w:rsidR="00EE03B0" w:rsidRPr="00EE03B0">
              <w:rPr>
                <w:sz w:val="20"/>
                <w:szCs w:val="20"/>
              </w:rPr>
              <w:t xml:space="preserve"> cambia o se mantiene.</w:t>
            </w:r>
          </w:p>
        </w:tc>
      </w:tr>
      <w:tr w:rsidR="008D55C4" w14:paraId="5364075F" w14:textId="77777777" w:rsidTr="008D55C4">
        <w:tc>
          <w:tcPr>
            <w:tcW w:w="4414" w:type="dxa"/>
          </w:tcPr>
          <w:p w14:paraId="6FCE8C90" w14:textId="5E89E2BA" w:rsidR="008D55C4" w:rsidRPr="00EE03B0" w:rsidRDefault="008D55C4" w:rsidP="008D55C4">
            <w:pPr>
              <w:pStyle w:val="Prrafodelista"/>
              <w:numPr>
                <w:ilvl w:val="0"/>
                <w:numId w:val="2"/>
              </w:numPr>
              <w:rPr>
                <w:sz w:val="20"/>
                <w:szCs w:val="20"/>
              </w:rPr>
            </w:pPr>
            <w:r w:rsidRPr="00EE03B0">
              <w:rPr>
                <w:sz w:val="20"/>
                <w:szCs w:val="20"/>
              </w:rPr>
              <w:t>¿</w:t>
            </w:r>
            <w:r w:rsidR="00EE03B0" w:rsidRPr="00EE03B0">
              <w:rPr>
                <w:sz w:val="20"/>
                <w:szCs w:val="20"/>
              </w:rPr>
              <w:t>Número</w:t>
            </w:r>
            <w:r w:rsidRPr="00EE03B0">
              <w:rPr>
                <w:sz w:val="20"/>
                <w:szCs w:val="20"/>
              </w:rPr>
              <w:t xml:space="preserve"> de coeficientes cambian cuando se agregan ceros?</w:t>
            </w:r>
          </w:p>
        </w:tc>
        <w:tc>
          <w:tcPr>
            <w:tcW w:w="4414" w:type="dxa"/>
          </w:tcPr>
          <w:p w14:paraId="1273E78E" w14:textId="00028756" w:rsidR="00EE03B0" w:rsidRPr="00EE03B0" w:rsidRDefault="00EE03B0" w:rsidP="00EE03B0">
            <w:pPr>
              <w:pStyle w:val="Prrafodelista"/>
              <w:numPr>
                <w:ilvl w:val="0"/>
                <w:numId w:val="9"/>
              </w:numPr>
              <w:rPr>
                <w:sz w:val="20"/>
                <w:szCs w:val="20"/>
              </w:rPr>
            </w:pPr>
            <w:r w:rsidRPr="00EE03B0">
              <w:rPr>
                <w:sz w:val="20"/>
                <w:szCs w:val="20"/>
              </w:rPr>
              <w:t>Se utilizan los resultados del objetivo</w:t>
            </w:r>
            <w:r>
              <w:rPr>
                <w:sz w:val="20"/>
                <w:szCs w:val="20"/>
              </w:rPr>
              <w:t xml:space="preserve"> 4 </w:t>
            </w:r>
            <w:r w:rsidRPr="00EE03B0">
              <w:rPr>
                <w:sz w:val="20"/>
                <w:szCs w:val="20"/>
              </w:rPr>
              <w:t>para analizar la igualdad de Parseval en cada caso.</w:t>
            </w:r>
          </w:p>
          <w:p w14:paraId="61F371DD" w14:textId="03870037" w:rsidR="008D55C4" w:rsidRPr="00EE03B0" w:rsidRDefault="00EE03B0" w:rsidP="00EE03B0">
            <w:pPr>
              <w:pStyle w:val="Prrafodelista"/>
              <w:keepNext/>
              <w:numPr>
                <w:ilvl w:val="0"/>
                <w:numId w:val="9"/>
              </w:numPr>
              <w:rPr>
                <w:sz w:val="20"/>
                <w:szCs w:val="20"/>
              </w:rPr>
            </w:pPr>
            <w:r w:rsidRPr="00EE03B0">
              <w:rPr>
                <w:sz w:val="20"/>
                <w:szCs w:val="20"/>
              </w:rPr>
              <w:t>Se concluye si el valor de armónicos necesarios para tener una reconstrucción aceptable de la señal cambia o se mantiene.</w:t>
            </w:r>
          </w:p>
        </w:tc>
      </w:tr>
    </w:tbl>
    <w:p w14:paraId="1C10C771" w14:textId="17BE7BEB" w:rsidR="00217676" w:rsidRDefault="00EE03B0" w:rsidP="00EE03B0">
      <w:pPr>
        <w:pStyle w:val="Descripcin"/>
        <w:jc w:val="center"/>
      </w:pPr>
      <w:r>
        <w:t xml:space="preserve">Tabla </w:t>
      </w:r>
      <w:r>
        <w:fldChar w:fldCharType="begin"/>
      </w:r>
      <w:r>
        <w:instrText xml:space="preserve"> SEQ Tabla \* ARABIC </w:instrText>
      </w:r>
      <w:r>
        <w:fldChar w:fldCharType="separate"/>
      </w:r>
      <w:r>
        <w:rPr>
          <w:noProof/>
        </w:rPr>
        <w:t>1</w:t>
      </w:r>
      <w:r>
        <w:fldChar w:fldCharType="end"/>
      </w:r>
      <w:r>
        <w:t xml:space="preserve"> - Plan de pruebas</w:t>
      </w:r>
    </w:p>
    <w:sectPr w:rsidR="002176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D30"/>
    <w:multiLevelType w:val="hybridMultilevel"/>
    <w:tmpl w:val="2FF41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6265BF"/>
    <w:multiLevelType w:val="hybridMultilevel"/>
    <w:tmpl w:val="42D65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6541EC"/>
    <w:multiLevelType w:val="hybridMultilevel"/>
    <w:tmpl w:val="AA7842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00D72D3"/>
    <w:multiLevelType w:val="hybridMultilevel"/>
    <w:tmpl w:val="C616C2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01708B"/>
    <w:multiLevelType w:val="hybridMultilevel"/>
    <w:tmpl w:val="6E425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0626C16"/>
    <w:multiLevelType w:val="hybridMultilevel"/>
    <w:tmpl w:val="95567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1A24CD1"/>
    <w:multiLevelType w:val="hybridMultilevel"/>
    <w:tmpl w:val="4E08F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0596020"/>
    <w:multiLevelType w:val="hybridMultilevel"/>
    <w:tmpl w:val="431622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79012D"/>
    <w:multiLevelType w:val="hybridMultilevel"/>
    <w:tmpl w:val="A6F6D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1"/>
  </w:num>
  <w:num w:numId="6">
    <w:abstractNumId w:val="6"/>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38"/>
    <w:rsid w:val="001700A9"/>
    <w:rsid w:val="00217676"/>
    <w:rsid w:val="00362486"/>
    <w:rsid w:val="00426B8D"/>
    <w:rsid w:val="00520D4E"/>
    <w:rsid w:val="005C6C13"/>
    <w:rsid w:val="006F1782"/>
    <w:rsid w:val="007D2FCE"/>
    <w:rsid w:val="00841CE3"/>
    <w:rsid w:val="008A6E38"/>
    <w:rsid w:val="008D55C4"/>
    <w:rsid w:val="008E7DC6"/>
    <w:rsid w:val="00B42DD4"/>
    <w:rsid w:val="00E54E4A"/>
    <w:rsid w:val="00EE03B0"/>
    <w:rsid w:val="00F173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CF82"/>
  <w15:chartTrackingRefBased/>
  <w15:docId w15:val="{D393FCFA-E8FA-4A0D-92BD-A86B04C6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E38"/>
    <w:pPr>
      <w:ind w:left="720"/>
      <w:contextualSpacing/>
    </w:pPr>
  </w:style>
  <w:style w:type="character" w:styleId="Textodelmarcadordeposicin">
    <w:name w:val="Placeholder Text"/>
    <w:basedOn w:val="Fuentedeprrafopredeter"/>
    <w:uiPriority w:val="99"/>
    <w:semiHidden/>
    <w:rsid w:val="008A6E38"/>
    <w:rPr>
      <w:color w:val="808080"/>
    </w:rPr>
  </w:style>
  <w:style w:type="paragraph" w:styleId="Descripcin">
    <w:name w:val="caption"/>
    <w:basedOn w:val="Normal"/>
    <w:next w:val="Normal"/>
    <w:uiPriority w:val="35"/>
    <w:unhideWhenUsed/>
    <w:qFormat/>
    <w:rsid w:val="007D2FCE"/>
    <w:pPr>
      <w:spacing w:after="200" w:line="240" w:lineRule="auto"/>
    </w:pPr>
    <w:rPr>
      <w:i/>
      <w:iCs/>
      <w:color w:val="44546A" w:themeColor="text2"/>
      <w:sz w:val="18"/>
      <w:szCs w:val="18"/>
    </w:rPr>
  </w:style>
  <w:style w:type="table" w:styleId="Tablaconcuadrcula">
    <w:name w:val="Table Grid"/>
    <w:basedOn w:val="Tablanormal"/>
    <w:uiPriority w:val="39"/>
    <w:rsid w:val="008D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30C0E6-29CB-4F0C-8B95-4197A3C35FB0}"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CO"/>
        </a:p>
      </dgm:t>
    </dgm:pt>
    <dgm:pt modelId="{B1D33364-A0A1-4BC4-9FE2-21F2C3F3AEA2}">
      <dgm:prSet phldrT="[Texto]"/>
      <dgm:spPr/>
      <dgm:t>
        <a:bodyPr/>
        <a:lstStyle/>
        <a:p>
          <a:r>
            <a:rPr lang="es-CO"/>
            <a:t>1. Declaracion de variables y espacios vectoriales a utilizar</a:t>
          </a:r>
        </a:p>
      </dgm:t>
    </dgm:pt>
    <dgm:pt modelId="{36B1D572-7856-4F47-80A6-A96D206991A5}" type="parTrans" cxnId="{44C137F6-2792-4682-8CCB-FB7DBD309587}">
      <dgm:prSet/>
      <dgm:spPr/>
      <dgm:t>
        <a:bodyPr/>
        <a:lstStyle/>
        <a:p>
          <a:endParaRPr lang="es-CO"/>
        </a:p>
      </dgm:t>
    </dgm:pt>
    <dgm:pt modelId="{FC8B36D3-274E-40B9-BB06-E183AEBB71AB}" type="sibTrans" cxnId="{44C137F6-2792-4682-8CCB-FB7DBD309587}">
      <dgm:prSet/>
      <dgm:spPr/>
      <dgm:t>
        <a:bodyPr/>
        <a:lstStyle/>
        <a:p>
          <a:endParaRPr lang="es-CO"/>
        </a:p>
      </dgm:t>
    </dgm:pt>
    <dgm:pt modelId="{B03C2A3E-FB3C-4D77-ABD0-1918D33DC5DA}">
      <dgm:prSet phldrT="[Texto]"/>
      <dgm:spPr/>
      <dgm:t>
        <a:bodyPr/>
        <a:lstStyle/>
        <a:p>
          <a:r>
            <a:rPr lang="es-CO"/>
            <a:t>Se requiere debido a que se tienen variables generales como el Periodo "T" que van a cambiar de acuerdo a los objetivos clave a desarrollar y afectan a todo el desarrollo de la simulacion</a:t>
          </a:r>
        </a:p>
      </dgm:t>
    </dgm:pt>
    <dgm:pt modelId="{15F5373B-908B-46A1-83F1-AC1C4A4982FE}" type="parTrans" cxnId="{52DC00A6-51B2-4F00-8640-7C9D900F9427}">
      <dgm:prSet/>
      <dgm:spPr/>
      <dgm:t>
        <a:bodyPr/>
        <a:lstStyle/>
        <a:p>
          <a:endParaRPr lang="es-CO"/>
        </a:p>
      </dgm:t>
    </dgm:pt>
    <dgm:pt modelId="{0D2C2479-4F42-4421-9969-4849D0153711}" type="sibTrans" cxnId="{52DC00A6-51B2-4F00-8640-7C9D900F9427}">
      <dgm:prSet/>
      <dgm:spPr/>
      <dgm:t>
        <a:bodyPr/>
        <a:lstStyle/>
        <a:p>
          <a:endParaRPr lang="es-CO"/>
        </a:p>
      </dgm:t>
    </dgm:pt>
    <dgm:pt modelId="{31A8A184-7160-4E71-8C09-8B600E8D63C2}">
      <dgm:prSet phldrT="[Texto]"/>
      <dgm:spPr/>
      <dgm:t>
        <a:bodyPr/>
        <a:lstStyle/>
        <a:p>
          <a:r>
            <a:rPr lang="es-CO"/>
            <a:t>2. Calculo de los coeficientes de Fourier</a:t>
          </a:r>
        </a:p>
      </dgm:t>
    </dgm:pt>
    <dgm:pt modelId="{6B01803B-8A03-49DF-B9C3-A102395CD7FB}" type="parTrans" cxnId="{AFD37D5D-5D16-4F2A-A05E-6BBD39C4B7B9}">
      <dgm:prSet/>
      <dgm:spPr/>
      <dgm:t>
        <a:bodyPr/>
        <a:lstStyle/>
        <a:p>
          <a:endParaRPr lang="es-CO"/>
        </a:p>
      </dgm:t>
    </dgm:pt>
    <dgm:pt modelId="{E317C2DD-49A0-4693-8C1F-3D79507C0885}" type="sibTrans" cxnId="{AFD37D5D-5D16-4F2A-A05E-6BBD39C4B7B9}">
      <dgm:prSet/>
      <dgm:spPr/>
      <dgm:t>
        <a:bodyPr/>
        <a:lstStyle/>
        <a:p>
          <a:endParaRPr lang="es-CO"/>
        </a:p>
      </dgm:t>
    </dgm:pt>
    <dgm:pt modelId="{A392A189-19E1-446C-8305-81D36E2BCDD5}">
      <dgm:prSet phldrT="[Texto]"/>
      <dgm:spPr/>
      <dgm:t>
        <a:bodyPr/>
        <a:lstStyle/>
        <a:p>
          <a:r>
            <a:rPr lang="es-CO"/>
            <a:t>Como se plantean escenarios donde los valores de Periodo y forma de la señal periodica cambian, se hace necesario realizar calculos simbolicos de los coeficientes Ao, An y Bn para generalizar la simulacion a todos los escenarios posibles de prueba</a:t>
          </a:r>
        </a:p>
      </dgm:t>
    </dgm:pt>
    <dgm:pt modelId="{BFDF7C2C-F4DF-4595-AB80-0D1F973EF0F5}" type="parTrans" cxnId="{ED3AD9A1-58D8-47EB-8E2E-5A73DB21C370}">
      <dgm:prSet/>
      <dgm:spPr/>
      <dgm:t>
        <a:bodyPr/>
        <a:lstStyle/>
        <a:p>
          <a:endParaRPr lang="es-CO"/>
        </a:p>
      </dgm:t>
    </dgm:pt>
    <dgm:pt modelId="{30189720-9DF8-499B-BC21-7E2B46552884}" type="sibTrans" cxnId="{ED3AD9A1-58D8-47EB-8E2E-5A73DB21C370}">
      <dgm:prSet/>
      <dgm:spPr/>
      <dgm:t>
        <a:bodyPr/>
        <a:lstStyle/>
        <a:p>
          <a:endParaRPr lang="es-CO"/>
        </a:p>
      </dgm:t>
    </dgm:pt>
    <dgm:pt modelId="{327BC611-EE67-4F8A-8874-746E421308D4}">
      <dgm:prSet phldrT="[Texto]"/>
      <dgm:spPr/>
      <dgm:t>
        <a:bodyPr/>
        <a:lstStyle/>
        <a:p>
          <a:r>
            <a:rPr lang="es-CO"/>
            <a:t>3. Reconstruccion de la señal a partir del calculo de la Serie de Fourier</a:t>
          </a:r>
        </a:p>
      </dgm:t>
    </dgm:pt>
    <dgm:pt modelId="{2652D5D5-0C69-4399-8A5C-86B0B7A0009A}" type="parTrans" cxnId="{3E526ED4-013D-43C1-A4EA-DE1DA04064C8}">
      <dgm:prSet/>
      <dgm:spPr/>
      <dgm:t>
        <a:bodyPr/>
        <a:lstStyle/>
        <a:p>
          <a:endParaRPr lang="es-CO"/>
        </a:p>
      </dgm:t>
    </dgm:pt>
    <dgm:pt modelId="{CD6FA2D7-21A6-4B5D-85F8-35E72FACFBD0}" type="sibTrans" cxnId="{3E526ED4-013D-43C1-A4EA-DE1DA04064C8}">
      <dgm:prSet/>
      <dgm:spPr/>
      <dgm:t>
        <a:bodyPr/>
        <a:lstStyle/>
        <a:p>
          <a:endParaRPr lang="es-CO"/>
        </a:p>
      </dgm:t>
    </dgm:pt>
    <dgm:pt modelId="{51C20682-5FB3-4468-A965-D3CC959088DC}">
      <dgm:prSet phldrT="[Texto]"/>
      <dgm:spPr/>
      <dgm:t>
        <a:bodyPr/>
        <a:lstStyle/>
        <a:p>
          <a:r>
            <a:rPr lang="es-CO"/>
            <a:t>Es el corazon de esta simulacion, ya que es el proceso que permite alcanzar el primer objetivo clave requerido</a:t>
          </a:r>
        </a:p>
      </dgm:t>
    </dgm:pt>
    <dgm:pt modelId="{DE33E940-7E49-4D40-96CD-936E4BA36077}" type="parTrans" cxnId="{C5C04EEA-9444-4500-937D-A65C18B7C2DF}">
      <dgm:prSet/>
      <dgm:spPr/>
      <dgm:t>
        <a:bodyPr/>
        <a:lstStyle/>
        <a:p>
          <a:endParaRPr lang="es-CO"/>
        </a:p>
      </dgm:t>
    </dgm:pt>
    <dgm:pt modelId="{3814D1FA-4CC4-4226-A729-1E8C4AEE54FE}" type="sibTrans" cxnId="{C5C04EEA-9444-4500-937D-A65C18B7C2DF}">
      <dgm:prSet/>
      <dgm:spPr/>
      <dgm:t>
        <a:bodyPr/>
        <a:lstStyle/>
        <a:p>
          <a:endParaRPr lang="es-CO"/>
        </a:p>
      </dgm:t>
    </dgm:pt>
    <dgm:pt modelId="{38B5CD8D-FC0E-4EB8-B890-FFE3D5D79E8F}">
      <dgm:prSet phldrT="[Texto]"/>
      <dgm:spPr/>
      <dgm:t>
        <a:bodyPr/>
        <a:lstStyle/>
        <a:p>
          <a:r>
            <a:rPr lang="es-CO"/>
            <a:t>Aqui se va a generar la señal original para realizar las comparaciones posteriores</a:t>
          </a:r>
        </a:p>
      </dgm:t>
    </dgm:pt>
    <dgm:pt modelId="{AE453748-1DC6-4A5A-B7D1-099398EA7107}" type="parTrans" cxnId="{05BC14CE-FA1F-428D-9DB6-DC3B612029FA}">
      <dgm:prSet/>
      <dgm:spPr/>
      <dgm:t>
        <a:bodyPr/>
        <a:lstStyle/>
        <a:p>
          <a:endParaRPr lang="es-CO"/>
        </a:p>
      </dgm:t>
    </dgm:pt>
    <dgm:pt modelId="{55AD7E8D-C757-4EF3-81A5-D73B4CE2F9C7}" type="sibTrans" cxnId="{05BC14CE-FA1F-428D-9DB6-DC3B612029FA}">
      <dgm:prSet/>
      <dgm:spPr/>
      <dgm:t>
        <a:bodyPr/>
        <a:lstStyle/>
        <a:p>
          <a:endParaRPr lang="es-CO"/>
        </a:p>
      </dgm:t>
    </dgm:pt>
    <dgm:pt modelId="{E40855BF-235A-46F0-B3ED-43534D92F0B3}">
      <dgm:prSet phldrT="[Texto]"/>
      <dgm:spPr/>
      <dgm:t>
        <a:bodyPr/>
        <a:lstStyle/>
        <a:p>
          <a:r>
            <a:rPr lang="es-CO"/>
            <a:t>4. Criterios utilizados para justificar el numero de coeficientes necesarios para reconstruir la señal</a:t>
          </a:r>
        </a:p>
      </dgm:t>
    </dgm:pt>
    <dgm:pt modelId="{3303250D-224E-467A-B692-319990418733}" type="parTrans" cxnId="{A00DF7F3-BCF1-4DDE-9D5F-D6F4683A9F3C}">
      <dgm:prSet/>
      <dgm:spPr/>
      <dgm:t>
        <a:bodyPr/>
        <a:lstStyle/>
        <a:p>
          <a:endParaRPr lang="es-CO"/>
        </a:p>
      </dgm:t>
    </dgm:pt>
    <dgm:pt modelId="{DC6B3EFF-DF78-4CA3-A611-F87B61D06A43}" type="sibTrans" cxnId="{A00DF7F3-BCF1-4DDE-9D5F-D6F4683A9F3C}">
      <dgm:prSet/>
      <dgm:spPr/>
      <dgm:t>
        <a:bodyPr/>
        <a:lstStyle/>
        <a:p>
          <a:endParaRPr lang="es-CO"/>
        </a:p>
      </dgm:t>
    </dgm:pt>
    <dgm:pt modelId="{494A94DF-4219-4A68-854D-266BF497291C}">
      <dgm:prSet phldrT="[Texto]"/>
      <dgm:spPr/>
      <dgm:t>
        <a:bodyPr/>
        <a:lstStyle/>
        <a:p>
          <a:r>
            <a:rPr lang="es-CO"/>
            <a:t>Esta parte del algoritmo posibilita mediante los criterios de "Igualdad de Parseval" y "Fenomeno de Gibbs" el analisis de la convergencia entre la señal original y la señal reconstruida a partir de los coeficientes</a:t>
          </a:r>
        </a:p>
      </dgm:t>
    </dgm:pt>
    <dgm:pt modelId="{7660651F-58B3-4E7F-8849-5C5041B818F6}" type="parTrans" cxnId="{28CD6DEC-DBC9-4828-A26C-D5821C311D54}">
      <dgm:prSet/>
      <dgm:spPr/>
      <dgm:t>
        <a:bodyPr/>
        <a:lstStyle/>
        <a:p>
          <a:endParaRPr lang="es-CO"/>
        </a:p>
      </dgm:t>
    </dgm:pt>
    <dgm:pt modelId="{E694B027-B8C8-49DC-9338-0DBA7276C27A}" type="sibTrans" cxnId="{28CD6DEC-DBC9-4828-A26C-D5821C311D54}">
      <dgm:prSet/>
      <dgm:spPr/>
      <dgm:t>
        <a:bodyPr/>
        <a:lstStyle/>
        <a:p>
          <a:endParaRPr lang="es-CO"/>
        </a:p>
      </dgm:t>
    </dgm:pt>
    <dgm:pt modelId="{A37E64E4-9EA5-4025-9746-5C8CAA360659}">
      <dgm:prSet phldrT="[Texto]"/>
      <dgm:spPr/>
      <dgm:t>
        <a:bodyPr/>
        <a:lstStyle/>
        <a:p>
          <a:r>
            <a:rPr lang="es-CO"/>
            <a:t>5. Graficacion de señales y espectro de la serie de Fourier</a:t>
          </a:r>
        </a:p>
      </dgm:t>
    </dgm:pt>
    <dgm:pt modelId="{BC583614-E6CA-48C2-A706-182371548483}" type="parTrans" cxnId="{171800A3-34A1-41C6-AD96-E4D6AC3E2771}">
      <dgm:prSet/>
      <dgm:spPr/>
      <dgm:t>
        <a:bodyPr/>
        <a:lstStyle/>
        <a:p>
          <a:endParaRPr lang="es-CO"/>
        </a:p>
      </dgm:t>
    </dgm:pt>
    <dgm:pt modelId="{2D07F0CB-E9C5-433E-8F47-31387C7B7473}" type="sibTrans" cxnId="{171800A3-34A1-41C6-AD96-E4D6AC3E2771}">
      <dgm:prSet/>
      <dgm:spPr/>
      <dgm:t>
        <a:bodyPr/>
        <a:lstStyle/>
        <a:p>
          <a:endParaRPr lang="es-CO"/>
        </a:p>
      </dgm:t>
    </dgm:pt>
    <dgm:pt modelId="{0BB979C4-8ED1-4CD6-8649-D5124D7700C7}">
      <dgm:prSet phldrT="[Texto]"/>
      <dgm:spPr/>
      <dgm:t>
        <a:bodyPr/>
        <a:lstStyle/>
        <a:p>
          <a:r>
            <a:rPr lang="es-CO"/>
            <a:t>Paso final que permite la observacion de los resultados obtenidos para su posterior analisis.</a:t>
          </a:r>
        </a:p>
      </dgm:t>
    </dgm:pt>
    <dgm:pt modelId="{68568053-644E-4CD8-B9B0-4845FAEA7376}" type="parTrans" cxnId="{412C6E81-E0FB-4EEB-8E99-E2853951D60B}">
      <dgm:prSet/>
      <dgm:spPr/>
      <dgm:t>
        <a:bodyPr/>
        <a:lstStyle/>
        <a:p>
          <a:endParaRPr lang="es-CO"/>
        </a:p>
      </dgm:t>
    </dgm:pt>
    <dgm:pt modelId="{49AE61E1-8B01-4005-9264-6BE672E24906}" type="sibTrans" cxnId="{412C6E81-E0FB-4EEB-8E99-E2853951D60B}">
      <dgm:prSet/>
      <dgm:spPr/>
      <dgm:t>
        <a:bodyPr/>
        <a:lstStyle/>
        <a:p>
          <a:endParaRPr lang="es-CO"/>
        </a:p>
      </dgm:t>
    </dgm:pt>
    <dgm:pt modelId="{3622CB3D-1595-4CE5-A8C3-7B6C02D714B7}" type="pres">
      <dgm:prSet presAssocID="{2230C0E6-29CB-4F0C-8B95-4197A3C35FB0}" presName="Name0" presStyleCnt="0">
        <dgm:presLayoutVars>
          <dgm:dir/>
          <dgm:resizeHandles val="exact"/>
        </dgm:presLayoutVars>
      </dgm:prSet>
      <dgm:spPr/>
    </dgm:pt>
    <dgm:pt modelId="{9991237F-346D-4C81-A42D-4905F7D20DD2}" type="pres">
      <dgm:prSet presAssocID="{B1D33364-A0A1-4BC4-9FE2-21F2C3F3AEA2}" presName="node" presStyleLbl="node1" presStyleIdx="0" presStyleCnt="5">
        <dgm:presLayoutVars>
          <dgm:bulletEnabled val="1"/>
        </dgm:presLayoutVars>
      </dgm:prSet>
      <dgm:spPr/>
    </dgm:pt>
    <dgm:pt modelId="{9D13A55E-02DA-4A2D-B346-38A6D84F2238}" type="pres">
      <dgm:prSet presAssocID="{FC8B36D3-274E-40B9-BB06-E183AEBB71AB}" presName="sibTrans" presStyleLbl="sibTrans1D1" presStyleIdx="0" presStyleCnt="4"/>
      <dgm:spPr/>
    </dgm:pt>
    <dgm:pt modelId="{E6733D99-E1B8-4D58-8BAE-ECEBAA6655BF}" type="pres">
      <dgm:prSet presAssocID="{FC8B36D3-274E-40B9-BB06-E183AEBB71AB}" presName="connectorText" presStyleLbl="sibTrans1D1" presStyleIdx="0" presStyleCnt="4"/>
      <dgm:spPr/>
    </dgm:pt>
    <dgm:pt modelId="{59AD8BD2-EA9F-46B4-B85A-155CFF607F12}" type="pres">
      <dgm:prSet presAssocID="{31A8A184-7160-4E71-8C09-8B600E8D63C2}" presName="node" presStyleLbl="node1" presStyleIdx="1" presStyleCnt="5">
        <dgm:presLayoutVars>
          <dgm:bulletEnabled val="1"/>
        </dgm:presLayoutVars>
      </dgm:prSet>
      <dgm:spPr/>
    </dgm:pt>
    <dgm:pt modelId="{99505806-136B-4C05-A2BD-6AB912F0DEDA}" type="pres">
      <dgm:prSet presAssocID="{E317C2DD-49A0-4693-8C1F-3D79507C0885}" presName="sibTrans" presStyleLbl="sibTrans1D1" presStyleIdx="1" presStyleCnt="4"/>
      <dgm:spPr/>
    </dgm:pt>
    <dgm:pt modelId="{A24DD6B6-899B-44FB-BA75-DB8EEFE1611B}" type="pres">
      <dgm:prSet presAssocID="{E317C2DD-49A0-4693-8C1F-3D79507C0885}" presName="connectorText" presStyleLbl="sibTrans1D1" presStyleIdx="1" presStyleCnt="4"/>
      <dgm:spPr/>
    </dgm:pt>
    <dgm:pt modelId="{FC45556B-B94D-437C-B966-31F8CFA71111}" type="pres">
      <dgm:prSet presAssocID="{327BC611-EE67-4F8A-8874-746E421308D4}" presName="node" presStyleLbl="node1" presStyleIdx="2" presStyleCnt="5">
        <dgm:presLayoutVars>
          <dgm:bulletEnabled val="1"/>
        </dgm:presLayoutVars>
      </dgm:prSet>
      <dgm:spPr/>
    </dgm:pt>
    <dgm:pt modelId="{6B4F9FC1-6E77-44E4-A214-71E62071EF7D}" type="pres">
      <dgm:prSet presAssocID="{CD6FA2D7-21A6-4B5D-85F8-35E72FACFBD0}" presName="sibTrans" presStyleLbl="sibTrans1D1" presStyleIdx="2" presStyleCnt="4"/>
      <dgm:spPr/>
    </dgm:pt>
    <dgm:pt modelId="{A2464AAA-3406-4DCC-BD65-70A3E328A6EA}" type="pres">
      <dgm:prSet presAssocID="{CD6FA2D7-21A6-4B5D-85F8-35E72FACFBD0}" presName="connectorText" presStyleLbl="sibTrans1D1" presStyleIdx="2" presStyleCnt="4"/>
      <dgm:spPr/>
    </dgm:pt>
    <dgm:pt modelId="{B8D40408-8CFA-4953-88E9-3109C83CBA22}" type="pres">
      <dgm:prSet presAssocID="{E40855BF-235A-46F0-B3ED-43534D92F0B3}" presName="node" presStyleLbl="node1" presStyleIdx="3" presStyleCnt="5">
        <dgm:presLayoutVars>
          <dgm:bulletEnabled val="1"/>
        </dgm:presLayoutVars>
      </dgm:prSet>
      <dgm:spPr/>
    </dgm:pt>
    <dgm:pt modelId="{BD7577CB-7EEC-4E41-9442-73351A0D6BF6}" type="pres">
      <dgm:prSet presAssocID="{DC6B3EFF-DF78-4CA3-A611-F87B61D06A43}" presName="sibTrans" presStyleLbl="sibTrans1D1" presStyleIdx="3" presStyleCnt="4"/>
      <dgm:spPr/>
    </dgm:pt>
    <dgm:pt modelId="{E11959AD-5BA8-4AA3-8ED0-316E53DED521}" type="pres">
      <dgm:prSet presAssocID="{DC6B3EFF-DF78-4CA3-A611-F87B61D06A43}" presName="connectorText" presStyleLbl="sibTrans1D1" presStyleIdx="3" presStyleCnt="4"/>
      <dgm:spPr/>
    </dgm:pt>
    <dgm:pt modelId="{3B5070A8-1995-491B-AD39-318095D1DE01}" type="pres">
      <dgm:prSet presAssocID="{A37E64E4-9EA5-4025-9746-5C8CAA360659}" presName="node" presStyleLbl="node1" presStyleIdx="4" presStyleCnt="5">
        <dgm:presLayoutVars>
          <dgm:bulletEnabled val="1"/>
        </dgm:presLayoutVars>
      </dgm:prSet>
      <dgm:spPr/>
    </dgm:pt>
  </dgm:ptLst>
  <dgm:cxnLst>
    <dgm:cxn modelId="{70F4CC2D-C548-4FEE-977C-E3DE899782C0}" type="presOf" srcId="{B03C2A3E-FB3C-4D77-ABD0-1918D33DC5DA}" destId="{9991237F-346D-4C81-A42D-4905F7D20DD2}" srcOrd="0" destOrd="1" presId="urn:microsoft.com/office/officeart/2005/8/layout/bProcess3"/>
    <dgm:cxn modelId="{AFD37D5D-5D16-4F2A-A05E-6BBD39C4B7B9}" srcId="{2230C0E6-29CB-4F0C-8B95-4197A3C35FB0}" destId="{31A8A184-7160-4E71-8C09-8B600E8D63C2}" srcOrd="1" destOrd="0" parTransId="{6B01803B-8A03-49DF-B9C3-A102395CD7FB}" sibTransId="{E317C2DD-49A0-4693-8C1F-3D79507C0885}"/>
    <dgm:cxn modelId="{9FE03144-6F1D-4D72-921D-E63774CAEFA3}" type="presOf" srcId="{2230C0E6-29CB-4F0C-8B95-4197A3C35FB0}" destId="{3622CB3D-1595-4CE5-A8C3-7B6C02D714B7}" srcOrd="0" destOrd="0" presId="urn:microsoft.com/office/officeart/2005/8/layout/bProcess3"/>
    <dgm:cxn modelId="{95DF6B47-B7B6-48EE-B77B-024D77F7370B}" type="presOf" srcId="{327BC611-EE67-4F8A-8874-746E421308D4}" destId="{FC45556B-B94D-437C-B966-31F8CFA71111}" srcOrd="0" destOrd="0" presId="urn:microsoft.com/office/officeart/2005/8/layout/bProcess3"/>
    <dgm:cxn modelId="{EB487648-D431-4022-98F8-C8566377AA53}" type="presOf" srcId="{DC6B3EFF-DF78-4CA3-A611-F87B61D06A43}" destId="{E11959AD-5BA8-4AA3-8ED0-316E53DED521}" srcOrd="1" destOrd="0" presId="urn:microsoft.com/office/officeart/2005/8/layout/bProcess3"/>
    <dgm:cxn modelId="{E5ACCA6C-7840-4AAC-A007-1C5378E14817}" type="presOf" srcId="{CD6FA2D7-21A6-4B5D-85F8-35E72FACFBD0}" destId="{6B4F9FC1-6E77-44E4-A214-71E62071EF7D}" srcOrd="0" destOrd="0" presId="urn:microsoft.com/office/officeart/2005/8/layout/bProcess3"/>
    <dgm:cxn modelId="{D8F5094E-8D46-4E6A-BCF1-7A2F80C661AF}" type="presOf" srcId="{DC6B3EFF-DF78-4CA3-A611-F87B61D06A43}" destId="{BD7577CB-7EEC-4E41-9442-73351A0D6BF6}" srcOrd="0" destOrd="0" presId="urn:microsoft.com/office/officeart/2005/8/layout/bProcess3"/>
    <dgm:cxn modelId="{83EDBA6F-373B-4175-A7D7-7F14194E85AC}" type="presOf" srcId="{38B5CD8D-FC0E-4EB8-B890-FFE3D5D79E8F}" destId="{9991237F-346D-4C81-A42D-4905F7D20DD2}" srcOrd="0" destOrd="2" presId="urn:microsoft.com/office/officeart/2005/8/layout/bProcess3"/>
    <dgm:cxn modelId="{AAF08952-507D-461E-9C9E-231753A8FA2A}" type="presOf" srcId="{51C20682-5FB3-4468-A965-D3CC959088DC}" destId="{FC45556B-B94D-437C-B966-31F8CFA71111}" srcOrd="0" destOrd="1" presId="urn:microsoft.com/office/officeart/2005/8/layout/bProcess3"/>
    <dgm:cxn modelId="{412C6E81-E0FB-4EEB-8E99-E2853951D60B}" srcId="{A37E64E4-9EA5-4025-9746-5C8CAA360659}" destId="{0BB979C4-8ED1-4CD6-8649-D5124D7700C7}" srcOrd="0" destOrd="0" parTransId="{68568053-644E-4CD8-B9B0-4845FAEA7376}" sibTransId="{49AE61E1-8B01-4005-9264-6BE672E24906}"/>
    <dgm:cxn modelId="{24818788-6EE8-490F-B681-0F02585A682E}" type="presOf" srcId="{A37E64E4-9EA5-4025-9746-5C8CAA360659}" destId="{3B5070A8-1995-491B-AD39-318095D1DE01}" srcOrd="0" destOrd="0" presId="urn:microsoft.com/office/officeart/2005/8/layout/bProcess3"/>
    <dgm:cxn modelId="{8CE2A68C-AA54-4206-A62D-51BCCC6D94FF}" type="presOf" srcId="{0BB979C4-8ED1-4CD6-8649-D5124D7700C7}" destId="{3B5070A8-1995-491B-AD39-318095D1DE01}" srcOrd="0" destOrd="1" presId="urn:microsoft.com/office/officeart/2005/8/layout/bProcess3"/>
    <dgm:cxn modelId="{AF6E428F-477D-46BD-9181-D6D1580D0B98}" type="presOf" srcId="{FC8B36D3-274E-40B9-BB06-E183AEBB71AB}" destId="{9D13A55E-02DA-4A2D-B346-38A6D84F2238}" srcOrd="0" destOrd="0" presId="urn:microsoft.com/office/officeart/2005/8/layout/bProcess3"/>
    <dgm:cxn modelId="{ED3AD9A1-58D8-47EB-8E2E-5A73DB21C370}" srcId="{31A8A184-7160-4E71-8C09-8B600E8D63C2}" destId="{A392A189-19E1-446C-8305-81D36E2BCDD5}" srcOrd="0" destOrd="0" parTransId="{BFDF7C2C-F4DF-4595-AB80-0D1F973EF0F5}" sibTransId="{30189720-9DF8-499B-BC21-7E2B46552884}"/>
    <dgm:cxn modelId="{828EE5A1-3ED4-46D3-9AC4-11D3DCC4D77A}" type="presOf" srcId="{CD6FA2D7-21A6-4B5D-85F8-35E72FACFBD0}" destId="{A2464AAA-3406-4DCC-BD65-70A3E328A6EA}" srcOrd="1" destOrd="0" presId="urn:microsoft.com/office/officeart/2005/8/layout/bProcess3"/>
    <dgm:cxn modelId="{171800A3-34A1-41C6-AD96-E4D6AC3E2771}" srcId="{2230C0E6-29CB-4F0C-8B95-4197A3C35FB0}" destId="{A37E64E4-9EA5-4025-9746-5C8CAA360659}" srcOrd="4" destOrd="0" parTransId="{BC583614-E6CA-48C2-A706-182371548483}" sibTransId="{2D07F0CB-E9C5-433E-8F47-31387C7B7473}"/>
    <dgm:cxn modelId="{52DC00A6-51B2-4F00-8640-7C9D900F9427}" srcId="{B1D33364-A0A1-4BC4-9FE2-21F2C3F3AEA2}" destId="{B03C2A3E-FB3C-4D77-ABD0-1918D33DC5DA}" srcOrd="0" destOrd="0" parTransId="{15F5373B-908B-46A1-83F1-AC1C4A4982FE}" sibTransId="{0D2C2479-4F42-4421-9969-4849D0153711}"/>
    <dgm:cxn modelId="{943C12BA-0CE0-4894-B45A-182533AAC1F6}" type="presOf" srcId="{E40855BF-235A-46F0-B3ED-43534D92F0B3}" destId="{B8D40408-8CFA-4953-88E9-3109C83CBA22}" srcOrd="0" destOrd="0" presId="urn:microsoft.com/office/officeart/2005/8/layout/bProcess3"/>
    <dgm:cxn modelId="{689233C0-DAF2-4E86-9FAD-8FF1D8AA6F6C}" type="presOf" srcId="{E317C2DD-49A0-4693-8C1F-3D79507C0885}" destId="{99505806-136B-4C05-A2BD-6AB912F0DEDA}" srcOrd="0" destOrd="0" presId="urn:microsoft.com/office/officeart/2005/8/layout/bProcess3"/>
    <dgm:cxn modelId="{05BC14CE-FA1F-428D-9DB6-DC3B612029FA}" srcId="{B1D33364-A0A1-4BC4-9FE2-21F2C3F3AEA2}" destId="{38B5CD8D-FC0E-4EB8-B890-FFE3D5D79E8F}" srcOrd="1" destOrd="0" parTransId="{AE453748-1DC6-4A5A-B7D1-099398EA7107}" sibTransId="{55AD7E8D-C757-4EF3-81A5-D73B4CE2F9C7}"/>
    <dgm:cxn modelId="{3E526ED4-013D-43C1-A4EA-DE1DA04064C8}" srcId="{2230C0E6-29CB-4F0C-8B95-4197A3C35FB0}" destId="{327BC611-EE67-4F8A-8874-746E421308D4}" srcOrd="2" destOrd="0" parTransId="{2652D5D5-0C69-4399-8A5C-86B0B7A0009A}" sibTransId="{CD6FA2D7-21A6-4B5D-85F8-35E72FACFBD0}"/>
    <dgm:cxn modelId="{F604CFDF-A9FA-47B5-976A-412163178F04}" type="presOf" srcId="{A392A189-19E1-446C-8305-81D36E2BCDD5}" destId="{59AD8BD2-EA9F-46B4-B85A-155CFF607F12}" srcOrd="0" destOrd="1" presId="urn:microsoft.com/office/officeart/2005/8/layout/bProcess3"/>
    <dgm:cxn modelId="{8EDD4CE8-EEA2-460B-B576-9494AE58FF5A}" type="presOf" srcId="{494A94DF-4219-4A68-854D-266BF497291C}" destId="{B8D40408-8CFA-4953-88E9-3109C83CBA22}" srcOrd="0" destOrd="1" presId="urn:microsoft.com/office/officeart/2005/8/layout/bProcess3"/>
    <dgm:cxn modelId="{C5C04EEA-9444-4500-937D-A65C18B7C2DF}" srcId="{327BC611-EE67-4F8A-8874-746E421308D4}" destId="{51C20682-5FB3-4468-A965-D3CC959088DC}" srcOrd="0" destOrd="0" parTransId="{DE33E940-7E49-4D40-96CD-936E4BA36077}" sibTransId="{3814D1FA-4CC4-4226-A729-1E8C4AEE54FE}"/>
    <dgm:cxn modelId="{7B91A0EB-B3B6-4FC3-AFC2-4E31469EC0E7}" type="presOf" srcId="{E317C2DD-49A0-4693-8C1F-3D79507C0885}" destId="{A24DD6B6-899B-44FB-BA75-DB8EEFE1611B}" srcOrd="1" destOrd="0" presId="urn:microsoft.com/office/officeart/2005/8/layout/bProcess3"/>
    <dgm:cxn modelId="{28CD6DEC-DBC9-4828-A26C-D5821C311D54}" srcId="{E40855BF-235A-46F0-B3ED-43534D92F0B3}" destId="{494A94DF-4219-4A68-854D-266BF497291C}" srcOrd="0" destOrd="0" parTransId="{7660651F-58B3-4E7F-8849-5C5041B818F6}" sibTransId="{E694B027-B8C8-49DC-9338-0DBA7276C27A}"/>
    <dgm:cxn modelId="{D4CD04EF-BEF0-4AAB-9E0B-250A17B475B4}" type="presOf" srcId="{B1D33364-A0A1-4BC4-9FE2-21F2C3F3AEA2}" destId="{9991237F-346D-4C81-A42D-4905F7D20DD2}" srcOrd="0" destOrd="0" presId="urn:microsoft.com/office/officeart/2005/8/layout/bProcess3"/>
    <dgm:cxn modelId="{8E3671F0-7B4E-48BE-B346-D63094CF24CF}" type="presOf" srcId="{31A8A184-7160-4E71-8C09-8B600E8D63C2}" destId="{59AD8BD2-EA9F-46B4-B85A-155CFF607F12}" srcOrd="0" destOrd="0" presId="urn:microsoft.com/office/officeart/2005/8/layout/bProcess3"/>
    <dgm:cxn modelId="{88C2A0F2-4263-4F14-A0D8-783F5BF71714}" type="presOf" srcId="{FC8B36D3-274E-40B9-BB06-E183AEBB71AB}" destId="{E6733D99-E1B8-4D58-8BAE-ECEBAA6655BF}" srcOrd="1" destOrd="0" presId="urn:microsoft.com/office/officeart/2005/8/layout/bProcess3"/>
    <dgm:cxn modelId="{A00DF7F3-BCF1-4DDE-9D5F-D6F4683A9F3C}" srcId="{2230C0E6-29CB-4F0C-8B95-4197A3C35FB0}" destId="{E40855BF-235A-46F0-B3ED-43534D92F0B3}" srcOrd="3" destOrd="0" parTransId="{3303250D-224E-467A-B692-319990418733}" sibTransId="{DC6B3EFF-DF78-4CA3-A611-F87B61D06A43}"/>
    <dgm:cxn modelId="{44C137F6-2792-4682-8CCB-FB7DBD309587}" srcId="{2230C0E6-29CB-4F0C-8B95-4197A3C35FB0}" destId="{B1D33364-A0A1-4BC4-9FE2-21F2C3F3AEA2}" srcOrd="0" destOrd="0" parTransId="{36B1D572-7856-4F47-80A6-A96D206991A5}" sibTransId="{FC8B36D3-274E-40B9-BB06-E183AEBB71AB}"/>
    <dgm:cxn modelId="{85BD4643-55C8-4CB6-AEBC-839F311C0948}" type="presParOf" srcId="{3622CB3D-1595-4CE5-A8C3-7B6C02D714B7}" destId="{9991237F-346D-4C81-A42D-4905F7D20DD2}" srcOrd="0" destOrd="0" presId="urn:microsoft.com/office/officeart/2005/8/layout/bProcess3"/>
    <dgm:cxn modelId="{C1E25365-9EA7-4D89-A1D4-8F84E60E2ADC}" type="presParOf" srcId="{3622CB3D-1595-4CE5-A8C3-7B6C02D714B7}" destId="{9D13A55E-02DA-4A2D-B346-38A6D84F2238}" srcOrd="1" destOrd="0" presId="urn:microsoft.com/office/officeart/2005/8/layout/bProcess3"/>
    <dgm:cxn modelId="{467A1BE5-6DAD-41CF-A29A-0E328E085A01}" type="presParOf" srcId="{9D13A55E-02DA-4A2D-B346-38A6D84F2238}" destId="{E6733D99-E1B8-4D58-8BAE-ECEBAA6655BF}" srcOrd="0" destOrd="0" presId="urn:microsoft.com/office/officeart/2005/8/layout/bProcess3"/>
    <dgm:cxn modelId="{C33A4225-1BBC-4D2E-88FF-AEEDC6EF69A4}" type="presParOf" srcId="{3622CB3D-1595-4CE5-A8C3-7B6C02D714B7}" destId="{59AD8BD2-EA9F-46B4-B85A-155CFF607F12}" srcOrd="2" destOrd="0" presId="urn:microsoft.com/office/officeart/2005/8/layout/bProcess3"/>
    <dgm:cxn modelId="{2D37DE9C-3B26-49C4-92C9-599F4BE48683}" type="presParOf" srcId="{3622CB3D-1595-4CE5-A8C3-7B6C02D714B7}" destId="{99505806-136B-4C05-A2BD-6AB912F0DEDA}" srcOrd="3" destOrd="0" presId="urn:microsoft.com/office/officeart/2005/8/layout/bProcess3"/>
    <dgm:cxn modelId="{0CF3BC56-695B-496F-B51F-6A0F33CF211D}" type="presParOf" srcId="{99505806-136B-4C05-A2BD-6AB912F0DEDA}" destId="{A24DD6B6-899B-44FB-BA75-DB8EEFE1611B}" srcOrd="0" destOrd="0" presId="urn:microsoft.com/office/officeart/2005/8/layout/bProcess3"/>
    <dgm:cxn modelId="{A6B9C9DC-40AF-4470-9773-134F05CBE59C}" type="presParOf" srcId="{3622CB3D-1595-4CE5-A8C3-7B6C02D714B7}" destId="{FC45556B-B94D-437C-B966-31F8CFA71111}" srcOrd="4" destOrd="0" presId="urn:microsoft.com/office/officeart/2005/8/layout/bProcess3"/>
    <dgm:cxn modelId="{0C43D878-4CE6-4C53-B293-C156B7D94F68}" type="presParOf" srcId="{3622CB3D-1595-4CE5-A8C3-7B6C02D714B7}" destId="{6B4F9FC1-6E77-44E4-A214-71E62071EF7D}" srcOrd="5" destOrd="0" presId="urn:microsoft.com/office/officeart/2005/8/layout/bProcess3"/>
    <dgm:cxn modelId="{FB6414C4-3C9A-488A-BDF0-055F631166CB}" type="presParOf" srcId="{6B4F9FC1-6E77-44E4-A214-71E62071EF7D}" destId="{A2464AAA-3406-4DCC-BD65-70A3E328A6EA}" srcOrd="0" destOrd="0" presId="urn:microsoft.com/office/officeart/2005/8/layout/bProcess3"/>
    <dgm:cxn modelId="{DBE57182-B3F2-4F89-A489-F44EA8ED4385}" type="presParOf" srcId="{3622CB3D-1595-4CE5-A8C3-7B6C02D714B7}" destId="{B8D40408-8CFA-4953-88E9-3109C83CBA22}" srcOrd="6" destOrd="0" presId="urn:microsoft.com/office/officeart/2005/8/layout/bProcess3"/>
    <dgm:cxn modelId="{DA9B9C55-0429-49E8-AB34-94CFB05F7D52}" type="presParOf" srcId="{3622CB3D-1595-4CE5-A8C3-7B6C02D714B7}" destId="{BD7577CB-7EEC-4E41-9442-73351A0D6BF6}" srcOrd="7" destOrd="0" presId="urn:microsoft.com/office/officeart/2005/8/layout/bProcess3"/>
    <dgm:cxn modelId="{0002FB22-7B83-4038-9465-1FA760D030AC}" type="presParOf" srcId="{BD7577CB-7EEC-4E41-9442-73351A0D6BF6}" destId="{E11959AD-5BA8-4AA3-8ED0-316E53DED521}" srcOrd="0" destOrd="0" presId="urn:microsoft.com/office/officeart/2005/8/layout/bProcess3"/>
    <dgm:cxn modelId="{51A3D597-DA01-464A-8AA3-F83BCB2994CD}" type="presParOf" srcId="{3622CB3D-1595-4CE5-A8C3-7B6C02D714B7}" destId="{3B5070A8-1995-491B-AD39-318095D1DE01}" srcOrd="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13A55E-02DA-4A2D-B346-38A6D84F2238}">
      <dsp:nvSpPr>
        <dsp:cNvPr id="0" name=""/>
        <dsp:cNvSpPr/>
      </dsp:nvSpPr>
      <dsp:spPr>
        <a:xfrm>
          <a:off x="1859399" y="837151"/>
          <a:ext cx="396341" cy="91440"/>
        </a:xfrm>
        <a:custGeom>
          <a:avLst/>
          <a:gdLst/>
          <a:ahLst/>
          <a:cxnLst/>
          <a:rect l="0" t="0" r="0" b="0"/>
          <a:pathLst>
            <a:path>
              <a:moveTo>
                <a:pt x="0" y="45720"/>
              </a:moveTo>
              <a:lnTo>
                <a:pt x="3963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046896" y="880736"/>
        <a:ext cx="21347" cy="4269"/>
      </dsp:txXfrm>
    </dsp:sp>
    <dsp:sp modelId="{9991237F-346D-4C81-A42D-4905F7D20DD2}">
      <dsp:nvSpPr>
        <dsp:cNvPr id="0" name=""/>
        <dsp:cNvSpPr/>
      </dsp:nvSpPr>
      <dsp:spPr>
        <a:xfrm>
          <a:off x="4931" y="325990"/>
          <a:ext cx="1856268" cy="11137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CO" sz="800" kern="1200"/>
            <a:t>1. Declaracion de variables y espacios vectoriales a utilizar</a:t>
          </a:r>
        </a:p>
        <a:p>
          <a:pPr marL="57150" lvl="1" indent="-57150" algn="l" defTabSz="266700">
            <a:lnSpc>
              <a:spcPct val="90000"/>
            </a:lnSpc>
            <a:spcBef>
              <a:spcPct val="0"/>
            </a:spcBef>
            <a:spcAft>
              <a:spcPct val="15000"/>
            </a:spcAft>
            <a:buChar char="•"/>
          </a:pPr>
          <a:r>
            <a:rPr lang="es-CO" sz="600" kern="1200"/>
            <a:t>Se requiere debido a que se tienen variables generales como el Periodo "T" que van a cambiar de acuerdo a los objetivos clave a desarrollar y afectan a todo el desarrollo de la simulacion</a:t>
          </a:r>
        </a:p>
        <a:p>
          <a:pPr marL="57150" lvl="1" indent="-57150" algn="l" defTabSz="266700">
            <a:lnSpc>
              <a:spcPct val="90000"/>
            </a:lnSpc>
            <a:spcBef>
              <a:spcPct val="0"/>
            </a:spcBef>
            <a:spcAft>
              <a:spcPct val="15000"/>
            </a:spcAft>
            <a:buChar char="•"/>
          </a:pPr>
          <a:r>
            <a:rPr lang="es-CO" sz="600" kern="1200"/>
            <a:t>Aqui se va a generar la señal original para realizar las comparaciones posteriores</a:t>
          </a:r>
        </a:p>
      </dsp:txBody>
      <dsp:txXfrm>
        <a:off x="4931" y="325990"/>
        <a:ext cx="1856268" cy="1113760"/>
      </dsp:txXfrm>
    </dsp:sp>
    <dsp:sp modelId="{99505806-136B-4C05-A2BD-6AB912F0DEDA}">
      <dsp:nvSpPr>
        <dsp:cNvPr id="0" name=""/>
        <dsp:cNvSpPr/>
      </dsp:nvSpPr>
      <dsp:spPr>
        <a:xfrm>
          <a:off x="4142609" y="837151"/>
          <a:ext cx="396341" cy="91440"/>
        </a:xfrm>
        <a:custGeom>
          <a:avLst/>
          <a:gdLst/>
          <a:ahLst/>
          <a:cxnLst/>
          <a:rect l="0" t="0" r="0" b="0"/>
          <a:pathLst>
            <a:path>
              <a:moveTo>
                <a:pt x="0" y="45720"/>
              </a:moveTo>
              <a:lnTo>
                <a:pt x="3963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4330106" y="880736"/>
        <a:ext cx="21347" cy="4269"/>
      </dsp:txXfrm>
    </dsp:sp>
    <dsp:sp modelId="{59AD8BD2-EA9F-46B4-B85A-155CFF607F12}">
      <dsp:nvSpPr>
        <dsp:cNvPr id="0" name=""/>
        <dsp:cNvSpPr/>
      </dsp:nvSpPr>
      <dsp:spPr>
        <a:xfrm>
          <a:off x="2288140" y="325990"/>
          <a:ext cx="1856268" cy="11137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CO" sz="800" kern="1200"/>
            <a:t>2. Calculo de los coeficientes de Fourier</a:t>
          </a:r>
        </a:p>
        <a:p>
          <a:pPr marL="57150" lvl="1" indent="-57150" algn="l" defTabSz="266700">
            <a:lnSpc>
              <a:spcPct val="90000"/>
            </a:lnSpc>
            <a:spcBef>
              <a:spcPct val="0"/>
            </a:spcBef>
            <a:spcAft>
              <a:spcPct val="15000"/>
            </a:spcAft>
            <a:buChar char="•"/>
          </a:pPr>
          <a:r>
            <a:rPr lang="es-CO" sz="600" kern="1200"/>
            <a:t>Como se plantean escenarios donde los valores de Periodo y forma de la señal periodica cambian, se hace necesario realizar calculos simbolicos de los coeficientes Ao, An y Bn para generalizar la simulacion a todos los escenarios posibles de prueba</a:t>
          </a:r>
        </a:p>
      </dsp:txBody>
      <dsp:txXfrm>
        <a:off x="2288140" y="325990"/>
        <a:ext cx="1856268" cy="1113760"/>
      </dsp:txXfrm>
    </dsp:sp>
    <dsp:sp modelId="{6B4F9FC1-6E77-44E4-A214-71E62071EF7D}">
      <dsp:nvSpPr>
        <dsp:cNvPr id="0" name=""/>
        <dsp:cNvSpPr/>
      </dsp:nvSpPr>
      <dsp:spPr>
        <a:xfrm>
          <a:off x="933065" y="1437951"/>
          <a:ext cx="4566419" cy="396341"/>
        </a:xfrm>
        <a:custGeom>
          <a:avLst/>
          <a:gdLst/>
          <a:ahLst/>
          <a:cxnLst/>
          <a:rect l="0" t="0" r="0" b="0"/>
          <a:pathLst>
            <a:path>
              <a:moveTo>
                <a:pt x="4566419" y="0"/>
              </a:moveTo>
              <a:lnTo>
                <a:pt x="4566419" y="215270"/>
              </a:lnTo>
              <a:lnTo>
                <a:pt x="0" y="215270"/>
              </a:lnTo>
              <a:lnTo>
                <a:pt x="0" y="3963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3101616" y="1633987"/>
        <a:ext cx="229316" cy="4269"/>
      </dsp:txXfrm>
    </dsp:sp>
    <dsp:sp modelId="{FC45556B-B94D-437C-B966-31F8CFA71111}">
      <dsp:nvSpPr>
        <dsp:cNvPr id="0" name=""/>
        <dsp:cNvSpPr/>
      </dsp:nvSpPr>
      <dsp:spPr>
        <a:xfrm>
          <a:off x="4571350" y="325990"/>
          <a:ext cx="1856268" cy="11137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CO" sz="800" kern="1200"/>
            <a:t>3. Reconstruccion de la señal a partir del calculo de la Serie de Fourier</a:t>
          </a:r>
        </a:p>
        <a:p>
          <a:pPr marL="57150" lvl="1" indent="-57150" algn="l" defTabSz="266700">
            <a:lnSpc>
              <a:spcPct val="90000"/>
            </a:lnSpc>
            <a:spcBef>
              <a:spcPct val="0"/>
            </a:spcBef>
            <a:spcAft>
              <a:spcPct val="15000"/>
            </a:spcAft>
            <a:buChar char="•"/>
          </a:pPr>
          <a:r>
            <a:rPr lang="es-CO" sz="600" kern="1200"/>
            <a:t>Es el corazon de esta simulacion, ya que es el proceso que permite alcanzar el primer objetivo clave requerido</a:t>
          </a:r>
        </a:p>
      </dsp:txBody>
      <dsp:txXfrm>
        <a:off x="4571350" y="325990"/>
        <a:ext cx="1856268" cy="1113760"/>
      </dsp:txXfrm>
    </dsp:sp>
    <dsp:sp modelId="{BD7577CB-7EEC-4E41-9442-73351A0D6BF6}">
      <dsp:nvSpPr>
        <dsp:cNvPr id="0" name=""/>
        <dsp:cNvSpPr/>
      </dsp:nvSpPr>
      <dsp:spPr>
        <a:xfrm>
          <a:off x="1859399" y="2377853"/>
          <a:ext cx="396341" cy="91440"/>
        </a:xfrm>
        <a:custGeom>
          <a:avLst/>
          <a:gdLst/>
          <a:ahLst/>
          <a:cxnLst/>
          <a:rect l="0" t="0" r="0" b="0"/>
          <a:pathLst>
            <a:path>
              <a:moveTo>
                <a:pt x="0" y="45720"/>
              </a:moveTo>
              <a:lnTo>
                <a:pt x="3963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046896" y="2421439"/>
        <a:ext cx="21347" cy="4269"/>
      </dsp:txXfrm>
    </dsp:sp>
    <dsp:sp modelId="{B8D40408-8CFA-4953-88E9-3109C83CBA22}">
      <dsp:nvSpPr>
        <dsp:cNvPr id="0" name=""/>
        <dsp:cNvSpPr/>
      </dsp:nvSpPr>
      <dsp:spPr>
        <a:xfrm>
          <a:off x="4931" y="1866693"/>
          <a:ext cx="1856268" cy="11137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CO" sz="800" kern="1200"/>
            <a:t>4. Criterios utilizados para justificar el numero de coeficientes necesarios para reconstruir la señal</a:t>
          </a:r>
        </a:p>
        <a:p>
          <a:pPr marL="57150" lvl="1" indent="-57150" algn="l" defTabSz="266700">
            <a:lnSpc>
              <a:spcPct val="90000"/>
            </a:lnSpc>
            <a:spcBef>
              <a:spcPct val="0"/>
            </a:spcBef>
            <a:spcAft>
              <a:spcPct val="15000"/>
            </a:spcAft>
            <a:buChar char="•"/>
          </a:pPr>
          <a:r>
            <a:rPr lang="es-CO" sz="600" kern="1200"/>
            <a:t>Esta parte del algoritmo posibilita mediante los criterios de "Igualdad de Parseval" y "Fenomeno de Gibbs" el analisis de la convergencia entre la señal original y la señal reconstruida a partir de los coeficientes</a:t>
          </a:r>
        </a:p>
      </dsp:txBody>
      <dsp:txXfrm>
        <a:off x="4931" y="1866693"/>
        <a:ext cx="1856268" cy="1113760"/>
      </dsp:txXfrm>
    </dsp:sp>
    <dsp:sp modelId="{3B5070A8-1995-491B-AD39-318095D1DE01}">
      <dsp:nvSpPr>
        <dsp:cNvPr id="0" name=""/>
        <dsp:cNvSpPr/>
      </dsp:nvSpPr>
      <dsp:spPr>
        <a:xfrm>
          <a:off x="2288140" y="1866693"/>
          <a:ext cx="1856268" cy="11137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CO" sz="800" kern="1200"/>
            <a:t>5. Graficacion de señales y espectro de la serie de Fourier</a:t>
          </a:r>
        </a:p>
        <a:p>
          <a:pPr marL="57150" lvl="1" indent="-57150" algn="l" defTabSz="266700">
            <a:lnSpc>
              <a:spcPct val="90000"/>
            </a:lnSpc>
            <a:spcBef>
              <a:spcPct val="0"/>
            </a:spcBef>
            <a:spcAft>
              <a:spcPct val="15000"/>
            </a:spcAft>
            <a:buChar char="•"/>
          </a:pPr>
          <a:r>
            <a:rPr lang="es-CO" sz="600" kern="1200"/>
            <a:t>Paso final que permite la observacion de los resultados obtenidos para su posterior analisis.</a:t>
          </a:r>
        </a:p>
      </dsp:txBody>
      <dsp:txXfrm>
        <a:off x="2288140" y="1866693"/>
        <a:ext cx="1856268" cy="111376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5A31-C5B0-436E-AF1F-6C596481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Zambrano Benavides</dc:creator>
  <cp:keywords/>
  <dc:description/>
  <cp:lastModifiedBy>Nicolas Zambrano Benavides</cp:lastModifiedBy>
  <cp:revision>6</cp:revision>
  <dcterms:created xsi:type="dcterms:W3CDTF">2021-03-07T16:12:00Z</dcterms:created>
  <dcterms:modified xsi:type="dcterms:W3CDTF">2021-03-07T18:02:00Z</dcterms:modified>
</cp:coreProperties>
</file>