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08 Family-Specific Script Packs</w:t>
      </w:r>
    </w:p>
    <w:p>
      <w:pPr>
        <w:jc w:val="center"/>
      </w:pPr>
      <w:r>
        <w:rPr>
          <w:i/>
          <w:sz w:val="30"/>
        </w:rPr>
        <w:t>EP Design Sheet System</w:t>
      </w:r>
    </w:p>
    <w:p>
      <w:pPr>
        <w:jc w:val="center"/>
      </w:pPr>
      <w:r>
        <w:rPr>
          <w:sz w:val="22"/>
        </w:rPr>
        <w:t>Build Document 8 - Interview Scripts Built from the Locked Module Template</w:t>
      </w:r>
    </w:p>
    <w:p>
      <w:pPr>
        <w:pStyle w:val="BodyText"/>
      </w:pPr>
      <w:r>
        <w:t>This document defines the family-specific attorney script packs that implement the locked EP Design Sheet system. Each pack uses the same four-layer decision architecture, the same module template, the same plan and scenario taxonomy, and the same clause-trigger discipline. The scripts differ only where family structure changes the legal design conversation.</w:t>
      </w:r>
    </w:p>
    <w:p>
      <w:pPr>
        <w:pStyle w:val="BodyText"/>
      </w:pPr>
      <w:r>
        <w:rPr>
          <w:i/>
          <w:color w:val="5A5A5A"/>
          <w:sz w:val="18"/>
        </w:rPr>
        <w:t>Status: system build draft. This document standardizes interview content. It is not a final client-facing legal form and must be reconciled with the clause library, canonical data model, and final drafting handoff schema.</w:t>
      </w:r>
    </w:p>
    <w:p>
      <w:pPr>
        <w:pStyle w:val="Heading1"/>
      </w:pPr>
      <w:r>
        <w:t>1. Controlling Script Rules</w:t>
      </w:r>
    </w:p>
    <w:p>
      <w:pPr>
        <w:pStyle w:val="BodyText"/>
      </w:pPr>
      <w:r>
        <w:t>All script packs must follow these rules so that the Copilot/MS 365 build can use a single operating model rather than separate inconsistent interviews.</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3024"/>
            <w:shd w:fill="1F4E79"/>
            <w:vAlign w:val="top"/>
          </w:tcPr>
          <w:p>
            <w:pPr>
              <w:jc w:val="left"/>
            </w:pPr>
            <w:r>
              <w:rPr>
                <w:sz w:val="16"/>
              </w:rPr>
            </w:r>
            <w:r>
              <w:rPr>
                <w:b/>
                <w:color w:val="FFFFFF"/>
                <w:sz w:val="16"/>
              </w:rPr>
              <w:t>Rule</w:t>
            </w:r>
          </w:p>
        </w:tc>
        <w:tc>
          <w:tcPr>
            <w:tcW w:type="dxa" w:w="11520"/>
            <w:shd w:fill="1F4E79"/>
            <w:vAlign w:val="top"/>
          </w:tcPr>
          <w:p>
            <w:pPr>
              <w:jc w:val="left"/>
            </w:pPr>
            <w:r>
              <w:rPr>
                <w:sz w:val="16"/>
              </w:rPr>
            </w:r>
            <w:r>
              <w:rPr>
                <w:b/>
                <w:color w:val="FFFFFF"/>
                <w:sz w:val="16"/>
              </w:rPr>
              <w:t>Locked Requirement</w:t>
            </w:r>
          </w:p>
        </w:tc>
      </w:tr>
      <w:tr>
        <w:tc>
          <w:tcPr>
            <w:tcW w:type="dxa" w:w="3024"/>
            <w:vAlign w:val="top"/>
          </w:tcPr>
          <w:p>
            <w:pPr>
              <w:jc w:val="left"/>
            </w:pPr>
            <w:r>
              <w:rPr>
                <w:sz w:val="16"/>
              </w:rPr>
            </w:r>
            <w:r>
              <w:rPr>
                <w:b w:val="0"/>
                <w:sz w:val="16"/>
              </w:rPr>
              <w:t>One system</w:t>
            </w:r>
          </w:p>
        </w:tc>
        <w:tc>
          <w:tcPr>
            <w:tcW w:type="dxa" w:w="11520"/>
            <w:vAlign w:val="top"/>
          </w:tcPr>
          <w:p>
            <w:pPr>
              <w:jc w:val="left"/>
            </w:pPr>
            <w:r>
              <w:rPr>
                <w:sz w:val="16"/>
              </w:rPr>
            </w:r>
            <w:r>
              <w:rPr>
                <w:b w:val="0"/>
                <w:sz w:val="16"/>
              </w:rPr>
              <w:t>Every family track uses the same four decision layers: Intake/Routing, Priority/Scenario Scoring, Clause/Drafting Triggers, and Attorney Confirmation/Final Handoff.</w:t>
            </w:r>
          </w:p>
        </w:tc>
      </w:tr>
      <w:tr>
        <w:tc>
          <w:tcPr>
            <w:tcW w:type="dxa" w:w="3024"/>
            <w:vAlign w:val="top"/>
          </w:tcPr>
          <w:p>
            <w:pPr>
              <w:jc w:val="left"/>
            </w:pPr>
            <w:r>
              <w:rPr>
                <w:sz w:val="16"/>
              </w:rPr>
            </w:r>
            <w:r>
              <w:rPr>
                <w:b w:val="0"/>
                <w:sz w:val="16"/>
              </w:rPr>
              <w:t>Module consistency</w:t>
            </w:r>
          </w:p>
        </w:tc>
        <w:tc>
          <w:tcPr>
            <w:tcW w:type="dxa" w:w="11520"/>
            <w:vAlign w:val="top"/>
          </w:tcPr>
          <w:p>
            <w:pPr>
              <w:jc w:val="left"/>
            </w:pPr>
            <w:r>
              <w:rPr>
                <w:sz w:val="16"/>
              </w:rPr>
            </w:r>
            <w:r>
              <w:rPr>
                <w:b w:val="0"/>
                <w:sz w:val="16"/>
              </w:rPr>
              <w:t>Where possible, each script uses the same module IDs, data fields, P-codes, scenario codes, clause triggers, and completion rules.</w:t>
            </w:r>
          </w:p>
        </w:tc>
      </w:tr>
      <w:tr>
        <w:tc>
          <w:tcPr>
            <w:tcW w:type="dxa" w:w="3024"/>
            <w:vAlign w:val="top"/>
          </w:tcPr>
          <w:p>
            <w:pPr>
              <w:jc w:val="left"/>
            </w:pPr>
            <w:r>
              <w:rPr>
                <w:sz w:val="16"/>
              </w:rPr>
            </w:r>
            <w:r>
              <w:rPr>
                <w:b w:val="0"/>
                <w:sz w:val="16"/>
              </w:rPr>
              <w:t>Family-specific variation</w:t>
            </w:r>
          </w:p>
        </w:tc>
        <w:tc>
          <w:tcPr>
            <w:tcW w:type="dxa" w:w="11520"/>
            <w:vAlign w:val="top"/>
          </w:tcPr>
          <w:p>
            <w:pPr>
              <w:jc w:val="left"/>
            </w:pPr>
            <w:r>
              <w:rPr>
                <w:sz w:val="16"/>
              </w:rPr>
            </w:r>
            <w:r>
              <w:rPr>
                <w:b w:val="0"/>
                <w:sz w:val="16"/>
              </w:rPr>
              <w:t>A family-specific script changes the attorney script and required follow-up, not the underlying data model, unless a unique field is legally required.</w:t>
            </w:r>
          </w:p>
        </w:tc>
      </w:tr>
      <w:tr>
        <w:tc>
          <w:tcPr>
            <w:tcW w:type="dxa" w:w="3024"/>
            <w:vAlign w:val="top"/>
          </w:tcPr>
          <w:p>
            <w:pPr>
              <w:jc w:val="left"/>
            </w:pPr>
            <w:r>
              <w:rPr>
                <w:sz w:val="16"/>
              </w:rPr>
            </w:r>
            <w:r>
              <w:rPr>
                <w:b w:val="0"/>
                <w:sz w:val="16"/>
              </w:rPr>
              <w:t>Points suggest, attorney decides</w:t>
            </w:r>
          </w:p>
        </w:tc>
        <w:tc>
          <w:tcPr>
            <w:tcW w:type="dxa" w:w="11520"/>
            <w:vAlign w:val="top"/>
          </w:tcPr>
          <w:p>
            <w:pPr>
              <w:jc w:val="left"/>
            </w:pPr>
            <w:r>
              <w:rPr>
                <w:sz w:val="16"/>
              </w:rPr>
            </w:r>
            <w:r>
              <w:rPr>
                <w:b w:val="0"/>
                <w:sz w:val="16"/>
              </w:rPr>
              <w:t>P-code and scenario scores recommend a plan or scenario but never finalize the legal design. Layer 4 attorney confirmation controls.</w:t>
            </w:r>
          </w:p>
        </w:tc>
      </w:tr>
      <w:tr>
        <w:tc>
          <w:tcPr>
            <w:tcW w:type="dxa" w:w="3024"/>
            <w:vAlign w:val="top"/>
          </w:tcPr>
          <w:p>
            <w:pPr>
              <w:jc w:val="left"/>
            </w:pPr>
            <w:r>
              <w:rPr>
                <w:sz w:val="16"/>
              </w:rPr>
            </w:r>
            <w:r>
              <w:rPr>
                <w:b w:val="0"/>
                <w:sz w:val="16"/>
              </w:rPr>
              <w:t>MAPT exclusion from AIP</w:t>
            </w:r>
          </w:p>
        </w:tc>
        <w:tc>
          <w:tcPr>
            <w:tcW w:type="dxa" w:w="11520"/>
            <w:vAlign w:val="top"/>
          </w:tcPr>
          <w:p>
            <w:pPr>
              <w:jc w:val="left"/>
            </w:pPr>
            <w:r>
              <w:rPr>
                <w:sz w:val="16"/>
              </w:rPr>
            </w:r>
            <w:r>
              <w:rPr>
                <w:b w:val="0"/>
                <w:sz w:val="16"/>
              </w:rPr>
              <w:t>EP-AIP.0, EP-AIP.1, and EP-AIP.2 are EP-LTP revocable-plan care-spending postures and do not include MAPT planning. MAPT planning belongs only in EP-APP.</w:t>
            </w:r>
          </w:p>
        </w:tc>
      </w:tr>
      <w:tr>
        <w:tc>
          <w:tcPr>
            <w:tcW w:type="dxa" w:w="3024"/>
            <w:vAlign w:val="top"/>
          </w:tcPr>
          <w:p>
            <w:pPr>
              <w:jc w:val="left"/>
            </w:pPr>
            <w:r>
              <w:rPr>
                <w:sz w:val="16"/>
              </w:rPr>
            </w:r>
            <w:r>
              <w:rPr>
                <w:b w:val="0"/>
                <w:sz w:val="16"/>
              </w:rPr>
              <w:t>Legacy clause names</w:t>
            </w:r>
          </w:p>
        </w:tc>
        <w:tc>
          <w:tcPr>
            <w:tcW w:type="dxa" w:w="11520"/>
            <w:vAlign w:val="top"/>
          </w:tcPr>
          <w:p>
            <w:pPr>
              <w:jc w:val="left"/>
            </w:pPr>
            <w:r>
              <w:rPr>
                <w:sz w:val="16"/>
              </w:rPr>
            </w:r>
            <w:r>
              <w:rPr>
                <w:b w:val="0"/>
                <w:sz w:val="16"/>
              </w:rPr>
              <w:t>Existing clause-library and first-draft names may identify a clause concept, but they are placeholders. New system names control; former names are stored as legacy metadata.</w:t>
            </w:r>
          </w:p>
        </w:tc>
      </w:tr>
      <w:tr>
        <w:tc>
          <w:tcPr>
            <w:tcW w:type="dxa" w:w="3024"/>
            <w:vAlign w:val="top"/>
          </w:tcPr>
          <w:p>
            <w:pPr>
              <w:jc w:val="left"/>
            </w:pPr>
            <w:r>
              <w:rPr>
                <w:sz w:val="16"/>
              </w:rPr>
            </w:r>
            <w:r>
              <w:rPr>
                <w:b w:val="0"/>
                <w:sz w:val="16"/>
              </w:rPr>
              <w:t>Sensitive beneficiary language</w:t>
            </w:r>
          </w:p>
        </w:tc>
        <w:tc>
          <w:tcPr>
            <w:tcW w:type="dxa" w:w="11520"/>
            <w:vAlign w:val="top"/>
          </w:tcPr>
          <w:p>
            <w:pPr>
              <w:jc w:val="left"/>
            </w:pPr>
            <w:r>
              <w:rPr>
                <w:sz w:val="16"/>
              </w:rPr>
            </w:r>
            <w:r>
              <w:rPr>
                <w:b w:val="0"/>
                <w:sz w:val="16"/>
              </w:rPr>
              <w:t>Scripts must identify disability, benefits, addiction, creditor, divorce, conflict, and stability concerns without insulting the beneficiary or forcing the client to use stigmatizing language.</w:t>
            </w:r>
          </w:p>
        </w:tc>
      </w:tr>
      <w:tr>
        <w:tc>
          <w:tcPr>
            <w:tcW w:type="dxa" w:w="3024"/>
            <w:vAlign w:val="top"/>
          </w:tcPr>
          <w:p>
            <w:pPr>
              <w:jc w:val="left"/>
            </w:pPr>
            <w:r>
              <w:rPr>
                <w:sz w:val="16"/>
              </w:rPr>
            </w:r>
            <w:r>
              <w:rPr>
                <w:b w:val="0"/>
                <w:sz w:val="16"/>
              </w:rPr>
              <w:t>No simplicity prompt</w:t>
            </w:r>
          </w:p>
        </w:tc>
        <w:tc>
          <w:tcPr>
            <w:tcW w:type="dxa" w:w="11520"/>
            <w:vAlign w:val="top"/>
          </w:tcPr>
          <w:p>
            <w:pPr>
              <w:jc w:val="left"/>
            </w:pPr>
            <w:r>
              <w:rPr>
                <w:sz w:val="16"/>
              </w:rPr>
            </w:r>
            <w:r>
              <w:rPr>
                <w:b w:val="0"/>
                <w:sz w:val="16"/>
              </w:rPr>
              <w:t>Do not ask clients whether they want to keep the plan simple. Complexity is an internal design-management issue, not a client priority checkbox.</w:t>
            </w:r>
          </w:p>
        </w:tc>
      </w:tr>
    </w:tbl>
    <w:p>
      <w:pPr>
        <w:pStyle w:val="Heading1"/>
      </w:pPr>
      <w:r>
        <w:t>2. Script Pack Index</w:t>
      </w:r>
    </w:p>
    <w:tbl>
      <w:tblPr>
        <w:tblStyle w:val="TableGrid"/>
        <w:tblW w:type="auto" w:w="0"/>
        <w:jc w:val="center"/>
        <w:tblLook w:firstColumn="1" w:firstRow="1" w:lastColumn="0" w:lastRow="0" w:noHBand="0" w:noVBand="1" w:val="04A0"/>
      </w:tblPr>
      <w:tblGrid>
        <w:gridCol w:w="2966"/>
        <w:gridCol w:w="2966"/>
        <w:gridCol w:w="2966"/>
        <w:gridCol w:w="2966"/>
        <w:gridCol w:w="2966"/>
      </w:tblGrid>
      <w:tr>
        <w:trPr>
          <w:tblHeader w:val="true"/>
        </w:trPr>
        <w:tc>
          <w:tcPr>
            <w:tcW w:type="dxa" w:w="1152"/>
            <w:shd w:fill="1F4E79"/>
            <w:vAlign w:val="top"/>
          </w:tcPr>
          <w:p>
            <w:pPr>
              <w:jc w:val="left"/>
            </w:pPr>
            <w:r>
              <w:rPr>
                <w:sz w:val="16"/>
              </w:rPr>
            </w:r>
            <w:r>
              <w:rPr>
                <w:b/>
                <w:color w:val="FFFFFF"/>
                <w:sz w:val="16"/>
              </w:rPr>
              <w:t>Pack Code</w:t>
            </w:r>
          </w:p>
        </w:tc>
        <w:tc>
          <w:tcPr>
            <w:tcW w:type="dxa" w:w="3024"/>
            <w:shd w:fill="1F4E79"/>
            <w:vAlign w:val="top"/>
          </w:tcPr>
          <w:p>
            <w:pPr>
              <w:jc w:val="left"/>
            </w:pPr>
            <w:r>
              <w:rPr>
                <w:sz w:val="16"/>
              </w:rPr>
            </w:r>
            <w:r>
              <w:rPr>
                <w:b/>
                <w:color w:val="FFFFFF"/>
                <w:sz w:val="16"/>
              </w:rPr>
              <w:t>Family Track</w:t>
            </w:r>
          </w:p>
        </w:tc>
        <w:tc>
          <w:tcPr>
            <w:tcW w:type="dxa" w:w="4176"/>
            <w:shd w:fill="1F4E79"/>
            <w:vAlign w:val="top"/>
          </w:tcPr>
          <w:p>
            <w:pPr>
              <w:jc w:val="left"/>
            </w:pPr>
            <w:r>
              <w:rPr>
                <w:sz w:val="16"/>
              </w:rPr>
            </w:r>
            <w:r>
              <w:rPr>
                <w:b/>
                <w:color w:val="FFFFFF"/>
                <w:sz w:val="16"/>
              </w:rPr>
              <w:t>Primary Purpose</w:t>
            </w:r>
          </w:p>
        </w:tc>
        <w:tc>
          <w:tcPr>
            <w:tcW w:type="dxa" w:w="2592"/>
            <w:shd w:fill="1F4E79"/>
            <w:vAlign w:val="top"/>
          </w:tcPr>
          <w:p>
            <w:pPr>
              <w:jc w:val="left"/>
            </w:pPr>
            <w:r>
              <w:rPr>
                <w:sz w:val="16"/>
              </w:rPr>
            </w:r>
            <w:r>
              <w:rPr>
                <w:b/>
                <w:color w:val="FFFFFF"/>
                <w:sz w:val="16"/>
              </w:rPr>
              <w:t>Default Plan Tendency</w:t>
            </w:r>
          </w:p>
        </w:tc>
        <w:tc>
          <w:tcPr>
            <w:tcW w:type="dxa" w:w="4320"/>
            <w:shd w:fill="1F4E79"/>
            <w:vAlign w:val="top"/>
          </w:tcPr>
          <w:p>
            <w:pPr>
              <w:jc w:val="left"/>
            </w:pPr>
            <w:r>
              <w:rPr>
                <w:sz w:val="16"/>
              </w:rPr>
            </w:r>
            <w:r>
              <w:rPr>
                <w:b/>
                <w:color w:val="FFFFFF"/>
                <w:sz w:val="16"/>
              </w:rPr>
              <w:t>Special Risk Focus</w:t>
            </w:r>
          </w:p>
        </w:tc>
      </w:tr>
      <w:tr>
        <w:tc>
          <w:tcPr>
            <w:tcW w:type="dxa" w:w="1152"/>
            <w:vAlign w:val="top"/>
          </w:tcPr>
          <w:p>
            <w:pPr>
              <w:jc w:val="left"/>
            </w:pPr>
            <w:r>
              <w:rPr>
                <w:sz w:val="16"/>
              </w:rPr>
            </w:r>
            <w:r>
              <w:rPr>
                <w:b w:val="0"/>
                <w:sz w:val="16"/>
              </w:rPr>
              <w:t>08A</w:t>
            </w:r>
          </w:p>
        </w:tc>
        <w:tc>
          <w:tcPr>
            <w:tcW w:type="dxa" w:w="3024"/>
            <w:vAlign w:val="top"/>
          </w:tcPr>
          <w:p>
            <w:pPr>
              <w:jc w:val="left"/>
            </w:pPr>
            <w:r>
              <w:rPr>
                <w:sz w:val="16"/>
              </w:rPr>
            </w:r>
            <w:r>
              <w:rPr>
                <w:b w:val="0"/>
                <w:sz w:val="16"/>
              </w:rPr>
              <w:t>Unified Married Couple</w:t>
            </w:r>
          </w:p>
        </w:tc>
        <w:tc>
          <w:tcPr>
            <w:tcW w:type="dxa" w:w="4176"/>
            <w:vAlign w:val="top"/>
          </w:tcPr>
          <w:p>
            <w:pPr>
              <w:jc w:val="left"/>
            </w:pPr>
            <w:r>
              <w:rPr>
                <w:sz w:val="16"/>
              </w:rPr>
            </w:r>
            <w:r>
              <w:rPr>
                <w:b w:val="0"/>
                <w:sz w:val="16"/>
              </w:rPr>
              <w:t>Long-term married couple with aligned remainder beneficiaries, typically joint descendants.</w:t>
            </w:r>
          </w:p>
        </w:tc>
        <w:tc>
          <w:tcPr>
            <w:tcW w:type="dxa" w:w="2592"/>
            <w:vAlign w:val="top"/>
          </w:tcPr>
          <w:p>
            <w:pPr>
              <w:jc w:val="left"/>
            </w:pPr>
            <w:r>
              <w:rPr>
                <w:sz w:val="16"/>
              </w:rPr>
            </w:r>
            <w:r>
              <w:rPr>
                <w:b w:val="0"/>
                <w:sz w:val="16"/>
              </w:rPr>
              <w:t>EP-LTP</w:t>
            </w:r>
          </w:p>
        </w:tc>
        <w:tc>
          <w:tcPr>
            <w:tcW w:type="dxa" w:w="4320"/>
            <w:vAlign w:val="top"/>
          </w:tcPr>
          <w:p>
            <w:pPr>
              <w:jc w:val="left"/>
            </w:pPr>
            <w:r>
              <w:rPr>
                <w:sz w:val="16"/>
              </w:rPr>
            </w:r>
            <w:r>
              <w:rPr>
                <w:b w:val="0"/>
                <w:sz w:val="16"/>
              </w:rPr>
              <w:t>First-death spouse protection; SS-SNT forced/conditional; AIP posture; descendants trust.</w:t>
            </w:r>
          </w:p>
        </w:tc>
      </w:tr>
      <w:tr>
        <w:tc>
          <w:tcPr>
            <w:tcW w:type="dxa" w:w="1152"/>
            <w:vAlign w:val="top"/>
          </w:tcPr>
          <w:p>
            <w:pPr>
              <w:jc w:val="left"/>
            </w:pPr>
            <w:r>
              <w:rPr>
                <w:sz w:val="16"/>
              </w:rPr>
            </w:r>
            <w:r>
              <w:rPr>
                <w:b w:val="0"/>
                <w:sz w:val="16"/>
              </w:rPr>
              <w:t>08B</w:t>
            </w:r>
          </w:p>
        </w:tc>
        <w:tc>
          <w:tcPr>
            <w:tcW w:type="dxa" w:w="3024"/>
            <w:vAlign w:val="top"/>
          </w:tcPr>
          <w:p>
            <w:pPr>
              <w:jc w:val="left"/>
            </w:pPr>
            <w:r>
              <w:rPr>
                <w:sz w:val="16"/>
              </w:rPr>
            </w:r>
            <w:r>
              <w:rPr>
                <w:b w:val="0"/>
                <w:sz w:val="16"/>
              </w:rPr>
              <w:t>Married Couple with No Children</w:t>
            </w:r>
          </w:p>
        </w:tc>
        <w:tc>
          <w:tcPr>
            <w:tcW w:type="dxa" w:w="4176"/>
            <w:vAlign w:val="top"/>
          </w:tcPr>
          <w:p>
            <w:pPr>
              <w:jc w:val="left"/>
            </w:pPr>
            <w:r>
              <w:rPr>
                <w:sz w:val="16"/>
              </w:rPr>
            </w:r>
            <w:r>
              <w:rPr>
                <w:b w:val="0"/>
                <w:sz w:val="16"/>
              </w:rPr>
              <w:t>Married couple without children as default fiduciaries or remainder beneficiaries.</w:t>
            </w:r>
          </w:p>
        </w:tc>
        <w:tc>
          <w:tcPr>
            <w:tcW w:type="dxa" w:w="2592"/>
            <w:vAlign w:val="top"/>
          </w:tcPr>
          <w:p>
            <w:pPr>
              <w:jc w:val="left"/>
            </w:pPr>
            <w:r>
              <w:rPr>
                <w:sz w:val="16"/>
              </w:rPr>
            </w:r>
            <w:r>
              <w:rPr>
                <w:b w:val="0"/>
                <w:sz w:val="16"/>
              </w:rPr>
              <w:t>EP-LTP</w:t>
            </w:r>
          </w:p>
        </w:tc>
        <w:tc>
          <w:tcPr>
            <w:tcW w:type="dxa" w:w="4320"/>
            <w:vAlign w:val="top"/>
          </w:tcPr>
          <w:p>
            <w:pPr>
              <w:jc w:val="left"/>
            </w:pPr>
            <w:r>
              <w:rPr>
                <w:sz w:val="16"/>
              </w:rPr>
            </w:r>
            <w:r>
              <w:rPr>
                <w:b w:val="0"/>
                <w:sz w:val="16"/>
              </w:rPr>
              <w:t>Successor fiduciaries, professional fiduciary, chosen beneficiaries, charity, spouse protection.</w:t>
            </w:r>
          </w:p>
        </w:tc>
      </w:tr>
      <w:tr>
        <w:tc>
          <w:tcPr>
            <w:tcW w:type="dxa" w:w="1152"/>
            <w:vAlign w:val="top"/>
          </w:tcPr>
          <w:p>
            <w:pPr>
              <w:jc w:val="left"/>
            </w:pPr>
            <w:r>
              <w:rPr>
                <w:sz w:val="16"/>
              </w:rPr>
            </w:r>
            <w:r>
              <w:rPr>
                <w:b w:val="0"/>
                <w:sz w:val="16"/>
              </w:rPr>
              <w:t>08C</w:t>
            </w:r>
          </w:p>
        </w:tc>
        <w:tc>
          <w:tcPr>
            <w:tcW w:type="dxa" w:w="3024"/>
            <w:vAlign w:val="top"/>
          </w:tcPr>
          <w:p>
            <w:pPr>
              <w:jc w:val="left"/>
            </w:pPr>
            <w:r>
              <w:rPr>
                <w:sz w:val="16"/>
              </w:rPr>
            </w:r>
            <w:r>
              <w:rPr>
                <w:b w:val="0"/>
                <w:sz w:val="16"/>
              </w:rPr>
              <w:t>Single Individual with Children</w:t>
            </w:r>
          </w:p>
        </w:tc>
        <w:tc>
          <w:tcPr>
            <w:tcW w:type="dxa" w:w="4176"/>
            <w:vAlign w:val="top"/>
          </w:tcPr>
          <w:p>
            <w:pPr>
              <w:jc w:val="left"/>
            </w:pPr>
            <w:r>
              <w:rPr>
                <w:sz w:val="16"/>
              </w:rPr>
            </w:r>
            <w:r>
              <w:rPr>
                <w:b w:val="0"/>
                <w:sz w:val="16"/>
              </w:rPr>
              <w:t>Single client whose descendants are natural remainder beneficiaries and possible fiduciaries.</w:t>
            </w:r>
          </w:p>
        </w:tc>
        <w:tc>
          <w:tcPr>
            <w:tcW w:type="dxa" w:w="2592"/>
            <w:vAlign w:val="top"/>
          </w:tcPr>
          <w:p>
            <w:pPr>
              <w:jc w:val="left"/>
            </w:pPr>
            <w:r>
              <w:rPr>
                <w:sz w:val="16"/>
              </w:rPr>
            </w:r>
            <w:r>
              <w:rPr>
                <w:b w:val="0"/>
                <w:sz w:val="16"/>
              </w:rPr>
              <w:t>EP-LTP or EP-APP</w:t>
            </w:r>
          </w:p>
        </w:tc>
        <w:tc>
          <w:tcPr>
            <w:tcW w:type="dxa" w:w="4320"/>
            <w:vAlign w:val="top"/>
          </w:tcPr>
          <w:p>
            <w:pPr>
              <w:jc w:val="left"/>
            </w:pPr>
            <w:r>
              <w:rPr>
                <w:sz w:val="16"/>
              </w:rPr>
            </w:r>
            <w:r>
              <w:rPr>
                <w:b w:val="0"/>
                <w:sz w:val="16"/>
              </w:rPr>
              <w:t>Client incapacity, AIP posture, child fiduciaries, children preservation, protective beneficiary trusts.</w:t>
            </w:r>
          </w:p>
        </w:tc>
      </w:tr>
      <w:tr>
        <w:tc>
          <w:tcPr>
            <w:tcW w:type="dxa" w:w="1152"/>
            <w:vAlign w:val="top"/>
          </w:tcPr>
          <w:p>
            <w:pPr>
              <w:jc w:val="left"/>
            </w:pPr>
            <w:r>
              <w:rPr>
                <w:sz w:val="16"/>
              </w:rPr>
            </w:r>
            <w:r>
              <w:rPr>
                <w:b w:val="0"/>
                <w:sz w:val="16"/>
              </w:rPr>
              <w:t>08D</w:t>
            </w:r>
          </w:p>
        </w:tc>
        <w:tc>
          <w:tcPr>
            <w:tcW w:type="dxa" w:w="3024"/>
            <w:vAlign w:val="top"/>
          </w:tcPr>
          <w:p>
            <w:pPr>
              <w:jc w:val="left"/>
            </w:pPr>
            <w:r>
              <w:rPr>
                <w:sz w:val="16"/>
              </w:rPr>
            </w:r>
            <w:r>
              <w:rPr>
                <w:b w:val="0"/>
                <w:sz w:val="16"/>
              </w:rPr>
              <w:t>Single Individual with No Children</w:t>
            </w:r>
          </w:p>
        </w:tc>
        <w:tc>
          <w:tcPr>
            <w:tcW w:type="dxa" w:w="4176"/>
            <w:vAlign w:val="top"/>
          </w:tcPr>
          <w:p>
            <w:pPr>
              <w:jc w:val="left"/>
            </w:pPr>
            <w:r>
              <w:rPr>
                <w:sz w:val="16"/>
              </w:rPr>
            </w:r>
            <w:r>
              <w:rPr>
                <w:b w:val="0"/>
                <w:sz w:val="16"/>
              </w:rPr>
              <w:t>Single client without spouse or children as default fiduciaries or heirs.</w:t>
            </w:r>
          </w:p>
        </w:tc>
        <w:tc>
          <w:tcPr>
            <w:tcW w:type="dxa" w:w="2592"/>
            <w:vAlign w:val="top"/>
          </w:tcPr>
          <w:p>
            <w:pPr>
              <w:jc w:val="left"/>
            </w:pPr>
            <w:r>
              <w:rPr>
                <w:sz w:val="16"/>
              </w:rPr>
            </w:r>
            <w:r>
              <w:rPr>
                <w:b w:val="0"/>
                <w:sz w:val="16"/>
              </w:rPr>
              <w:t>EP-LTP or EP-APP</w:t>
            </w:r>
          </w:p>
        </w:tc>
        <w:tc>
          <w:tcPr>
            <w:tcW w:type="dxa" w:w="4320"/>
            <w:vAlign w:val="top"/>
          </w:tcPr>
          <w:p>
            <w:pPr>
              <w:jc w:val="left"/>
            </w:pPr>
            <w:r>
              <w:rPr>
                <w:sz w:val="16"/>
              </w:rPr>
            </w:r>
            <w:r>
              <w:rPr>
                <w:b w:val="0"/>
                <w:sz w:val="16"/>
              </w:rPr>
              <w:t>Chosen family, default-heir avoidance, professional fiduciary, charity, special beneficiary planning.</w:t>
            </w:r>
          </w:p>
        </w:tc>
      </w:tr>
      <w:tr>
        <w:tc>
          <w:tcPr>
            <w:tcW w:type="dxa" w:w="1152"/>
            <w:vAlign w:val="top"/>
          </w:tcPr>
          <w:p>
            <w:pPr>
              <w:jc w:val="left"/>
            </w:pPr>
            <w:r>
              <w:rPr>
                <w:sz w:val="16"/>
              </w:rPr>
            </w:r>
            <w:r>
              <w:rPr>
                <w:b w:val="0"/>
                <w:sz w:val="16"/>
              </w:rPr>
              <w:t>08E</w:t>
            </w:r>
          </w:p>
        </w:tc>
        <w:tc>
          <w:tcPr>
            <w:tcW w:type="dxa" w:w="3024"/>
            <w:vAlign w:val="top"/>
          </w:tcPr>
          <w:p>
            <w:pPr>
              <w:jc w:val="left"/>
            </w:pPr>
            <w:r>
              <w:rPr>
                <w:sz w:val="16"/>
              </w:rPr>
            </w:r>
            <w:r>
              <w:rPr>
                <w:b w:val="0"/>
                <w:sz w:val="16"/>
              </w:rPr>
              <w:t>Blended Family</w:t>
            </w:r>
          </w:p>
        </w:tc>
        <w:tc>
          <w:tcPr>
            <w:tcW w:type="dxa" w:w="4176"/>
            <w:vAlign w:val="top"/>
          </w:tcPr>
          <w:p>
            <w:pPr>
              <w:jc w:val="left"/>
            </w:pPr>
            <w:r>
              <w:rPr>
                <w:sz w:val="16"/>
              </w:rPr>
            </w:r>
            <w:r>
              <w:rPr>
                <w:b w:val="0"/>
                <w:sz w:val="16"/>
              </w:rPr>
              <w:t>Married couple with prior relationships, separate children, stepchildren, or nonaligned remainder beneficiaries.</w:t>
            </w:r>
          </w:p>
        </w:tc>
        <w:tc>
          <w:tcPr>
            <w:tcW w:type="dxa" w:w="2592"/>
            <w:vAlign w:val="top"/>
          </w:tcPr>
          <w:p>
            <w:pPr>
              <w:jc w:val="left"/>
            </w:pPr>
            <w:r>
              <w:rPr>
                <w:sz w:val="16"/>
              </w:rPr>
            </w:r>
            <w:r>
              <w:rPr>
                <w:b w:val="0"/>
                <w:sz w:val="16"/>
              </w:rPr>
              <w:t>EP-LTP with senior review likely</w:t>
            </w:r>
          </w:p>
        </w:tc>
        <w:tc>
          <w:tcPr>
            <w:tcW w:type="dxa" w:w="4320"/>
            <w:vAlign w:val="top"/>
          </w:tcPr>
          <w:p>
            <w:pPr>
              <w:jc w:val="left"/>
            </w:pPr>
            <w:r>
              <w:rPr>
                <w:sz w:val="16"/>
              </w:rPr>
            </w:r>
            <w:r>
              <w:rPr>
                <w:b w:val="0"/>
                <w:sz w:val="16"/>
              </w:rPr>
              <w:t>Survivor control, separate property, stepchild definitions, remarriage, fiduciary conflicts.</w:t>
            </w:r>
          </w:p>
        </w:tc>
      </w:tr>
      <w:tr>
        <w:tc>
          <w:tcPr>
            <w:tcW w:type="dxa" w:w="1152"/>
            <w:vAlign w:val="top"/>
          </w:tcPr>
          <w:p>
            <w:pPr>
              <w:jc w:val="left"/>
            </w:pPr>
            <w:r>
              <w:rPr>
                <w:sz w:val="16"/>
              </w:rPr>
            </w:r>
            <w:r>
              <w:rPr>
                <w:b w:val="0"/>
                <w:sz w:val="16"/>
              </w:rPr>
              <w:t>08F</w:t>
            </w:r>
          </w:p>
        </w:tc>
        <w:tc>
          <w:tcPr>
            <w:tcW w:type="dxa" w:w="3024"/>
            <w:vAlign w:val="top"/>
          </w:tcPr>
          <w:p>
            <w:pPr>
              <w:jc w:val="left"/>
            </w:pPr>
            <w:r>
              <w:rPr>
                <w:sz w:val="16"/>
              </w:rPr>
            </w:r>
            <w:r>
              <w:rPr>
                <w:b w:val="0"/>
                <w:sz w:val="16"/>
              </w:rPr>
              <w:t>Young Family</w:t>
            </w:r>
          </w:p>
        </w:tc>
        <w:tc>
          <w:tcPr>
            <w:tcW w:type="dxa" w:w="4176"/>
            <w:vAlign w:val="top"/>
          </w:tcPr>
          <w:p>
            <w:pPr>
              <w:jc w:val="left"/>
            </w:pPr>
            <w:r>
              <w:rPr>
                <w:sz w:val="16"/>
              </w:rPr>
            </w:r>
            <w:r>
              <w:rPr>
                <w:b w:val="0"/>
                <w:sz w:val="16"/>
              </w:rPr>
              <w:t>Client or couple with minor children and guardianship as dominant issue.</w:t>
            </w:r>
          </w:p>
        </w:tc>
        <w:tc>
          <w:tcPr>
            <w:tcW w:type="dxa" w:w="2592"/>
            <w:vAlign w:val="top"/>
          </w:tcPr>
          <w:p>
            <w:pPr>
              <w:jc w:val="left"/>
            </w:pPr>
            <w:r>
              <w:rPr>
                <w:sz w:val="16"/>
              </w:rPr>
            </w:r>
            <w:r>
              <w:rPr>
                <w:b w:val="0"/>
                <w:sz w:val="16"/>
              </w:rPr>
              <w:t>EP-YFP or EP-LTP</w:t>
            </w:r>
          </w:p>
        </w:tc>
        <w:tc>
          <w:tcPr>
            <w:tcW w:type="dxa" w:w="4320"/>
            <w:vAlign w:val="top"/>
          </w:tcPr>
          <w:p>
            <w:pPr>
              <w:jc w:val="left"/>
            </w:pPr>
            <w:r>
              <w:rPr>
                <w:sz w:val="16"/>
              </w:rPr>
            </w:r>
            <w:r>
              <w:rPr>
                <w:b w:val="0"/>
                <w:sz w:val="16"/>
              </w:rPr>
              <w:t>Guardian designation, minor trusts, beneficiary designations, fiduciary readiness.</w:t>
            </w:r>
          </w:p>
        </w:tc>
      </w:tr>
    </w:tbl>
    <w:p>
      <w:pPr>
        <w:pStyle w:val="Heading1"/>
      </w:pPr>
      <w:r>
        <w:t>3. Universal Module Sequence</w:t>
      </w:r>
    </w:p>
    <w:p>
      <w:pPr>
        <w:pStyle w:val="BodyText"/>
      </w:pPr>
      <w:r>
        <w:t>The following modules are the standard interview backbone. A script pack may skip, abbreviate, or expand a module based on family type, but the module ID should remain stable for data capture and automation.</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296"/>
            <w:shd w:fill="1F4E79"/>
            <w:vAlign w:val="top"/>
          </w:tcPr>
          <w:p>
            <w:pPr>
              <w:jc w:val="left"/>
            </w:pPr>
            <w:r>
              <w:rPr>
                <w:sz w:val="16"/>
              </w:rPr>
            </w:r>
            <w:r>
              <w:rPr>
                <w:b/>
                <w:color w:val="FFFFFF"/>
                <w:sz w:val="16"/>
              </w:rPr>
              <w:t>Module ID</w:t>
            </w:r>
          </w:p>
        </w:tc>
        <w:tc>
          <w:tcPr>
            <w:tcW w:type="dxa" w:w="3168"/>
            <w:shd w:fill="1F4E79"/>
            <w:vAlign w:val="top"/>
          </w:tcPr>
          <w:p>
            <w:pPr>
              <w:jc w:val="left"/>
            </w:pPr>
            <w:r>
              <w:rPr>
                <w:sz w:val="16"/>
              </w:rPr>
            </w:r>
            <w:r>
              <w:rPr>
                <w:b/>
                <w:color w:val="FFFFFF"/>
                <w:sz w:val="16"/>
              </w:rPr>
              <w:t>Module Name</w:t>
            </w:r>
          </w:p>
        </w:tc>
        <w:tc>
          <w:tcPr>
            <w:tcW w:type="dxa" w:w="7632"/>
            <w:shd w:fill="1F4E79"/>
            <w:vAlign w:val="top"/>
          </w:tcPr>
          <w:p>
            <w:pPr>
              <w:jc w:val="left"/>
            </w:pPr>
            <w:r>
              <w:rPr>
                <w:sz w:val="16"/>
              </w:rPr>
            </w:r>
            <w:r>
              <w:rPr>
                <w:b/>
                <w:color w:val="FFFFFF"/>
                <w:sz w:val="16"/>
              </w:rPr>
              <w:t>Primary Output</w:t>
            </w:r>
          </w:p>
        </w:tc>
        <w:tc>
          <w:tcPr>
            <w:tcW w:type="dxa" w:w="2016"/>
            <w:shd w:fill="1F4E79"/>
            <w:vAlign w:val="top"/>
          </w:tcPr>
          <w:p>
            <w:pPr>
              <w:jc w:val="left"/>
            </w:pPr>
            <w:r>
              <w:rPr>
                <w:sz w:val="16"/>
              </w:rPr>
            </w:r>
            <w:r>
              <w:rPr>
                <w:b/>
                <w:color w:val="FFFFFF"/>
                <w:sz w:val="16"/>
              </w:rPr>
              <w:t>Layer</w:t>
            </w:r>
          </w:p>
        </w:tc>
      </w:tr>
      <w:tr>
        <w:tc>
          <w:tcPr>
            <w:tcW w:type="dxa" w:w="1296"/>
            <w:vAlign w:val="top"/>
          </w:tcPr>
          <w:p>
            <w:pPr>
              <w:jc w:val="left"/>
            </w:pPr>
            <w:r>
              <w:rPr>
                <w:sz w:val="16"/>
              </w:rPr>
            </w:r>
            <w:r>
              <w:rPr>
                <w:b w:val="0"/>
                <w:sz w:val="16"/>
              </w:rPr>
              <w:t>M00</w:t>
            </w:r>
          </w:p>
        </w:tc>
        <w:tc>
          <w:tcPr>
            <w:tcW w:type="dxa" w:w="3168"/>
            <w:vAlign w:val="top"/>
          </w:tcPr>
          <w:p>
            <w:pPr>
              <w:jc w:val="left"/>
            </w:pPr>
            <w:r>
              <w:rPr>
                <w:sz w:val="16"/>
              </w:rPr>
            </w:r>
            <w:r>
              <w:rPr>
                <w:b w:val="0"/>
                <w:sz w:val="16"/>
              </w:rPr>
              <w:t>Pre-Interview Intake Review</w:t>
            </w:r>
          </w:p>
        </w:tc>
        <w:tc>
          <w:tcPr>
            <w:tcW w:type="dxa" w:w="7632"/>
            <w:vAlign w:val="top"/>
          </w:tcPr>
          <w:p>
            <w:pPr>
              <w:jc w:val="left"/>
            </w:pPr>
            <w:r>
              <w:rPr>
                <w:sz w:val="16"/>
              </w:rPr>
            </w:r>
            <w:r>
              <w:rPr>
                <w:b w:val="0"/>
                <w:sz w:val="16"/>
              </w:rPr>
              <w:t>Initial family structure, plan tendency, missing intake items, senior-review flags.</w:t>
            </w:r>
          </w:p>
        </w:tc>
        <w:tc>
          <w:tcPr>
            <w:tcW w:type="dxa" w:w="2016"/>
            <w:vAlign w:val="top"/>
          </w:tcPr>
          <w:p>
            <w:pPr>
              <w:jc w:val="left"/>
            </w:pPr>
            <w:r>
              <w:rPr>
                <w:sz w:val="16"/>
              </w:rPr>
            </w:r>
            <w:r>
              <w:rPr>
                <w:b w:val="0"/>
                <w:sz w:val="16"/>
              </w:rPr>
              <w:t>Layer 1</w:t>
            </w:r>
          </w:p>
        </w:tc>
      </w:tr>
      <w:tr>
        <w:tc>
          <w:tcPr>
            <w:tcW w:type="dxa" w:w="1296"/>
            <w:vAlign w:val="top"/>
          </w:tcPr>
          <w:p>
            <w:pPr>
              <w:jc w:val="left"/>
            </w:pPr>
            <w:r>
              <w:rPr>
                <w:sz w:val="16"/>
              </w:rPr>
            </w:r>
            <w:r>
              <w:rPr>
                <w:b w:val="0"/>
                <w:sz w:val="16"/>
              </w:rPr>
              <w:t>M01</w:t>
            </w:r>
          </w:p>
        </w:tc>
        <w:tc>
          <w:tcPr>
            <w:tcW w:type="dxa" w:w="3168"/>
            <w:vAlign w:val="top"/>
          </w:tcPr>
          <w:p>
            <w:pPr>
              <w:jc w:val="left"/>
            </w:pPr>
            <w:r>
              <w:rPr>
                <w:sz w:val="16"/>
              </w:rPr>
            </w:r>
            <w:r>
              <w:rPr>
                <w:b w:val="0"/>
                <w:sz w:val="16"/>
              </w:rPr>
              <w:t>Opening and Scope Confirmation</w:t>
            </w:r>
          </w:p>
        </w:tc>
        <w:tc>
          <w:tcPr>
            <w:tcW w:type="dxa" w:w="7632"/>
            <w:vAlign w:val="top"/>
          </w:tcPr>
          <w:p>
            <w:pPr>
              <w:jc w:val="left"/>
            </w:pPr>
            <w:r>
              <w:rPr>
                <w:sz w:val="16"/>
              </w:rPr>
            </w:r>
            <w:r>
              <w:rPr>
                <w:b w:val="0"/>
                <w:sz w:val="16"/>
              </w:rPr>
              <w:t>Client understands purpose of design interview and confirms decision-makers present.</w:t>
            </w:r>
          </w:p>
        </w:tc>
        <w:tc>
          <w:tcPr>
            <w:tcW w:type="dxa" w:w="2016"/>
            <w:vAlign w:val="top"/>
          </w:tcPr>
          <w:p>
            <w:pPr>
              <w:jc w:val="left"/>
            </w:pPr>
            <w:r>
              <w:rPr>
                <w:sz w:val="16"/>
              </w:rPr>
            </w:r>
            <w:r>
              <w:rPr>
                <w:b w:val="0"/>
                <w:sz w:val="16"/>
              </w:rPr>
              <w:t>Layer 1</w:t>
            </w:r>
          </w:p>
        </w:tc>
      </w:tr>
      <w:tr>
        <w:tc>
          <w:tcPr>
            <w:tcW w:type="dxa" w:w="1296"/>
            <w:vAlign w:val="top"/>
          </w:tcPr>
          <w:p>
            <w:pPr>
              <w:jc w:val="left"/>
            </w:pPr>
            <w:r>
              <w:rPr>
                <w:sz w:val="16"/>
              </w:rPr>
            </w:r>
            <w:r>
              <w:rPr>
                <w:b w:val="0"/>
                <w:sz w:val="16"/>
              </w:rPr>
              <w:t>M02</w:t>
            </w:r>
          </w:p>
        </w:tc>
        <w:tc>
          <w:tcPr>
            <w:tcW w:type="dxa" w:w="3168"/>
            <w:vAlign w:val="top"/>
          </w:tcPr>
          <w:p>
            <w:pPr>
              <w:jc w:val="left"/>
            </w:pPr>
            <w:r>
              <w:rPr>
                <w:sz w:val="16"/>
              </w:rPr>
            </w:r>
            <w:r>
              <w:rPr>
                <w:b w:val="0"/>
                <w:sz w:val="16"/>
              </w:rPr>
              <w:t>Family Structure Confirmation</w:t>
            </w:r>
          </w:p>
        </w:tc>
        <w:tc>
          <w:tcPr>
            <w:tcW w:type="dxa" w:w="7632"/>
            <w:vAlign w:val="top"/>
          </w:tcPr>
          <w:p>
            <w:pPr>
              <w:jc w:val="left"/>
            </w:pPr>
            <w:r>
              <w:rPr>
                <w:sz w:val="16"/>
              </w:rPr>
            </w:r>
            <w:r>
              <w:rPr>
                <w:b w:val="0"/>
                <w:sz w:val="16"/>
              </w:rPr>
              <w:t>Family track, children/stepchildren, no-children status, survivor/remainder alignment.</w:t>
            </w:r>
          </w:p>
        </w:tc>
        <w:tc>
          <w:tcPr>
            <w:tcW w:type="dxa" w:w="2016"/>
            <w:vAlign w:val="top"/>
          </w:tcPr>
          <w:p>
            <w:pPr>
              <w:jc w:val="left"/>
            </w:pPr>
            <w:r>
              <w:rPr>
                <w:sz w:val="16"/>
              </w:rPr>
            </w:r>
            <w:r>
              <w:rPr>
                <w:b w:val="0"/>
                <w:sz w:val="16"/>
              </w:rPr>
              <w:t>Layer 1</w:t>
            </w:r>
          </w:p>
        </w:tc>
      </w:tr>
      <w:tr>
        <w:tc>
          <w:tcPr>
            <w:tcW w:type="dxa" w:w="1296"/>
            <w:vAlign w:val="top"/>
          </w:tcPr>
          <w:p>
            <w:pPr>
              <w:jc w:val="left"/>
            </w:pPr>
            <w:r>
              <w:rPr>
                <w:sz w:val="16"/>
              </w:rPr>
            </w:r>
            <w:r>
              <w:rPr>
                <w:b w:val="0"/>
                <w:sz w:val="16"/>
              </w:rPr>
              <w:t>M03</w:t>
            </w:r>
          </w:p>
        </w:tc>
        <w:tc>
          <w:tcPr>
            <w:tcW w:type="dxa" w:w="3168"/>
            <w:vAlign w:val="top"/>
          </w:tcPr>
          <w:p>
            <w:pPr>
              <w:jc w:val="left"/>
            </w:pPr>
            <w:r>
              <w:rPr>
                <w:sz w:val="16"/>
              </w:rPr>
            </w:r>
            <w:r>
              <w:rPr>
                <w:b w:val="0"/>
                <w:sz w:val="16"/>
              </w:rPr>
              <w:t>Priority Confirmation</w:t>
            </w:r>
          </w:p>
        </w:tc>
        <w:tc>
          <w:tcPr>
            <w:tcW w:type="dxa" w:w="7632"/>
            <w:vAlign w:val="top"/>
          </w:tcPr>
          <w:p>
            <w:pPr>
              <w:jc w:val="left"/>
            </w:pPr>
            <w:r>
              <w:rPr>
                <w:sz w:val="16"/>
              </w:rPr>
            </w:r>
            <w:r>
              <w:rPr>
                <w:b w:val="0"/>
                <w:sz w:val="16"/>
              </w:rPr>
              <w:t>Client-facing priorities translated into P-codes; top three confirmed.</w:t>
            </w:r>
          </w:p>
        </w:tc>
        <w:tc>
          <w:tcPr>
            <w:tcW w:type="dxa" w:w="2016"/>
            <w:vAlign w:val="top"/>
          </w:tcPr>
          <w:p>
            <w:pPr>
              <w:jc w:val="left"/>
            </w:pPr>
            <w:r>
              <w:rPr>
                <w:sz w:val="16"/>
              </w:rPr>
            </w:r>
            <w:r>
              <w:rPr>
                <w:b w:val="0"/>
                <w:sz w:val="16"/>
              </w:rPr>
              <w:t>Layer 2</w:t>
            </w:r>
          </w:p>
        </w:tc>
      </w:tr>
      <w:tr>
        <w:tc>
          <w:tcPr>
            <w:tcW w:type="dxa" w:w="1296"/>
            <w:vAlign w:val="top"/>
          </w:tcPr>
          <w:p>
            <w:pPr>
              <w:jc w:val="left"/>
            </w:pPr>
            <w:r>
              <w:rPr>
                <w:sz w:val="16"/>
              </w:rPr>
            </w:r>
            <w:r>
              <w:rPr>
                <w:b w:val="0"/>
                <w:sz w:val="16"/>
              </w:rPr>
              <w:t>M04</w:t>
            </w:r>
          </w:p>
        </w:tc>
        <w:tc>
          <w:tcPr>
            <w:tcW w:type="dxa" w:w="3168"/>
            <w:vAlign w:val="top"/>
          </w:tcPr>
          <w:p>
            <w:pPr>
              <w:jc w:val="left"/>
            </w:pPr>
            <w:r>
              <w:rPr>
                <w:sz w:val="16"/>
              </w:rPr>
            </w:r>
            <w:r>
              <w:rPr>
                <w:b w:val="0"/>
                <w:sz w:val="16"/>
              </w:rPr>
              <w:t>Plan Architecture</w:t>
            </w:r>
          </w:p>
        </w:tc>
        <w:tc>
          <w:tcPr>
            <w:tcW w:type="dxa" w:w="7632"/>
            <w:vAlign w:val="top"/>
          </w:tcPr>
          <w:p>
            <w:pPr>
              <w:jc w:val="left"/>
            </w:pPr>
            <w:r>
              <w:rPr>
                <w:sz w:val="16"/>
              </w:rPr>
            </w:r>
            <w:r>
              <w:rPr>
                <w:b w:val="0"/>
                <w:sz w:val="16"/>
              </w:rPr>
              <w:t>EP-YFP, EP-LTP, EP-APP route; trust architecture; tax posture.</w:t>
            </w:r>
          </w:p>
        </w:tc>
        <w:tc>
          <w:tcPr>
            <w:tcW w:type="dxa" w:w="2016"/>
            <w:vAlign w:val="top"/>
          </w:tcPr>
          <w:p>
            <w:pPr>
              <w:jc w:val="left"/>
            </w:pPr>
            <w:r>
              <w:rPr>
                <w:sz w:val="16"/>
              </w:rPr>
            </w:r>
            <w:r>
              <w:rPr>
                <w:b w:val="0"/>
                <w:sz w:val="16"/>
              </w:rPr>
              <w:t>Layers 1-2</w:t>
            </w:r>
          </w:p>
        </w:tc>
      </w:tr>
      <w:tr>
        <w:tc>
          <w:tcPr>
            <w:tcW w:type="dxa" w:w="1296"/>
            <w:vAlign w:val="top"/>
          </w:tcPr>
          <w:p>
            <w:pPr>
              <w:jc w:val="left"/>
            </w:pPr>
            <w:r>
              <w:rPr>
                <w:sz w:val="16"/>
              </w:rPr>
            </w:r>
            <w:r>
              <w:rPr>
                <w:b w:val="0"/>
                <w:sz w:val="16"/>
              </w:rPr>
              <w:t>M05</w:t>
            </w:r>
          </w:p>
        </w:tc>
        <w:tc>
          <w:tcPr>
            <w:tcW w:type="dxa" w:w="3168"/>
            <w:vAlign w:val="top"/>
          </w:tcPr>
          <w:p>
            <w:pPr>
              <w:jc w:val="left"/>
            </w:pPr>
            <w:r>
              <w:rPr>
                <w:sz w:val="16"/>
              </w:rPr>
            </w:r>
            <w:r>
              <w:rPr>
                <w:b w:val="0"/>
                <w:sz w:val="16"/>
              </w:rPr>
              <w:t>Fiduciaries and Role Mapping</w:t>
            </w:r>
          </w:p>
        </w:tc>
        <w:tc>
          <w:tcPr>
            <w:tcW w:type="dxa" w:w="7632"/>
            <w:vAlign w:val="top"/>
          </w:tcPr>
          <w:p>
            <w:pPr>
              <w:jc w:val="left"/>
            </w:pPr>
            <w:r>
              <w:rPr>
                <w:sz w:val="16"/>
              </w:rPr>
            </w:r>
            <w:r>
              <w:rPr>
                <w:b w:val="0"/>
                <w:sz w:val="16"/>
              </w:rPr>
              <w:t>Trustees, PRs, agents, guardians, trust advisors, professional fiduciary needs.</w:t>
            </w:r>
          </w:p>
        </w:tc>
        <w:tc>
          <w:tcPr>
            <w:tcW w:type="dxa" w:w="2016"/>
            <w:vAlign w:val="top"/>
          </w:tcPr>
          <w:p>
            <w:pPr>
              <w:jc w:val="left"/>
            </w:pPr>
            <w:r>
              <w:rPr>
                <w:sz w:val="16"/>
              </w:rPr>
            </w:r>
            <w:r>
              <w:rPr>
                <w:b w:val="0"/>
                <w:sz w:val="16"/>
              </w:rPr>
              <w:t>Layer 3</w:t>
            </w:r>
          </w:p>
        </w:tc>
      </w:tr>
      <w:tr>
        <w:tc>
          <w:tcPr>
            <w:tcW w:type="dxa" w:w="1296"/>
            <w:vAlign w:val="top"/>
          </w:tcPr>
          <w:p>
            <w:pPr>
              <w:jc w:val="left"/>
            </w:pPr>
            <w:r>
              <w:rPr>
                <w:sz w:val="16"/>
              </w:rPr>
            </w:r>
            <w:r>
              <w:rPr>
                <w:b w:val="0"/>
                <w:sz w:val="16"/>
              </w:rPr>
              <w:t>M06</w:t>
            </w:r>
          </w:p>
        </w:tc>
        <w:tc>
          <w:tcPr>
            <w:tcW w:type="dxa" w:w="3168"/>
            <w:vAlign w:val="top"/>
          </w:tcPr>
          <w:p>
            <w:pPr>
              <w:jc w:val="left"/>
            </w:pPr>
            <w:r>
              <w:rPr>
                <w:sz w:val="16"/>
              </w:rPr>
            </w:r>
            <w:r>
              <w:rPr>
                <w:b w:val="0"/>
                <w:sz w:val="16"/>
              </w:rPr>
              <w:t>Incapacity and Care Philosophy</w:t>
            </w:r>
          </w:p>
        </w:tc>
        <w:tc>
          <w:tcPr>
            <w:tcW w:type="dxa" w:w="7632"/>
            <w:vAlign w:val="top"/>
          </w:tcPr>
          <w:p>
            <w:pPr>
              <w:jc w:val="left"/>
            </w:pPr>
            <w:r>
              <w:rPr>
                <w:sz w:val="16"/>
              </w:rPr>
            </w:r>
            <w:r>
              <w:rPr>
                <w:b w:val="0"/>
                <w:sz w:val="16"/>
              </w:rPr>
              <w:t>AIP Strong/Weak/Hybrid, disability determination, POA crisis powers, care-spending posture.</w:t>
            </w:r>
          </w:p>
        </w:tc>
        <w:tc>
          <w:tcPr>
            <w:tcW w:type="dxa" w:w="2016"/>
            <w:vAlign w:val="top"/>
          </w:tcPr>
          <w:p>
            <w:pPr>
              <w:jc w:val="left"/>
            </w:pPr>
            <w:r>
              <w:rPr>
                <w:sz w:val="16"/>
              </w:rPr>
            </w:r>
            <w:r>
              <w:rPr>
                <w:b w:val="0"/>
                <w:sz w:val="16"/>
              </w:rPr>
              <w:t>Layers 2-3</w:t>
            </w:r>
          </w:p>
        </w:tc>
      </w:tr>
      <w:tr>
        <w:tc>
          <w:tcPr>
            <w:tcW w:type="dxa" w:w="1296"/>
            <w:vAlign w:val="top"/>
          </w:tcPr>
          <w:p>
            <w:pPr>
              <w:jc w:val="left"/>
            </w:pPr>
            <w:r>
              <w:rPr>
                <w:sz w:val="16"/>
              </w:rPr>
            </w:r>
            <w:r>
              <w:rPr>
                <w:b w:val="0"/>
                <w:sz w:val="16"/>
              </w:rPr>
              <w:t>M07</w:t>
            </w:r>
          </w:p>
        </w:tc>
        <w:tc>
          <w:tcPr>
            <w:tcW w:type="dxa" w:w="3168"/>
            <w:vAlign w:val="top"/>
          </w:tcPr>
          <w:p>
            <w:pPr>
              <w:jc w:val="left"/>
            </w:pPr>
            <w:r>
              <w:rPr>
                <w:sz w:val="16"/>
              </w:rPr>
            </w:r>
            <w:r>
              <w:rPr>
                <w:b w:val="0"/>
                <w:sz w:val="16"/>
              </w:rPr>
              <w:t>First-Death / Survivor Design</w:t>
            </w:r>
          </w:p>
        </w:tc>
        <w:tc>
          <w:tcPr>
            <w:tcW w:type="dxa" w:w="7632"/>
            <w:vAlign w:val="top"/>
          </w:tcPr>
          <w:p>
            <w:pPr>
              <w:jc w:val="left"/>
            </w:pPr>
            <w:r>
              <w:rPr>
                <w:sz w:val="16"/>
              </w:rPr>
            </w:r>
            <w:r>
              <w:rPr>
                <w:b w:val="0"/>
                <w:sz w:val="16"/>
              </w:rPr>
              <w:t>Forced SS-SNT, Conditional SS-SNT, A/B, A/B/C, remarriage variations, or not applicable.</w:t>
            </w:r>
          </w:p>
        </w:tc>
        <w:tc>
          <w:tcPr>
            <w:tcW w:type="dxa" w:w="2016"/>
            <w:vAlign w:val="top"/>
          </w:tcPr>
          <w:p>
            <w:pPr>
              <w:jc w:val="left"/>
            </w:pPr>
            <w:r>
              <w:rPr>
                <w:sz w:val="16"/>
              </w:rPr>
            </w:r>
            <w:r>
              <w:rPr>
                <w:b w:val="0"/>
                <w:sz w:val="16"/>
              </w:rPr>
              <w:t>Layers 2-3</w:t>
            </w:r>
          </w:p>
        </w:tc>
      </w:tr>
      <w:tr>
        <w:tc>
          <w:tcPr>
            <w:tcW w:type="dxa" w:w="1296"/>
            <w:vAlign w:val="top"/>
          </w:tcPr>
          <w:p>
            <w:pPr>
              <w:jc w:val="left"/>
            </w:pPr>
            <w:r>
              <w:rPr>
                <w:sz w:val="16"/>
              </w:rPr>
            </w:r>
            <w:r>
              <w:rPr>
                <w:b w:val="0"/>
                <w:sz w:val="16"/>
              </w:rPr>
              <w:t>M08</w:t>
            </w:r>
          </w:p>
        </w:tc>
        <w:tc>
          <w:tcPr>
            <w:tcW w:type="dxa" w:w="3168"/>
            <w:vAlign w:val="top"/>
          </w:tcPr>
          <w:p>
            <w:pPr>
              <w:jc w:val="left"/>
            </w:pPr>
            <w:r>
              <w:rPr>
                <w:sz w:val="16"/>
              </w:rPr>
            </w:r>
            <w:r>
              <w:rPr>
                <w:b w:val="0"/>
                <w:sz w:val="16"/>
              </w:rPr>
              <w:t>Beneficiary and Remainder Design</w:t>
            </w:r>
          </w:p>
        </w:tc>
        <w:tc>
          <w:tcPr>
            <w:tcW w:type="dxa" w:w="7632"/>
            <w:vAlign w:val="top"/>
          </w:tcPr>
          <w:p>
            <w:pPr>
              <w:jc w:val="left"/>
            </w:pPr>
            <w:r>
              <w:rPr>
                <w:sz w:val="16"/>
              </w:rPr>
            </w:r>
            <w:r>
              <w:rPr>
                <w:b w:val="0"/>
                <w:sz w:val="16"/>
              </w:rPr>
              <w:t>Beneficiary classes, shares, equality/unequality, remote contingencies.</w:t>
            </w:r>
          </w:p>
        </w:tc>
        <w:tc>
          <w:tcPr>
            <w:tcW w:type="dxa" w:w="2016"/>
            <w:vAlign w:val="top"/>
          </w:tcPr>
          <w:p>
            <w:pPr>
              <w:jc w:val="left"/>
            </w:pPr>
            <w:r>
              <w:rPr>
                <w:sz w:val="16"/>
              </w:rPr>
            </w:r>
            <w:r>
              <w:rPr>
                <w:b w:val="0"/>
                <w:sz w:val="16"/>
              </w:rPr>
              <w:t>Layer 3</w:t>
            </w:r>
          </w:p>
        </w:tc>
      </w:tr>
      <w:tr>
        <w:tc>
          <w:tcPr>
            <w:tcW w:type="dxa" w:w="1296"/>
            <w:vAlign w:val="top"/>
          </w:tcPr>
          <w:p>
            <w:pPr>
              <w:jc w:val="left"/>
            </w:pPr>
            <w:r>
              <w:rPr>
                <w:sz w:val="16"/>
              </w:rPr>
            </w:r>
            <w:r>
              <w:rPr>
                <w:b w:val="0"/>
                <w:sz w:val="16"/>
              </w:rPr>
              <w:t>M09</w:t>
            </w:r>
          </w:p>
        </w:tc>
        <w:tc>
          <w:tcPr>
            <w:tcW w:type="dxa" w:w="3168"/>
            <w:vAlign w:val="top"/>
          </w:tcPr>
          <w:p>
            <w:pPr>
              <w:jc w:val="left"/>
            </w:pPr>
            <w:r>
              <w:rPr>
                <w:sz w:val="16"/>
              </w:rPr>
            </w:r>
            <w:r>
              <w:rPr>
                <w:b w:val="0"/>
                <w:sz w:val="16"/>
              </w:rPr>
              <w:t>Special Beneficiary Planning</w:t>
            </w:r>
          </w:p>
        </w:tc>
        <w:tc>
          <w:tcPr>
            <w:tcW w:type="dxa" w:w="7632"/>
            <w:vAlign w:val="top"/>
          </w:tcPr>
          <w:p>
            <w:pPr>
              <w:jc w:val="left"/>
            </w:pPr>
            <w:r>
              <w:rPr>
                <w:sz w:val="16"/>
              </w:rPr>
            </w:r>
            <w:r>
              <w:rPr>
                <w:b w:val="0"/>
                <w:sz w:val="16"/>
              </w:rPr>
              <w:t>SNT, protective trust, addiction/stability, creditor/divorce, conflict, disability, benefits.</w:t>
            </w:r>
          </w:p>
        </w:tc>
        <w:tc>
          <w:tcPr>
            <w:tcW w:type="dxa" w:w="2016"/>
            <w:vAlign w:val="top"/>
          </w:tcPr>
          <w:p>
            <w:pPr>
              <w:jc w:val="left"/>
            </w:pPr>
            <w:r>
              <w:rPr>
                <w:sz w:val="16"/>
              </w:rPr>
            </w:r>
            <w:r>
              <w:rPr>
                <w:b w:val="0"/>
                <w:sz w:val="16"/>
              </w:rPr>
              <w:t>Layer 3</w:t>
            </w:r>
          </w:p>
        </w:tc>
      </w:tr>
      <w:tr>
        <w:tc>
          <w:tcPr>
            <w:tcW w:type="dxa" w:w="1296"/>
            <w:vAlign w:val="top"/>
          </w:tcPr>
          <w:p>
            <w:pPr>
              <w:jc w:val="left"/>
            </w:pPr>
            <w:r>
              <w:rPr>
                <w:sz w:val="16"/>
              </w:rPr>
            </w:r>
            <w:r>
              <w:rPr>
                <w:b w:val="0"/>
                <w:sz w:val="16"/>
              </w:rPr>
              <w:t>M10</w:t>
            </w:r>
          </w:p>
        </w:tc>
        <w:tc>
          <w:tcPr>
            <w:tcW w:type="dxa" w:w="3168"/>
            <w:vAlign w:val="top"/>
          </w:tcPr>
          <w:p>
            <w:pPr>
              <w:jc w:val="left"/>
            </w:pPr>
            <w:r>
              <w:rPr>
                <w:sz w:val="16"/>
              </w:rPr>
            </w:r>
            <w:r>
              <w:rPr>
                <w:b w:val="0"/>
                <w:sz w:val="16"/>
              </w:rPr>
              <w:t>Special Assets and Beneficiary Designations</w:t>
            </w:r>
          </w:p>
        </w:tc>
        <w:tc>
          <w:tcPr>
            <w:tcW w:type="dxa" w:w="7632"/>
            <w:vAlign w:val="top"/>
          </w:tcPr>
          <w:p>
            <w:pPr>
              <w:jc w:val="left"/>
            </w:pPr>
            <w:r>
              <w:rPr>
                <w:sz w:val="16"/>
              </w:rPr>
            </w:r>
            <w:r>
              <w:rPr>
                <w:b w:val="0"/>
                <w:sz w:val="16"/>
              </w:rPr>
              <w:t>Real estate, camp, business, farm, firearms, retirement accounts, insurance, TOD/POD.</w:t>
            </w:r>
          </w:p>
        </w:tc>
        <w:tc>
          <w:tcPr>
            <w:tcW w:type="dxa" w:w="2016"/>
            <w:vAlign w:val="top"/>
          </w:tcPr>
          <w:p>
            <w:pPr>
              <w:jc w:val="left"/>
            </w:pPr>
            <w:r>
              <w:rPr>
                <w:sz w:val="16"/>
              </w:rPr>
            </w:r>
            <w:r>
              <w:rPr>
                <w:b w:val="0"/>
                <w:sz w:val="16"/>
              </w:rPr>
              <w:t>Layer 3</w:t>
            </w:r>
          </w:p>
        </w:tc>
      </w:tr>
      <w:tr>
        <w:tc>
          <w:tcPr>
            <w:tcW w:type="dxa" w:w="1296"/>
            <w:vAlign w:val="top"/>
          </w:tcPr>
          <w:p>
            <w:pPr>
              <w:jc w:val="left"/>
            </w:pPr>
            <w:r>
              <w:rPr>
                <w:sz w:val="16"/>
              </w:rPr>
            </w:r>
            <w:r>
              <w:rPr>
                <w:b w:val="0"/>
                <w:sz w:val="16"/>
              </w:rPr>
              <w:t>M11</w:t>
            </w:r>
          </w:p>
        </w:tc>
        <w:tc>
          <w:tcPr>
            <w:tcW w:type="dxa" w:w="3168"/>
            <w:vAlign w:val="top"/>
          </w:tcPr>
          <w:p>
            <w:pPr>
              <w:jc w:val="left"/>
            </w:pPr>
            <w:r>
              <w:rPr>
                <w:sz w:val="16"/>
              </w:rPr>
            </w:r>
            <w:r>
              <w:rPr>
                <w:b w:val="0"/>
                <w:sz w:val="16"/>
              </w:rPr>
              <w:t>Tax and Advanced Review</w:t>
            </w:r>
          </w:p>
        </w:tc>
        <w:tc>
          <w:tcPr>
            <w:tcW w:type="dxa" w:w="7632"/>
            <w:vAlign w:val="top"/>
          </w:tcPr>
          <w:p>
            <w:pPr>
              <w:jc w:val="left"/>
            </w:pPr>
            <w:r>
              <w:rPr>
                <w:sz w:val="16"/>
              </w:rPr>
            </w:r>
            <w:r>
              <w:rPr>
                <w:b w:val="0"/>
                <w:sz w:val="16"/>
              </w:rPr>
              <w:t>State/federal estate tax, unified credit, GPOA/basis, portability, QTIP, senior review.</w:t>
            </w:r>
          </w:p>
        </w:tc>
        <w:tc>
          <w:tcPr>
            <w:tcW w:type="dxa" w:w="2016"/>
            <w:vAlign w:val="top"/>
          </w:tcPr>
          <w:p>
            <w:pPr>
              <w:jc w:val="left"/>
            </w:pPr>
            <w:r>
              <w:rPr>
                <w:sz w:val="16"/>
              </w:rPr>
            </w:r>
            <w:r>
              <w:rPr>
                <w:b w:val="0"/>
                <w:sz w:val="16"/>
              </w:rPr>
              <w:t>Layers 1-4</w:t>
            </w:r>
          </w:p>
        </w:tc>
      </w:tr>
      <w:tr>
        <w:tc>
          <w:tcPr>
            <w:tcW w:type="dxa" w:w="1296"/>
            <w:vAlign w:val="top"/>
          </w:tcPr>
          <w:p>
            <w:pPr>
              <w:jc w:val="left"/>
            </w:pPr>
            <w:r>
              <w:rPr>
                <w:sz w:val="16"/>
              </w:rPr>
            </w:r>
            <w:r>
              <w:rPr>
                <w:b w:val="0"/>
                <w:sz w:val="16"/>
              </w:rPr>
              <w:t>M12</w:t>
            </w:r>
          </w:p>
        </w:tc>
        <w:tc>
          <w:tcPr>
            <w:tcW w:type="dxa" w:w="3168"/>
            <w:vAlign w:val="top"/>
          </w:tcPr>
          <w:p>
            <w:pPr>
              <w:jc w:val="left"/>
            </w:pPr>
            <w:r>
              <w:rPr>
                <w:sz w:val="16"/>
              </w:rPr>
            </w:r>
            <w:r>
              <w:rPr>
                <w:b w:val="0"/>
                <w:sz w:val="16"/>
              </w:rPr>
              <w:t>Attorney Confirmation and Handoff</w:t>
            </w:r>
          </w:p>
        </w:tc>
        <w:tc>
          <w:tcPr>
            <w:tcW w:type="dxa" w:w="7632"/>
            <w:vAlign w:val="top"/>
          </w:tcPr>
          <w:p>
            <w:pPr>
              <w:jc w:val="left"/>
            </w:pPr>
            <w:r>
              <w:rPr>
                <w:sz w:val="16"/>
              </w:rPr>
            </w:r>
            <w:r>
              <w:rPr>
                <w:b w:val="0"/>
                <w:sz w:val="16"/>
              </w:rPr>
              <w:t>Final plan, scenario, clauses, exclusions, homework, proofing notes, senior-review status.</w:t>
            </w:r>
          </w:p>
        </w:tc>
        <w:tc>
          <w:tcPr>
            <w:tcW w:type="dxa" w:w="2016"/>
            <w:vAlign w:val="top"/>
          </w:tcPr>
          <w:p>
            <w:pPr>
              <w:jc w:val="left"/>
            </w:pPr>
            <w:r>
              <w:rPr>
                <w:sz w:val="16"/>
              </w:rPr>
            </w:r>
            <w:r>
              <w:rPr>
                <w:b w:val="0"/>
                <w:sz w:val="16"/>
              </w:rPr>
              <w:t>Layer 4</w:t>
            </w:r>
          </w:p>
        </w:tc>
      </w:tr>
    </w:tbl>
    <w:p>
      <w:pPr>
        <w:pStyle w:val="Heading1"/>
      </w:pPr>
      <w:r>
        <w:t>4. Shared Script Language</w:t>
      </w:r>
    </w:p>
    <w:p>
      <w:pPr>
        <w:pStyle w:val="BodyText"/>
      </w:pPr>
      <w:r>
        <w:t>The following language may be used across family tracks, with track-specific variations supplied below.</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880"/>
            <w:shd w:fill="1F4E79"/>
            <w:vAlign w:val="top"/>
          </w:tcPr>
          <w:p>
            <w:pPr>
              <w:jc w:val="left"/>
            </w:pPr>
            <w:r>
              <w:rPr>
                <w:sz w:val="16"/>
              </w:rPr>
            </w:r>
            <w:r>
              <w:rPr>
                <w:b/>
                <w:color w:val="FFFFFF"/>
                <w:sz w:val="16"/>
              </w:rPr>
              <w:t>Use Case</w:t>
            </w:r>
          </w:p>
        </w:tc>
        <w:tc>
          <w:tcPr>
            <w:tcW w:type="dxa" w:w="11664"/>
            <w:shd w:fill="1F4E79"/>
            <w:vAlign w:val="top"/>
          </w:tcPr>
          <w:p>
            <w:pPr>
              <w:jc w:val="left"/>
            </w:pPr>
            <w:r>
              <w:rPr>
                <w:sz w:val="16"/>
              </w:rPr>
            </w:r>
            <w:r>
              <w:rPr>
                <w:b/>
                <w:color w:val="FFFFFF"/>
                <w:sz w:val="16"/>
              </w:rPr>
              <w:t>Attorney Script</w:t>
            </w:r>
          </w:p>
        </w:tc>
      </w:tr>
      <w:tr>
        <w:tc>
          <w:tcPr>
            <w:tcW w:type="dxa" w:w="2880"/>
            <w:vAlign w:val="top"/>
          </w:tcPr>
          <w:p>
            <w:pPr>
              <w:jc w:val="left"/>
            </w:pPr>
            <w:r>
              <w:rPr>
                <w:sz w:val="16"/>
              </w:rPr>
            </w:r>
            <w:r>
              <w:rPr>
                <w:b w:val="0"/>
                <w:sz w:val="16"/>
              </w:rPr>
              <w:t>Opening</w:t>
            </w:r>
          </w:p>
        </w:tc>
        <w:tc>
          <w:tcPr>
            <w:tcW w:type="dxa" w:w="11664"/>
            <w:vAlign w:val="top"/>
          </w:tcPr>
          <w:p>
            <w:pPr>
              <w:jc w:val="left"/>
            </w:pPr>
            <w:r>
              <w:rPr>
                <w:sz w:val="16"/>
              </w:rPr>
            </w:r>
            <w:r>
              <w:rPr>
                <w:b w:val="0"/>
                <w:sz w:val="16"/>
              </w:rPr>
              <w:t>Today is the design interview. The goal is not just to fill out forms. The goal is to make sure the plan structure, fiduciaries, beneficiary design, and drafting instructions match what you are trying to accomplish.</w:t>
            </w:r>
          </w:p>
        </w:tc>
      </w:tr>
      <w:tr>
        <w:tc>
          <w:tcPr>
            <w:tcW w:type="dxa" w:w="2880"/>
            <w:vAlign w:val="top"/>
          </w:tcPr>
          <w:p>
            <w:pPr>
              <w:jc w:val="left"/>
            </w:pPr>
            <w:r>
              <w:rPr>
                <w:sz w:val="16"/>
              </w:rPr>
            </w:r>
            <w:r>
              <w:rPr>
                <w:b w:val="0"/>
                <w:sz w:val="16"/>
              </w:rPr>
              <w:t>Priority confirmation</w:t>
            </w:r>
          </w:p>
        </w:tc>
        <w:tc>
          <w:tcPr>
            <w:tcW w:type="dxa" w:w="11664"/>
            <w:vAlign w:val="top"/>
          </w:tcPr>
          <w:p>
            <w:pPr>
              <w:jc w:val="left"/>
            </w:pPr>
            <w:r>
              <w:rPr>
                <w:sz w:val="16"/>
              </w:rPr>
            </w:r>
            <w:r>
              <w:rPr>
                <w:b w:val="0"/>
                <w:sz w:val="16"/>
              </w:rPr>
              <w:t>Your intake tells us what matters most to you. I am going to confirm those priorities and translate them into planning choices. Some choices are about control, some are about care, some are about tax or asset protection, and some are about protecting beneficiaries.</w:t>
            </w:r>
          </w:p>
        </w:tc>
      </w:tr>
      <w:tr>
        <w:tc>
          <w:tcPr>
            <w:tcW w:type="dxa" w:w="2880"/>
            <w:vAlign w:val="top"/>
          </w:tcPr>
          <w:p>
            <w:pPr>
              <w:jc w:val="left"/>
            </w:pPr>
            <w:r>
              <w:rPr>
                <w:sz w:val="16"/>
              </w:rPr>
            </w:r>
            <w:r>
              <w:rPr>
                <w:b w:val="0"/>
                <w:sz w:val="16"/>
              </w:rPr>
              <w:t>Sensitive beneficiary</w:t>
            </w:r>
          </w:p>
        </w:tc>
        <w:tc>
          <w:tcPr>
            <w:tcW w:type="dxa" w:w="11664"/>
            <w:vAlign w:val="top"/>
          </w:tcPr>
          <w:p>
            <w:pPr>
              <w:jc w:val="left"/>
            </w:pPr>
            <w:r>
              <w:rPr>
                <w:sz w:val="16"/>
              </w:rPr>
            </w:r>
            <w:r>
              <w:rPr>
                <w:b w:val="0"/>
                <w:sz w:val="16"/>
              </w:rPr>
              <w:t>You indicated that a beneficiary may need extra care in how an inheritance is handled. I do not need you to over-explain personal details unless they affect the planning. I need to know whether the concern is government benefits, disability, creditor or divorce risk, difficulty managing money, addiction or dependency, family conflict, or something else.</w:t>
            </w:r>
          </w:p>
        </w:tc>
      </w:tr>
      <w:tr>
        <w:tc>
          <w:tcPr>
            <w:tcW w:type="dxa" w:w="2880"/>
            <w:vAlign w:val="top"/>
          </w:tcPr>
          <w:p>
            <w:pPr>
              <w:jc w:val="left"/>
            </w:pPr>
            <w:r>
              <w:rPr>
                <w:sz w:val="16"/>
              </w:rPr>
            </w:r>
            <w:r>
              <w:rPr>
                <w:b w:val="0"/>
                <w:sz w:val="16"/>
              </w:rPr>
              <w:t>AIP distinction</w:t>
            </w:r>
          </w:p>
        </w:tc>
        <w:tc>
          <w:tcPr>
            <w:tcW w:type="dxa" w:w="11664"/>
            <w:vAlign w:val="top"/>
          </w:tcPr>
          <w:p>
            <w:pPr>
              <w:jc w:val="left"/>
            </w:pPr>
            <w:r>
              <w:rPr>
                <w:sz w:val="16"/>
              </w:rPr>
            </w:r>
            <w:r>
              <w:rPr>
                <w:b w:val="0"/>
                <w:sz w:val="16"/>
              </w:rPr>
              <w:t>Aging-in-place planning means using your own assets to incentivize and pay for the best care for you during incapacity. It is different from a Medicaid Asset Protection Trust, which is used to reposition assets for someone other than you or your spouse, typically the next generation.</w:t>
            </w:r>
          </w:p>
        </w:tc>
      </w:tr>
      <w:tr>
        <w:tc>
          <w:tcPr>
            <w:tcW w:type="dxa" w:w="2880"/>
            <w:vAlign w:val="top"/>
          </w:tcPr>
          <w:p>
            <w:pPr>
              <w:jc w:val="left"/>
            </w:pPr>
            <w:r>
              <w:rPr>
                <w:sz w:val="16"/>
              </w:rPr>
            </w:r>
            <w:r>
              <w:rPr>
                <w:b w:val="0"/>
                <w:sz w:val="16"/>
              </w:rPr>
              <w:t>Attorney confirmation</w:t>
            </w:r>
          </w:p>
        </w:tc>
        <w:tc>
          <w:tcPr>
            <w:tcW w:type="dxa" w:w="11664"/>
            <w:vAlign w:val="top"/>
          </w:tcPr>
          <w:p>
            <w:pPr>
              <w:jc w:val="left"/>
            </w:pPr>
            <w:r>
              <w:rPr>
                <w:sz w:val="16"/>
              </w:rPr>
            </w:r>
            <w:r>
              <w:rPr>
                <w:b w:val="0"/>
                <w:sz w:val="16"/>
              </w:rPr>
              <w:t>The scoring and checklist help identify the likely design, but they do not replace legal judgment. I am going to confirm the final plan and the clauses we are actually drafting.</w:t>
            </w:r>
          </w:p>
        </w:tc>
      </w:tr>
    </w:tbl>
    <w:p>
      <w:r>
        <w:br w:type="page"/>
      </w:r>
    </w:p>
    <w:p>
      <w:pPr>
        <w:pStyle w:val="Heading1"/>
      </w:pPr>
      <w:r>
        <w:t>08A - Unified Married Couple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736"/>
            <w:shd w:fill="1F4E79"/>
            <w:vAlign w:val="top"/>
          </w:tcPr>
          <w:p>
            <w:pPr>
              <w:jc w:val="left"/>
            </w:pPr>
            <w:r>
              <w:rPr>
                <w:sz w:val="15"/>
              </w:rPr>
            </w:r>
            <w:r>
              <w:rPr>
                <w:b/>
                <w:color w:val="FFFFFF"/>
                <w:sz w:val="15"/>
              </w:rPr>
              <w:t>Field</w:t>
            </w:r>
          </w:p>
        </w:tc>
        <w:tc>
          <w:tcPr>
            <w:tcW w:type="dxa" w:w="11808"/>
            <w:shd w:fill="1F4E79"/>
            <w:vAlign w:val="top"/>
          </w:tcPr>
          <w:p>
            <w:pPr>
              <w:jc w:val="left"/>
            </w:pPr>
            <w:r>
              <w:rPr>
                <w:sz w:val="15"/>
              </w:rPr>
            </w:r>
            <w:r>
              <w:rPr>
                <w:b/>
                <w:color w:val="FFFFFF"/>
                <w:sz w:val="15"/>
              </w:rPr>
              <w:t>Script Pack Specification</w:t>
            </w:r>
          </w:p>
        </w:tc>
      </w:tr>
      <w:tr>
        <w:tc>
          <w:tcPr>
            <w:tcW w:type="dxa" w:w="2736"/>
            <w:vAlign w:val="top"/>
          </w:tcPr>
          <w:p>
            <w:pPr>
              <w:jc w:val="left"/>
            </w:pPr>
            <w:r>
              <w:rPr>
                <w:sz w:val="15"/>
              </w:rPr>
            </w:r>
            <w:r>
              <w:rPr>
                <w:b w:val="0"/>
                <w:sz w:val="15"/>
              </w:rPr>
              <w:t>Applies To</w:t>
            </w:r>
          </w:p>
        </w:tc>
        <w:tc>
          <w:tcPr>
            <w:tcW w:type="dxa" w:w="11808"/>
            <w:vAlign w:val="top"/>
          </w:tcPr>
          <w:p>
            <w:pPr>
              <w:jc w:val="left"/>
            </w:pPr>
            <w:r>
              <w:rPr>
                <w:sz w:val="15"/>
              </w:rPr>
            </w:r>
            <w:r>
              <w:rPr>
                <w:b w:val="0"/>
                <w:sz w:val="15"/>
              </w:rPr>
              <w:t>Married couple; long-term marriage; children/descendants are joint or remainder beneficiaries are aligned; no material blended-family conflict.</w:t>
            </w:r>
          </w:p>
        </w:tc>
      </w:tr>
      <w:tr>
        <w:tc>
          <w:tcPr>
            <w:tcW w:type="dxa" w:w="2736"/>
            <w:vAlign w:val="top"/>
          </w:tcPr>
          <w:p>
            <w:pPr>
              <w:jc w:val="left"/>
            </w:pPr>
            <w:r>
              <w:rPr>
                <w:sz w:val="15"/>
              </w:rPr>
            </w:r>
            <w:r>
              <w:rPr>
                <w:b w:val="0"/>
                <w:sz w:val="15"/>
              </w:rPr>
              <w:t>Opening Script</w:t>
            </w:r>
          </w:p>
        </w:tc>
        <w:tc>
          <w:tcPr>
            <w:tcW w:type="dxa" w:w="11808"/>
            <w:vAlign w:val="top"/>
          </w:tcPr>
          <w:p>
            <w:pPr>
              <w:jc w:val="left"/>
            </w:pPr>
            <w:r>
              <w:rPr>
                <w:sz w:val="15"/>
              </w:rPr>
            </w:r>
            <w:r>
              <w:rPr>
                <w:b w:val="0"/>
                <w:sz w:val="15"/>
              </w:rPr>
              <w:t>Because your family structure appears aligned, the primary design questions are how much protection the survivor should have, how assets should be used if one of you becomes incapacitated, and how much of the inheritance should be locked in for children or other remainder beneficiaries after the first death.</w:t>
            </w:r>
          </w:p>
        </w:tc>
      </w:tr>
      <w:tr>
        <w:tc>
          <w:tcPr>
            <w:tcW w:type="dxa" w:w="2736"/>
            <w:vAlign w:val="top"/>
          </w:tcPr>
          <w:p>
            <w:pPr>
              <w:jc w:val="left"/>
            </w:pPr>
            <w:r>
              <w:rPr>
                <w:sz w:val="15"/>
              </w:rPr>
            </w:r>
            <w:r>
              <w:rPr>
                <w:b w:val="0"/>
                <w:sz w:val="15"/>
              </w:rPr>
              <w:t>Design Focus</w:t>
            </w:r>
          </w:p>
        </w:tc>
        <w:tc>
          <w:tcPr>
            <w:tcW w:type="dxa" w:w="11808"/>
            <w:vAlign w:val="top"/>
          </w:tcPr>
          <w:p>
            <w:pPr>
              <w:jc w:val="left"/>
            </w:pPr>
            <w:r>
              <w:rPr>
                <w:sz w:val="15"/>
              </w:rPr>
            </w:r>
            <w:r>
              <w:rPr>
                <w:b w:val="0"/>
                <w:sz w:val="15"/>
              </w:rPr>
              <w:t>Spouse protection first, then remainder design. The first-death SS-SNT question is tested before A/B, A/B/C, and remarriage variations.</w:t>
            </w:r>
          </w:p>
        </w:tc>
      </w:tr>
      <w:tr>
        <w:tc>
          <w:tcPr>
            <w:tcW w:type="dxa" w:w="2736"/>
            <w:vAlign w:val="top"/>
          </w:tcPr>
          <w:p>
            <w:pPr>
              <w:jc w:val="left"/>
            </w:pPr>
            <w:r>
              <w:rPr>
                <w:sz w:val="15"/>
              </w:rPr>
            </w:r>
            <w:r>
              <w:rPr>
                <w:b w:val="0"/>
                <w:sz w:val="15"/>
              </w:rPr>
              <w:t>Primary Layer 1 Output</w:t>
            </w:r>
          </w:p>
        </w:tc>
        <w:tc>
          <w:tcPr>
            <w:tcW w:type="dxa" w:w="11808"/>
            <w:vAlign w:val="top"/>
          </w:tcPr>
          <w:p>
            <w:pPr>
              <w:jc w:val="left"/>
            </w:pPr>
            <w:r>
              <w:rPr>
                <w:sz w:val="15"/>
              </w:rPr>
            </w:r>
            <w:r>
              <w:rPr>
                <w:b w:val="0"/>
                <w:sz w:val="15"/>
              </w:rPr>
              <w:t>Family track confirmed; interview track selected; senior-review flags identified.</w:t>
            </w:r>
          </w:p>
        </w:tc>
      </w:tr>
      <w:tr>
        <w:tc>
          <w:tcPr>
            <w:tcW w:type="dxa" w:w="2736"/>
            <w:vAlign w:val="top"/>
          </w:tcPr>
          <w:p>
            <w:pPr>
              <w:jc w:val="left"/>
            </w:pPr>
            <w:r>
              <w:rPr>
                <w:sz w:val="15"/>
              </w:rPr>
            </w:r>
            <w:r>
              <w:rPr>
                <w:b w:val="0"/>
                <w:sz w:val="15"/>
              </w:rPr>
              <w:t>Primary Layer 2 Output</w:t>
            </w:r>
          </w:p>
        </w:tc>
        <w:tc>
          <w:tcPr>
            <w:tcW w:type="dxa" w:w="11808"/>
            <w:vAlign w:val="top"/>
          </w:tcPr>
          <w:p>
            <w:pPr>
              <w:jc w:val="left"/>
            </w:pPr>
            <w:r>
              <w:rPr>
                <w:sz w:val="15"/>
              </w:rPr>
            </w:r>
            <w:r>
              <w:rPr>
                <w:b w:val="0"/>
                <w:sz w:val="15"/>
              </w:rPr>
              <w:t>P-codes translated into likely Plan and Scenario.</w:t>
            </w:r>
          </w:p>
        </w:tc>
      </w:tr>
      <w:tr>
        <w:tc>
          <w:tcPr>
            <w:tcW w:type="dxa" w:w="2736"/>
            <w:vAlign w:val="top"/>
          </w:tcPr>
          <w:p>
            <w:pPr>
              <w:jc w:val="left"/>
            </w:pPr>
            <w:r>
              <w:rPr>
                <w:sz w:val="15"/>
              </w:rPr>
            </w:r>
            <w:r>
              <w:rPr>
                <w:b w:val="0"/>
                <w:sz w:val="15"/>
              </w:rPr>
              <w:t>Primary Layer 3 Output</w:t>
            </w:r>
          </w:p>
        </w:tc>
        <w:tc>
          <w:tcPr>
            <w:tcW w:type="dxa" w:w="11808"/>
            <w:vAlign w:val="top"/>
          </w:tcPr>
          <w:p>
            <w:pPr>
              <w:jc w:val="left"/>
            </w:pPr>
            <w:r>
              <w:rPr>
                <w:sz w:val="15"/>
              </w:rPr>
            </w:r>
            <w:r>
              <w:rPr>
                <w:b w:val="0"/>
                <w:sz w:val="15"/>
              </w:rPr>
              <w:t>Clause triggers and drafting modules identified.</w:t>
            </w:r>
          </w:p>
        </w:tc>
      </w:tr>
      <w:tr>
        <w:tc>
          <w:tcPr>
            <w:tcW w:type="dxa" w:w="2736"/>
            <w:vAlign w:val="top"/>
          </w:tcPr>
          <w:p>
            <w:pPr>
              <w:jc w:val="left"/>
            </w:pPr>
            <w:r>
              <w:rPr>
                <w:sz w:val="15"/>
              </w:rPr>
            </w:r>
            <w:r>
              <w:rPr>
                <w:b w:val="0"/>
                <w:sz w:val="15"/>
              </w:rPr>
              <w:t>Primary Layer 4 Output</w:t>
            </w:r>
          </w:p>
        </w:tc>
        <w:tc>
          <w:tcPr>
            <w:tcW w:type="dxa" w:w="11808"/>
            <w:vAlign w:val="top"/>
          </w:tcPr>
          <w:p>
            <w:pPr>
              <w:jc w:val="left"/>
            </w:pPr>
            <w:r>
              <w:rPr>
                <w:sz w:val="15"/>
              </w:rPr>
            </w:r>
            <w:r>
              <w:rPr>
                <w:b w:val="0"/>
                <w:sz w:val="15"/>
              </w:rPr>
              <w:t>Attorney confirmation, override, final drafting handoff, homework, and proofing notes.</w:t>
            </w:r>
          </w:p>
        </w:tc>
      </w:tr>
    </w:tbl>
    <w:p>
      <w:pPr>
        <w:pStyle w:val="Heading2"/>
      </w:pPr>
      <w:r>
        <w:t>Module Emphasis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2592"/>
            <w:shd w:fill="1F4E79"/>
            <w:vAlign w:val="top"/>
          </w:tcPr>
          <w:p>
            <w:pPr>
              <w:jc w:val="left"/>
            </w:pPr>
            <w:r>
              <w:rPr>
                <w:sz w:val="15"/>
              </w:rPr>
            </w:r>
            <w:r>
              <w:rPr>
                <w:b/>
                <w:color w:val="FFFFFF"/>
                <w:sz w:val="15"/>
              </w:rPr>
              <w:t>Module</w:t>
            </w:r>
          </w:p>
        </w:tc>
        <w:tc>
          <w:tcPr>
            <w:tcW w:type="dxa" w:w="7488"/>
            <w:shd w:fill="1F4E79"/>
            <w:vAlign w:val="top"/>
          </w:tcPr>
          <w:p>
            <w:pPr>
              <w:jc w:val="left"/>
            </w:pPr>
            <w:r>
              <w:rPr>
                <w:sz w:val="15"/>
              </w:rPr>
            </w:r>
            <w:r>
              <w:rPr>
                <w:b/>
                <w:color w:val="FFFFFF"/>
                <w:sz w:val="15"/>
              </w:rPr>
              <w:t>Track-Specific Handling</w:t>
            </w:r>
          </w:p>
        </w:tc>
        <w:tc>
          <w:tcPr>
            <w:tcW w:type="dxa" w:w="4464"/>
            <w:shd w:fill="1F4E79"/>
            <w:vAlign w:val="top"/>
          </w:tcPr>
          <w:p>
            <w:pPr>
              <w:jc w:val="left"/>
            </w:pPr>
            <w:r>
              <w:rPr>
                <w:sz w:val="15"/>
              </w:rPr>
            </w:r>
            <w:r>
              <w:rPr>
                <w:b/>
                <w:color w:val="FFFFFF"/>
                <w:sz w:val="15"/>
              </w:rPr>
              <w:t>Routing / Output</w:t>
            </w:r>
          </w:p>
        </w:tc>
      </w:tr>
      <w:tr>
        <w:tc>
          <w:tcPr>
            <w:tcW w:type="dxa" w:w="2592"/>
            <w:vAlign w:val="top"/>
          </w:tcPr>
          <w:p>
            <w:pPr>
              <w:jc w:val="left"/>
            </w:pPr>
            <w:r>
              <w:rPr>
                <w:sz w:val="15"/>
              </w:rPr>
            </w:r>
            <w:r>
              <w:rPr>
                <w:b w:val="0"/>
                <w:sz w:val="15"/>
              </w:rPr>
              <w:t>M02 Family Structure</w:t>
            </w:r>
          </w:p>
        </w:tc>
        <w:tc>
          <w:tcPr>
            <w:tcW w:type="dxa" w:w="7488"/>
            <w:vAlign w:val="top"/>
          </w:tcPr>
          <w:p>
            <w:pPr>
              <w:jc w:val="left"/>
            </w:pPr>
            <w:r>
              <w:rPr>
                <w:sz w:val="15"/>
              </w:rPr>
            </w:r>
            <w:r>
              <w:rPr>
                <w:b w:val="0"/>
                <w:sz w:val="15"/>
              </w:rPr>
              <w:t>Confirm all children are joint or that both spouses have identical final beneficiaries. Confirm no separate-property or stepchild exclusion issue.</w:t>
            </w:r>
          </w:p>
        </w:tc>
        <w:tc>
          <w:tcPr>
            <w:tcW w:type="dxa" w:w="4464"/>
            <w:vAlign w:val="top"/>
          </w:tcPr>
          <w:p>
            <w:pPr>
              <w:jc w:val="left"/>
            </w:pPr>
            <w:r>
              <w:rPr>
                <w:sz w:val="15"/>
              </w:rPr>
            </w:r>
            <w:r>
              <w:rPr>
                <w:b w:val="0"/>
                <w:sz w:val="15"/>
              </w:rPr>
              <w:t>If not aligned, reroute to 08E Blended Family.</w:t>
            </w:r>
          </w:p>
        </w:tc>
      </w:tr>
      <w:tr>
        <w:tc>
          <w:tcPr>
            <w:tcW w:type="dxa" w:w="2592"/>
            <w:vAlign w:val="top"/>
          </w:tcPr>
          <w:p>
            <w:pPr>
              <w:jc w:val="left"/>
            </w:pPr>
            <w:r>
              <w:rPr>
                <w:sz w:val="15"/>
              </w:rPr>
            </w:r>
            <w:r>
              <w:rPr>
                <w:b w:val="0"/>
                <w:sz w:val="15"/>
              </w:rPr>
              <w:t>M03 Priorities</w:t>
            </w:r>
          </w:p>
        </w:tc>
        <w:tc>
          <w:tcPr>
            <w:tcW w:type="dxa" w:w="7488"/>
            <w:vAlign w:val="top"/>
          </w:tcPr>
          <w:p>
            <w:pPr>
              <w:jc w:val="left"/>
            </w:pPr>
            <w:r>
              <w:rPr>
                <w:sz w:val="15"/>
              </w:rPr>
            </w:r>
            <w:r>
              <w:rPr>
                <w:b w:val="0"/>
                <w:sz w:val="15"/>
              </w:rPr>
              <w:t>Confirm P3/P4, P6, P7, P8, P10, P12/P18 if selected.</w:t>
            </w:r>
          </w:p>
        </w:tc>
        <w:tc>
          <w:tcPr>
            <w:tcW w:type="dxa" w:w="4464"/>
            <w:vAlign w:val="top"/>
          </w:tcPr>
          <w:p>
            <w:pPr>
              <w:jc w:val="left"/>
            </w:pPr>
            <w:r>
              <w:rPr>
                <w:sz w:val="15"/>
              </w:rPr>
            </w:r>
            <w:r>
              <w:rPr>
                <w:b w:val="0"/>
                <w:sz w:val="15"/>
              </w:rPr>
              <w:t>High P6/P7 points to SS-SNT path.</w:t>
            </w:r>
          </w:p>
        </w:tc>
      </w:tr>
      <w:tr>
        <w:tc>
          <w:tcPr>
            <w:tcW w:type="dxa" w:w="2592"/>
            <w:vAlign w:val="top"/>
          </w:tcPr>
          <w:p>
            <w:pPr>
              <w:jc w:val="left"/>
            </w:pPr>
            <w:r>
              <w:rPr>
                <w:sz w:val="15"/>
              </w:rPr>
            </w:r>
            <w:r>
              <w:rPr>
                <w:b w:val="0"/>
                <w:sz w:val="15"/>
              </w:rPr>
              <w:t>M06 Incapacity</w:t>
            </w:r>
          </w:p>
        </w:tc>
        <w:tc>
          <w:tcPr>
            <w:tcW w:type="dxa" w:w="7488"/>
            <w:vAlign w:val="top"/>
          </w:tcPr>
          <w:p>
            <w:pPr>
              <w:jc w:val="left"/>
            </w:pPr>
            <w:r>
              <w:rPr>
                <w:sz w:val="15"/>
              </w:rPr>
            </w:r>
            <w:r>
              <w:rPr>
                <w:b w:val="0"/>
                <w:sz w:val="15"/>
              </w:rPr>
              <w:t>Select EP-AIP.0, EP-AIP.1, or EP-AIP.2 if the client wants care-spending within EP-LTP. Confirm that AIP does not include MAPT.</w:t>
            </w:r>
          </w:p>
        </w:tc>
        <w:tc>
          <w:tcPr>
            <w:tcW w:type="dxa" w:w="4464"/>
            <w:vAlign w:val="top"/>
          </w:tcPr>
          <w:p>
            <w:pPr>
              <w:jc w:val="left"/>
            </w:pPr>
            <w:r>
              <w:rPr>
                <w:sz w:val="15"/>
              </w:rPr>
            </w:r>
            <w:r>
              <w:rPr>
                <w:b w:val="0"/>
                <w:sz w:val="15"/>
              </w:rPr>
              <w:t>MAPT desire reroutes to EP-APP.</w:t>
            </w:r>
          </w:p>
        </w:tc>
      </w:tr>
      <w:tr>
        <w:tc>
          <w:tcPr>
            <w:tcW w:type="dxa" w:w="2592"/>
            <w:vAlign w:val="top"/>
          </w:tcPr>
          <w:p>
            <w:pPr>
              <w:jc w:val="left"/>
            </w:pPr>
            <w:r>
              <w:rPr>
                <w:sz w:val="15"/>
              </w:rPr>
            </w:r>
            <w:r>
              <w:rPr>
                <w:b w:val="0"/>
                <w:sz w:val="15"/>
              </w:rPr>
              <w:t>M07 First Death</w:t>
            </w:r>
          </w:p>
        </w:tc>
        <w:tc>
          <w:tcPr>
            <w:tcW w:type="dxa" w:w="7488"/>
            <w:vAlign w:val="top"/>
          </w:tcPr>
          <w:p>
            <w:pPr>
              <w:jc w:val="left"/>
            </w:pPr>
            <w:r>
              <w:rPr>
                <w:sz w:val="15"/>
              </w:rPr>
            </w:r>
            <w:r>
              <w:rPr>
                <w:b w:val="0"/>
                <w:sz w:val="15"/>
              </w:rPr>
              <w:t>Ask forced vs conditional 100% SS-SNT before A/B or remarriage. If forced is selected, remarriage questions are usually skipped unless attorney keeps them.</w:t>
            </w:r>
          </w:p>
        </w:tc>
        <w:tc>
          <w:tcPr>
            <w:tcW w:type="dxa" w:w="4464"/>
            <w:vAlign w:val="top"/>
          </w:tcPr>
          <w:p>
            <w:pPr>
              <w:jc w:val="left"/>
            </w:pPr>
            <w:r>
              <w:rPr>
                <w:sz w:val="15"/>
              </w:rPr>
            </w:r>
            <w:r>
              <w:rPr>
                <w:b w:val="0"/>
                <w:sz w:val="15"/>
              </w:rPr>
              <w:t>EP-LTP.SS-SNT.1 or EP-LTP.SS-SNT.2.</w:t>
            </w:r>
          </w:p>
        </w:tc>
      </w:tr>
      <w:tr>
        <w:tc>
          <w:tcPr>
            <w:tcW w:type="dxa" w:w="2592"/>
            <w:vAlign w:val="top"/>
          </w:tcPr>
          <w:p>
            <w:pPr>
              <w:jc w:val="left"/>
            </w:pPr>
            <w:r>
              <w:rPr>
                <w:sz w:val="15"/>
              </w:rPr>
            </w:r>
            <w:r>
              <w:rPr>
                <w:b w:val="0"/>
                <w:sz w:val="15"/>
              </w:rPr>
              <w:t>M08 Remainder</w:t>
            </w:r>
          </w:p>
        </w:tc>
        <w:tc>
          <w:tcPr>
            <w:tcW w:type="dxa" w:w="7488"/>
            <w:vAlign w:val="top"/>
          </w:tcPr>
          <w:p>
            <w:pPr>
              <w:jc w:val="left"/>
            </w:pPr>
            <w:r>
              <w:rPr>
                <w:sz w:val="15"/>
              </w:rPr>
            </w:r>
            <w:r>
              <w:rPr>
                <w:b w:val="0"/>
                <w:sz w:val="15"/>
              </w:rPr>
              <w:t>Confirm equal/unequal shares, descendants trust, age/stage or continuing trust, remote contingencies.</w:t>
            </w:r>
          </w:p>
        </w:tc>
        <w:tc>
          <w:tcPr>
            <w:tcW w:type="dxa" w:w="4464"/>
            <w:vAlign w:val="top"/>
          </w:tcPr>
          <w:p>
            <w:pPr>
              <w:jc w:val="left"/>
            </w:pPr>
            <w:r>
              <w:rPr>
                <w:sz w:val="15"/>
              </w:rPr>
            </w:r>
            <w:r>
              <w:rPr>
                <w:b w:val="0"/>
                <w:sz w:val="15"/>
              </w:rPr>
              <w:t>Trigger P12/P18 beneficiary modules if needed.</w:t>
            </w:r>
          </w:p>
        </w:tc>
      </w:tr>
    </w:tbl>
    <w:p>
      <w:pPr>
        <w:pStyle w:val="Heading2"/>
      </w:pPr>
      <w:r>
        <w:t>Core Track Questions</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728"/>
            <w:shd w:fill="1F4E79"/>
            <w:vAlign w:val="top"/>
          </w:tcPr>
          <w:p>
            <w:pPr>
              <w:jc w:val="left"/>
            </w:pPr>
            <w:r>
              <w:rPr>
                <w:sz w:val="14"/>
              </w:rPr>
            </w:r>
            <w:r>
              <w:rPr>
                <w:b/>
                <w:color w:val="FFFFFF"/>
                <w:sz w:val="14"/>
              </w:rPr>
              <w:t>Question ID</w:t>
            </w:r>
          </w:p>
        </w:tc>
        <w:tc>
          <w:tcPr>
            <w:tcW w:type="dxa" w:w="6048"/>
            <w:shd w:fill="1F4E79"/>
            <w:vAlign w:val="top"/>
          </w:tcPr>
          <w:p>
            <w:pPr>
              <w:jc w:val="left"/>
            </w:pPr>
            <w:r>
              <w:rPr>
                <w:sz w:val="14"/>
              </w:rPr>
            </w:r>
            <w:r>
              <w:rPr>
                <w:b/>
                <w:color w:val="FFFFFF"/>
                <w:sz w:val="14"/>
              </w:rPr>
              <w:t>Question</w:t>
            </w:r>
          </w:p>
        </w:tc>
        <w:tc>
          <w:tcPr>
            <w:tcW w:type="dxa" w:w="3168"/>
            <w:shd w:fill="1F4E79"/>
            <w:vAlign w:val="top"/>
          </w:tcPr>
          <w:p>
            <w:pPr>
              <w:jc w:val="left"/>
            </w:pPr>
            <w:r>
              <w:rPr>
                <w:sz w:val="14"/>
              </w:rPr>
            </w:r>
            <w:r>
              <w:rPr>
                <w:b/>
                <w:color w:val="FFFFFF"/>
                <w:sz w:val="14"/>
              </w:rPr>
              <w:t>Controlled Answers</w:t>
            </w:r>
          </w:p>
        </w:tc>
        <w:tc>
          <w:tcPr>
            <w:tcW w:type="dxa" w:w="3600"/>
            <w:shd w:fill="1F4E79"/>
            <w:vAlign w:val="top"/>
          </w:tcPr>
          <w:p>
            <w:pPr>
              <w:jc w:val="left"/>
            </w:pPr>
            <w:r>
              <w:rPr>
                <w:sz w:val="14"/>
              </w:rPr>
            </w:r>
            <w:r>
              <w:rPr>
                <w:b/>
                <w:color w:val="FFFFFF"/>
                <w:sz w:val="14"/>
              </w:rPr>
              <w:t>Routing / Trigger</w:t>
            </w:r>
          </w:p>
        </w:tc>
      </w:tr>
      <w:tr>
        <w:tc>
          <w:tcPr>
            <w:tcW w:type="dxa" w:w="1728"/>
            <w:vAlign w:val="top"/>
          </w:tcPr>
          <w:p>
            <w:pPr>
              <w:jc w:val="left"/>
            </w:pPr>
            <w:r>
              <w:rPr>
                <w:sz w:val="14"/>
              </w:rPr>
            </w:r>
            <w:r>
              <w:rPr>
                <w:b w:val="0"/>
                <w:sz w:val="14"/>
              </w:rPr>
              <w:t>Q-08A-01</w:t>
            </w:r>
          </w:p>
        </w:tc>
        <w:tc>
          <w:tcPr>
            <w:tcW w:type="dxa" w:w="6048"/>
            <w:vAlign w:val="top"/>
          </w:tcPr>
          <w:p>
            <w:pPr>
              <w:jc w:val="left"/>
            </w:pPr>
            <w:r>
              <w:rPr>
                <w:sz w:val="14"/>
              </w:rPr>
            </w:r>
            <w:r>
              <w:rPr>
                <w:b w:val="0"/>
                <w:sz w:val="14"/>
              </w:rPr>
              <w:t>Are your final beneficiaries the same for both spouses?</w:t>
            </w:r>
          </w:p>
        </w:tc>
        <w:tc>
          <w:tcPr>
            <w:tcW w:type="dxa" w:w="3168"/>
            <w:vAlign w:val="top"/>
          </w:tcPr>
          <w:p>
            <w:pPr>
              <w:jc w:val="left"/>
            </w:pPr>
            <w:r>
              <w:rPr>
                <w:sz w:val="14"/>
              </w:rPr>
            </w:r>
            <w:r>
              <w:rPr>
                <w:b w:val="0"/>
                <w:sz w:val="14"/>
              </w:rPr>
              <w:t>Yes / No / Unsure</w:t>
            </w:r>
          </w:p>
        </w:tc>
        <w:tc>
          <w:tcPr>
            <w:tcW w:type="dxa" w:w="3600"/>
            <w:vAlign w:val="top"/>
          </w:tcPr>
          <w:p>
            <w:pPr>
              <w:jc w:val="left"/>
            </w:pPr>
            <w:r>
              <w:rPr>
                <w:sz w:val="14"/>
              </w:rPr>
            </w:r>
            <w:r>
              <w:rPr>
                <w:b w:val="0"/>
                <w:sz w:val="14"/>
              </w:rPr>
              <w:t>No or unsure -&gt; Blended review flag.</w:t>
            </w:r>
          </w:p>
        </w:tc>
      </w:tr>
      <w:tr>
        <w:tc>
          <w:tcPr>
            <w:tcW w:type="dxa" w:w="1728"/>
            <w:vAlign w:val="top"/>
          </w:tcPr>
          <w:p>
            <w:pPr>
              <w:jc w:val="left"/>
            </w:pPr>
            <w:r>
              <w:rPr>
                <w:sz w:val="14"/>
              </w:rPr>
            </w:r>
            <w:r>
              <w:rPr>
                <w:b w:val="0"/>
                <w:sz w:val="14"/>
              </w:rPr>
              <w:t>Q-08A-02</w:t>
            </w:r>
          </w:p>
        </w:tc>
        <w:tc>
          <w:tcPr>
            <w:tcW w:type="dxa" w:w="6048"/>
            <w:vAlign w:val="top"/>
          </w:tcPr>
          <w:p>
            <w:pPr>
              <w:jc w:val="left"/>
            </w:pPr>
            <w:r>
              <w:rPr>
                <w:sz w:val="14"/>
              </w:rPr>
            </w:r>
            <w:r>
              <w:rPr>
                <w:b w:val="0"/>
                <w:sz w:val="14"/>
              </w:rPr>
              <w:t>If one spouse dies first, should 100% of that spouse's share automatically move into a supplemental needs trust for the survivor?</w:t>
            </w:r>
          </w:p>
        </w:tc>
        <w:tc>
          <w:tcPr>
            <w:tcW w:type="dxa" w:w="3168"/>
            <w:vAlign w:val="top"/>
          </w:tcPr>
          <w:p>
            <w:pPr>
              <w:jc w:val="left"/>
            </w:pPr>
            <w:r>
              <w:rPr>
                <w:sz w:val="14"/>
              </w:rPr>
            </w:r>
            <w:r>
              <w:rPr>
                <w:b w:val="0"/>
                <w:sz w:val="14"/>
              </w:rPr>
              <w:t>Yes forced / Only if needed / No</w:t>
            </w:r>
          </w:p>
        </w:tc>
        <w:tc>
          <w:tcPr>
            <w:tcW w:type="dxa" w:w="3600"/>
            <w:vAlign w:val="top"/>
          </w:tcPr>
          <w:p>
            <w:pPr>
              <w:jc w:val="left"/>
            </w:pPr>
            <w:r>
              <w:rPr>
                <w:sz w:val="14"/>
              </w:rPr>
            </w:r>
            <w:r>
              <w:rPr>
                <w:b w:val="0"/>
                <w:sz w:val="14"/>
              </w:rPr>
              <w:t>Forced -&gt; EP-LTP.SS-SNT.1; Conditional -&gt; EP-LTP.SS-SNT.2; No -&gt; A/B, A/B/C, RM path.</w:t>
            </w:r>
          </w:p>
        </w:tc>
      </w:tr>
      <w:tr>
        <w:tc>
          <w:tcPr>
            <w:tcW w:type="dxa" w:w="1728"/>
            <w:vAlign w:val="top"/>
          </w:tcPr>
          <w:p>
            <w:pPr>
              <w:jc w:val="left"/>
            </w:pPr>
            <w:r>
              <w:rPr>
                <w:sz w:val="14"/>
              </w:rPr>
            </w:r>
            <w:r>
              <w:rPr>
                <w:b w:val="0"/>
                <w:sz w:val="14"/>
              </w:rPr>
              <w:t>Q-08A-03</w:t>
            </w:r>
          </w:p>
        </w:tc>
        <w:tc>
          <w:tcPr>
            <w:tcW w:type="dxa" w:w="6048"/>
            <w:vAlign w:val="top"/>
          </w:tcPr>
          <w:p>
            <w:pPr>
              <w:jc w:val="left"/>
            </w:pPr>
            <w:r>
              <w:rPr>
                <w:sz w:val="14"/>
              </w:rPr>
            </w:r>
            <w:r>
              <w:rPr>
                <w:b w:val="0"/>
                <w:sz w:val="14"/>
              </w:rPr>
              <w:t>Should your assets be used to keep you at home, or is best available facility care acceptable if home care becomes unrealistic?</w:t>
            </w:r>
          </w:p>
        </w:tc>
        <w:tc>
          <w:tcPr>
            <w:tcW w:type="dxa" w:w="3168"/>
            <w:vAlign w:val="top"/>
          </w:tcPr>
          <w:p>
            <w:pPr>
              <w:jc w:val="left"/>
            </w:pPr>
            <w:r>
              <w:rPr>
                <w:sz w:val="14"/>
              </w:rPr>
            </w:r>
            <w:r>
              <w:rPr>
                <w:b w:val="0"/>
                <w:sz w:val="14"/>
              </w:rPr>
              <w:t>Home no matter what if possible / Home first but facility allowed / Discuss</w:t>
            </w:r>
          </w:p>
        </w:tc>
        <w:tc>
          <w:tcPr>
            <w:tcW w:type="dxa" w:w="3600"/>
            <w:vAlign w:val="top"/>
          </w:tcPr>
          <w:p>
            <w:pPr>
              <w:jc w:val="left"/>
            </w:pPr>
            <w:r>
              <w:rPr>
                <w:sz w:val="14"/>
              </w:rPr>
            </w:r>
            <w:r>
              <w:rPr>
                <w:b w:val="0"/>
                <w:sz w:val="14"/>
              </w:rPr>
              <w:t>EP-AIP.0 or EP-AIP.1.</w:t>
            </w:r>
          </w:p>
        </w:tc>
      </w:tr>
    </w:tbl>
    <w:p>
      <w:r>
        <w:br w:type="page"/>
      </w:r>
    </w:p>
    <w:p>
      <w:pPr>
        <w:pStyle w:val="Heading1"/>
      </w:pPr>
      <w:r>
        <w:t>08B - Married Couple with No Children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736"/>
            <w:shd w:fill="1F4E79"/>
            <w:vAlign w:val="top"/>
          </w:tcPr>
          <w:p>
            <w:pPr>
              <w:jc w:val="left"/>
            </w:pPr>
            <w:r>
              <w:rPr>
                <w:sz w:val="15"/>
              </w:rPr>
            </w:r>
            <w:r>
              <w:rPr>
                <w:b/>
                <w:color w:val="FFFFFF"/>
                <w:sz w:val="15"/>
              </w:rPr>
              <w:t>Field</w:t>
            </w:r>
          </w:p>
        </w:tc>
        <w:tc>
          <w:tcPr>
            <w:tcW w:type="dxa" w:w="11808"/>
            <w:shd w:fill="1F4E79"/>
            <w:vAlign w:val="top"/>
          </w:tcPr>
          <w:p>
            <w:pPr>
              <w:jc w:val="left"/>
            </w:pPr>
            <w:r>
              <w:rPr>
                <w:sz w:val="15"/>
              </w:rPr>
            </w:r>
            <w:r>
              <w:rPr>
                <w:b/>
                <w:color w:val="FFFFFF"/>
                <w:sz w:val="15"/>
              </w:rPr>
              <w:t>Script Pack Specification</w:t>
            </w:r>
          </w:p>
        </w:tc>
      </w:tr>
      <w:tr>
        <w:tc>
          <w:tcPr>
            <w:tcW w:type="dxa" w:w="2736"/>
            <w:vAlign w:val="top"/>
          </w:tcPr>
          <w:p>
            <w:pPr>
              <w:jc w:val="left"/>
            </w:pPr>
            <w:r>
              <w:rPr>
                <w:sz w:val="15"/>
              </w:rPr>
            </w:r>
            <w:r>
              <w:rPr>
                <w:b w:val="0"/>
                <w:sz w:val="15"/>
              </w:rPr>
              <w:t>Applies To</w:t>
            </w:r>
          </w:p>
        </w:tc>
        <w:tc>
          <w:tcPr>
            <w:tcW w:type="dxa" w:w="11808"/>
            <w:vAlign w:val="top"/>
          </w:tcPr>
          <w:p>
            <w:pPr>
              <w:jc w:val="left"/>
            </w:pPr>
            <w:r>
              <w:rPr>
                <w:sz w:val="15"/>
              </w:rPr>
            </w:r>
            <w:r>
              <w:rPr>
                <w:b w:val="0"/>
                <w:sz w:val="15"/>
              </w:rPr>
              <w:t>Married couple without children as default fiduciaries, remainder beneficiaries, or natural successor decision-makers.</w:t>
            </w:r>
          </w:p>
        </w:tc>
      </w:tr>
      <w:tr>
        <w:tc>
          <w:tcPr>
            <w:tcW w:type="dxa" w:w="2736"/>
            <w:vAlign w:val="top"/>
          </w:tcPr>
          <w:p>
            <w:pPr>
              <w:jc w:val="left"/>
            </w:pPr>
            <w:r>
              <w:rPr>
                <w:sz w:val="15"/>
              </w:rPr>
            </w:r>
            <w:r>
              <w:rPr>
                <w:b w:val="0"/>
                <w:sz w:val="15"/>
              </w:rPr>
              <w:t>Opening Script</w:t>
            </w:r>
          </w:p>
        </w:tc>
        <w:tc>
          <w:tcPr>
            <w:tcW w:type="dxa" w:w="11808"/>
            <w:vAlign w:val="top"/>
          </w:tcPr>
          <w:p>
            <w:pPr>
              <w:jc w:val="left"/>
            </w:pPr>
            <w:r>
              <w:rPr>
                <w:sz w:val="15"/>
              </w:rPr>
            </w:r>
            <w:r>
              <w:rPr>
                <w:b w:val="0"/>
                <w:sz w:val="15"/>
              </w:rPr>
              <w:t>Because you do not have children, the plan must be more intentional about who steps in if one or both of you cannot act, who benefits after both of you are gone, and whether a professional fiduciary should serve in any role.</w:t>
            </w:r>
          </w:p>
        </w:tc>
      </w:tr>
      <w:tr>
        <w:tc>
          <w:tcPr>
            <w:tcW w:type="dxa" w:w="2736"/>
            <w:vAlign w:val="top"/>
          </w:tcPr>
          <w:p>
            <w:pPr>
              <w:jc w:val="left"/>
            </w:pPr>
            <w:r>
              <w:rPr>
                <w:sz w:val="15"/>
              </w:rPr>
            </w:r>
            <w:r>
              <w:rPr>
                <w:b w:val="0"/>
                <w:sz w:val="15"/>
              </w:rPr>
              <w:t>Design Focus</w:t>
            </w:r>
          </w:p>
        </w:tc>
        <w:tc>
          <w:tcPr>
            <w:tcW w:type="dxa" w:w="11808"/>
            <w:vAlign w:val="top"/>
          </w:tcPr>
          <w:p>
            <w:pPr>
              <w:jc w:val="left"/>
            </w:pPr>
            <w:r>
              <w:rPr>
                <w:sz w:val="15"/>
              </w:rPr>
            </w:r>
            <w:r>
              <w:rPr>
                <w:b w:val="0"/>
                <w:sz w:val="15"/>
              </w:rPr>
              <w:t>Fiduciary depth, chosen beneficiaries, spouse protection, professional fiduciary, charity/friends/family, and default-heir avoidance.</w:t>
            </w:r>
          </w:p>
        </w:tc>
      </w:tr>
      <w:tr>
        <w:tc>
          <w:tcPr>
            <w:tcW w:type="dxa" w:w="2736"/>
            <w:vAlign w:val="top"/>
          </w:tcPr>
          <w:p>
            <w:pPr>
              <w:jc w:val="left"/>
            </w:pPr>
            <w:r>
              <w:rPr>
                <w:sz w:val="15"/>
              </w:rPr>
            </w:r>
            <w:r>
              <w:rPr>
                <w:b w:val="0"/>
                <w:sz w:val="15"/>
              </w:rPr>
              <w:t>Primary Layer 1 Output</w:t>
            </w:r>
          </w:p>
        </w:tc>
        <w:tc>
          <w:tcPr>
            <w:tcW w:type="dxa" w:w="11808"/>
            <w:vAlign w:val="top"/>
          </w:tcPr>
          <w:p>
            <w:pPr>
              <w:jc w:val="left"/>
            </w:pPr>
            <w:r>
              <w:rPr>
                <w:sz w:val="15"/>
              </w:rPr>
            </w:r>
            <w:r>
              <w:rPr>
                <w:b w:val="0"/>
                <w:sz w:val="15"/>
              </w:rPr>
              <w:t>Family track confirmed; interview track selected; senior-review flags identified.</w:t>
            </w:r>
          </w:p>
        </w:tc>
      </w:tr>
      <w:tr>
        <w:tc>
          <w:tcPr>
            <w:tcW w:type="dxa" w:w="2736"/>
            <w:vAlign w:val="top"/>
          </w:tcPr>
          <w:p>
            <w:pPr>
              <w:jc w:val="left"/>
            </w:pPr>
            <w:r>
              <w:rPr>
                <w:sz w:val="15"/>
              </w:rPr>
            </w:r>
            <w:r>
              <w:rPr>
                <w:b w:val="0"/>
                <w:sz w:val="15"/>
              </w:rPr>
              <w:t>Primary Layer 2 Output</w:t>
            </w:r>
          </w:p>
        </w:tc>
        <w:tc>
          <w:tcPr>
            <w:tcW w:type="dxa" w:w="11808"/>
            <w:vAlign w:val="top"/>
          </w:tcPr>
          <w:p>
            <w:pPr>
              <w:jc w:val="left"/>
            </w:pPr>
            <w:r>
              <w:rPr>
                <w:sz w:val="15"/>
              </w:rPr>
            </w:r>
            <w:r>
              <w:rPr>
                <w:b w:val="0"/>
                <w:sz w:val="15"/>
              </w:rPr>
              <w:t>P-codes translated into likely Plan and Scenario.</w:t>
            </w:r>
          </w:p>
        </w:tc>
      </w:tr>
      <w:tr>
        <w:tc>
          <w:tcPr>
            <w:tcW w:type="dxa" w:w="2736"/>
            <w:vAlign w:val="top"/>
          </w:tcPr>
          <w:p>
            <w:pPr>
              <w:jc w:val="left"/>
            </w:pPr>
            <w:r>
              <w:rPr>
                <w:sz w:val="15"/>
              </w:rPr>
            </w:r>
            <w:r>
              <w:rPr>
                <w:b w:val="0"/>
                <w:sz w:val="15"/>
              </w:rPr>
              <w:t>Primary Layer 3 Output</w:t>
            </w:r>
          </w:p>
        </w:tc>
        <w:tc>
          <w:tcPr>
            <w:tcW w:type="dxa" w:w="11808"/>
            <w:vAlign w:val="top"/>
          </w:tcPr>
          <w:p>
            <w:pPr>
              <w:jc w:val="left"/>
            </w:pPr>
            <w:r>
              <w:rPr>
                <w:sz w:val="15"/>
              </w:rPr>
            </w:r>
            <w:r>
              <w:rPr>
                <w:b w:val="0"/>
                <w:sz w:val="15"/>
              </w:rPr>
              <w:t>Clause triggers and drafting modules identified.</w:t>
            </w:r>
          </w:p>
        </w:tc>
      </w:tr>
      <w:tr>
        <w:tc>
          <w:tcPr>
            <w:tcW w:type="dxa" w:w="2736"/>
            <w:vAlign w:val="top"/>
          </w:tcPr>
          <w:p>
            <w:pPr>
              <w:jc w:val="left"/>
            </w:pPr>
            <w:r>
              <w:rPr>
                <w:sz w:val="15"/>
              </w:rPr>
            </w:r>
            <w:r>
              <w:rPr>
                <w:b w:val="0"/>
                <w:sz w:val="15"/>
              </w:rPr>
              <w:t>Primary Layer 4 Output</w:t>
            </w:r>
          </w:p>
        </w:tc>
        <w:tc>
          <w:tcPr>
            <w:tcW w:type="dxa" w:w="11808"/>
            <w:vAlign w:val="top"/>
          </w:tcPr>
          <w:p>
            <w:pPr>
              <w:jc w:val="left"/>
            </w:pPr>
            <w:r>
              <w:rPr>
                <w:sz w:val="15"/>
              </w:rPr>
            </w:r>
            <w:r>
              <w:rPr>
                <w:b w:val="0"/>
                <w:sz w:val="15"/>
              </w:rPr>
              <w:t>Attorney confirmation, override, final drafting handoff, homework, and proofing notes.</w:t>
            </w:r>
          </w:p>
        </w:tc>
      </w:tr>
    </w:tbl>
    <w:p>
      <w:pPr>
        <w:pStyle w:val="Heading2"/>
      </w:pPr>
      <w:r>
        <w:t>Module Emphasis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2592"/>
            <w:shd w:fill="1F4E79"/>
            <w:vAlign w:val="top"/>
          </w:tcPr>
          <w:p>
            <w:pPr>
              <w:jc w:val="left"/>
            </w:pPr>
            <w:r>
              <w:rPr>
                <w:sz w:val="15"/>
              </w:rPr>
            </w:r>
            <w:r>
              <w:rPr>
                <w:b/>
                <w:color w:val="FFFFFF"/>
                <w:sz w:val="15"/>
              </w:rPr>
              <w:t>Module</w:t>
            </w:r>
          </w:p>
        </w:tc>
        <w:tc>
          <w:tcPr>
            <w:tcW w:type="dxa" w:w="7488"/>
            <w:shd w:fill="1F4E79"/>
            <w:vAlign w:val="top"/>
          </w:tcPr>
          <w:p>
            <w:pPr>
              <w:jc w:val="left"/>
            </w:pPr>
            <w:r>
              <w:rPr>
                <w:sz w:val="15"/>
              </w:rPr>
            </w:r>
            <w:r>
              <w:rPr>
                <w:b/>
                <w:color w:val="FFFFFF"/>
                <w:sz w:val="15"/>
              </w:rPr>
              <w:t>Track-Specific Handling</w:t>
            </w:r>
          </w:p>
        </w:tc>
        <w:tc>
          <w:tcPr>
            <w:tcW w:type="dxa" w:w="4464"/>
            <w:shd w:fill="1F4E79"/>
            <w:vAlign w:val="top"/>
          </w:tcPr>
          <w:p>
            <w:pPr>
              <w:jc w:val="left"/>
            </w:pPr>
            <w:r>
              <w:rPr>
                <w:sz w:val="15"/>
              </w:rPr>
            </w:r>
            <w:r>
              <w:rPr>
                <w:b/>
                <w:color w:val="FFFFFF"/>
                <w:sz w:val="15"/>
              </w:rPr>
              <w:t>Routing / Output</w:t>
            </w:r>
          </w:p>
        </w:tc>
      </w:tr>
      <w:tr>
        <w:tc>
          <w:tcPr>
            <w:tcW w:type="dxa" w:w="2592"/>
            <w:vAlign w:val="top"/>
          </w:tcPr>
          <w:p>
            <w:pPr>
              <w:jc w:val="left"/>
            </w:pPr>
            <w:r>
              <w:rPr>
                <w:sz w:val="15"/>
              </w:rPr>
            </w:r>
            <w:r>
              <w:rPr>
                <w:b w:val="0"/>
                <w:sz w:val="15"/>
              </w:rPr>
              <w:t>M02 Family Structure</w:t>
            </w:r>
          </w:p>
        </w:tc>
        <w:tc>
          <w:tcPr>
            <w:tcW w:type="dxa" w:w="7488"/>
            <w:vAlign w:val="top"/>
          </w:tcPr>
          <w:p>
            <w:pPr>
              <w:jc w:val="left"/>
            </w:pPr>
            <w:r>
              <w:rPr>
                <w:sz w:val="15"/>
              </w:rPr>
            </w:r>
            <w:r>
              <w:rPr>
                <w:b w:val="0"/>
                <w:sz w:val="15"/>
              </w:rPr>
              <w:t>Confirm no children, no legal adoption, no stepchildren to include by intent, and no default-heir assumption.</w:t>
            </w:r>
          </w:p>
        </w:tc>
        <w:tc>
          <w:tcPr>
            <w:tcW w:type="dxa" w:w="4464"/>
            <w:vAlign w:val="top"/>
          </w:tcPr>
          <w:p>
            <w:pPr>
              <w:jc w:val="left"/>
            </w:pPr>
            <w:r>
              <w:rPr>
                <w:sz w:val="15"/>
              </w:rPr>
            </w:r>
            <w:r>
              <w:rPr>
                <w:b w:val="0"/>
                <w:sz w:val="15"/>
              </w:rPr>
              <w:t>If stepchildren or chosen family are intended, capture P14.</w:t>
            </w:r>
          </w:p>
        </w:tc>
      </w:tr>
      <w:tr>
        <w:tc>
          <w:tcPr>
            <w:tcW w:type="dxa" w:w="2592"/>
            <w:vAlign w:val="top"/>
          </w:tcPr>
          <w:p>
            <w:pPr>
              <w:jc w:val="left"/>
            </w:pPr>
            <w:r>
              <w:rPr>
                <w:sz w:val="15"/>
              </w:rPr>
            </w:r>
            <w:r>
              <w:rPr>
                <w:b w:val="0"/>
                <w:sz w:val="15"/>
              </w:rPr>
              <w:t>M05 Fiduciaries</w:t>
            </w:r>
          </w:p>
        </w:tc>
        <w:tc>
          <w:tcPr>
            <w:tcW w:type="dxa" w:w="7488"/>
            <w:vAlign w:val="top"/>
          </w:tcPr>
          <w:p>
            <w:pPr>
              <w:jc w:val="left"/>
            </w:pPr>
            <w:r>
              <w:rPr>
                <w:sz w:val="15"/>
              </w:rPr>
            </w:r>
            <w:r>
              <w:rPr>
                <w:b w:val="0"/>
                <w:sz w:val="15"/>
              </w:rPr>
              <w:t>Spend additional time on successor trustee, POA agent, healthcare agent, PR, professional fiduciary, and trust advisor.</w:t>
            </w:r>
          </w:p>
        </w:tc>
        <w:tc>
          <w:tcPr>
            <w:tcW w:type="dxa" w:w="4464"/>
            <w:vAlign w:val="top"/>
          </w:tcPr>
          <w:p>
            <w:pPr>
              <w:jc w:val="left"/>
            </w:pPr>
            <w:r>
              <w:rPr>
                <w:sz w:val="15"/>
              </w:rPr>
            </w:r>
            <w:r>
              <w:rPr>
                <w:b w:val="0"/>
                <w:sz w:val="15"/>
              </w:rPr>
              <w:t>No reliable fiduciary -&gt; senior review/professional fiduciary.</w:t>
            </w:r>
          </w:p>
        </w:tc>
      </w:tr>
      <w:tr>
        <w:tc>
          <w:tcPr>
            <w:tcW w:type="dxa" w:w="2592"/>
            <w:vAlign w:val="top"/>
          </w:tcPr>
          <w:p>
            <w:pPr>
              <w:jc w:val="left"/>
            </w:pPr>
            <w:r>
              <w:rPr>
                <w:sz w:val="15"/>
              </w:rPr>
            </w:r>
            <w:r>
              <w:rPr>
                <w:b w:val="0"/>
                <w:sz w:val="15"/>
              </w:rPr>
              <w:t>M07 First Death</w:t>
            </w:r>
          </w:p>
        </w:tc>
        <w:tc>
          <w:tcPr>
            <w:tcW w:type="dxa" w:w="7488"/>
            <w:vAlign w:val="top"/>
          </w:tcPr>
          <w:p>
            <w:pPr>
              <w:jc w:val="left"/>
            </w:pPr>
            <w:r>
              <w:rPr>
                <w:sz w:val="15"/>
              </w:rPr>
            </w:r>
            <w:r>
              <w:rPr>
                <w:b w:val="0"/>
                <w:sz w:val="15"/>
              </w:rPr>
              <w:t>SS-SNT forced/conditional may still be appropriate for surviving spouse care. A/B may be less relevant unless remainder protection is important.</w:t>
            </w:r>
          </w:p>
        </w:tc>
        <w:tc>
          <w:tcPr>
            <w:tcW w:type="dxa" w:w="4464"/>
            <w:vAlign w:val="top"/>
          </w:tcPr>
          <w:p>
            <w:pPr>
              <w:jc w:val="left"/>
            </w:pPr>
            <w:r>
              <w:rPr>
                <w:sz w:val="15"/>
              </w:rPr>
            </w:r>
            <w:r>
              <w:rPr>
                <w:b w:val="0"/>
                <w:sz w:val="15"/>
              </w:rPr>
              <w:t>Confirm who benefits after second death.</w:t>
            </w:r>
          </w:p>
        </w:tc>
      </w:tr>
      <w:tr>
        <w:tc>
          <w:tcPr>
            <w:tcW w:type="dxa" w:w="2592"/>
            <w:vAlign w:val="top"/>
          </w:tcPr>
          <w:p>
            <w:pPr>
              <w:jc w:val="left"/>
            </w:pPr>
            <w:r>
              <w:rPr>
                <w:sz w:val="15"/>
              </w:rPr>
            </w:r>
            <w:r>
              <w:rPr>
                <w:b w:val="0"/>
                <w:sz w:val="15"/>
              </w:rPr>
              <w:t>M08 Remainder</w:t>
            </w:r>
          </w:p>
        </w:tc>
        <w:tc>
          <w:tcPr>
            <w:tcW w:type="dxa" w:w="7488"/>
            <w:vAlign w:val="top"/>
          </w:tcPr>
          <w:p>
            <w:pPr>
              <w:jc w:val="left"/>
            </w:pPr>
            <w:r>
              <w:rPr>
                <w:sz w:val="15"/>
              </w:rPr>
            </w:r>
            <w:r>
              <w:rPr>
                <w:b w:val="0"/>
                <w:sz w:val="15"/>
              </w:rPr>
              <w:t>Identify siblings, nieces/nephews, friends, charity, pets, chosen family, or default heirs to exclude.</w:t>
            </w:r>
          </w:p>
        </w:tc>
        <w:tc>
          <w:tcPr>
            <w:tcW w:type="dxa" w:w="4464"/>
            <w:vAlign w:val="top"/>
          </w:tcPr>
          <w:p>
            <w:pPr>
              <w:jc w:val="left"/>
            </w:pPr>
            <w:r>
              <w:rPr>
                <w:sz w:val="15"/>
              </w:rPr>
            </w:r>
            <w:r>
              <w:rPr>
                <w:b w:val="0"/>
                <w:sz w:val="15"/>
              </w:rPr>
              <w:t>P14 and P19 likely.</w:t>
            </w:r>
          </w:p>
        </w:tc>
      </w:tr>
      <w:tr>
        <w:tc>
          <w:tcPr>
            <w:tcW w:type="dxa" w:w="2592"/>
            <w:vAlign w:val="top"/>
          </w:tcPr>
          <w:p>
            <w:pPr>
              <w:jc w:val="left"/>
            </w:pPr>
            <w:r>
              <w:rPr>
                <w:sz w:val="15"/>
              </w:rPr>
            </w:r>
            <w:r>
              <w:rPr>
                <w:b w:val="0"/>
                <w:sz w:val="15"/>
              </w:rPr>
              <w:t>M10 Special Assets</w:t>
            </w:r>
          </w:p>
        </w:tc>
        <w:tc>
          <w:tcPr>
            <w:tcW w:type="dxa" w:w="7488"/>
            <w:vAlign w:val="top"/>
          </w:tcPr>
          <w:p>
            <w:pPr>
              <w:jc w:val="left"/>
            </w:pPr>
            <w:r>
              <w:rPr>
                <w:sz w:val="15"/>
              </w:rPr>
            </w:r>
            <w:r>
              <w:rPr>
                <w:b w:val="0"/>
                <w:sz w:val="15"/>
              </w:rPr>
              <w:t>Confirm home disposition, charitable gifts, pet care, tangible property, beneficiary designations.</w:t>
            </w:r>
          </w:p>
        </w:tc>
        <w:tc>
          <w:tcPr>
            <w:tcW w:type="dxa" w:w="4464"/>
            <w:vAlign w:val="top"/>
          </w:tcPr>
          <w:p>
            <w:pPr>
              <w:jc w:val="left"/>
            </w:pPr>
            <w:r>
              <w:rPr>
                <w:sz w:val="15"/>
              </w:rPr>
            </w:r>
            <w:r>
              <w:rPr>
                <w:b w:val="0"/>
                <w:sz w:val="15"/>
              </w:rPr>
              <w:t>Trigger special asset clauses.</w:t>
            </w:r>
          </w:p>
        </w:tc>
      </w:tr>
    </w:tbl>
    <w:p>
      <w:pPr>
        <w:pStyle w:val="Heading2"/>
      </w:pPr>
      <w:r>
        <w:t>Core Track Questions</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728"/>
            <w:shd w:fill="1F4E79"/>
            <w:vAlign w:val="top"/>
          </w:tcPr>
          <w:p>
            <w:pPr>
              <w:jc w:val="left"/>
            </w:pPr>
            <w:r>
              <w:rPr>
                <w:sz w:val="14"/>
              </w:rPr>
            </w:r>
            <w:r>
              <w:rPr>
                <w:b/>
                <w:color w:val="FFFFFF"/>
                <w:sz w:val="14"/>
              </w:rPr>
              <w:t>Question ID</w:t>
            </w:r>
          </w:p>
        </w:tc>
        <w:tc>
          <w:tcPr>
            <w:tcW w:type="dxa" w:w="6048"/>
            <w:shd w:fill="1F4E79"/>
            <w:vAlign w:val="top"/>
          </w:tcPr>
          <w:p>
            <w:pPr>
              <w:jc w:val="left"/>
            </w:pPr>
            <w:r>
              <w:rPr>
                <w:sz w:val="14"/>
              </w:rPr>
            </w:r>
            <w:r>
              <w:rPr>
                <w:b/>
                <w:color w:val="FFFFFF"/>
                <w:sz w:val="14"/>
              </w:rPr>
              <w:t>Question</w:t>
            </w:r>
          </w:p>
        </w:tc>
        <w:tc>
          <w:tcPr>
            <w:tcW w:type="dxa" w:w="3168"/>
            <w:shd w:fill="1F4E79"/>
            <w:vAlign w:val="top"/>
          </w:tcPr>
          <w:p>
            <w:pPr>
              <w:jc w:val="left"/>
            </w:pPr>
            <w:r>
              <w:rPr>
                <w:sz w:val="14"/>
              </w:rPr>
            </w:r>
            <w:r>
              <w:rPr>
                <w:b/>
                <w:color w:val="FFFFFF"/>
                <w:sz w:val="14"/>
              </w:rPr>
              <w:t>Controlled Answers</w:t>
            </w:r>
          </w:p>
        </w:tc>
        <w:tc>
          <w:tcPr>
            <w:tcW w:type="dxa" w:w="3600"/>
            <w:shd w:fill="1F4E79"/>
            <w:vAlign w:val="top"/>
          </w:tcPr>
          <w:p>
            <w:pPr>
              <w:jc w:val="left"/>
            </w:pPr>
            <w:r>
              <w:rPr>
                <w:sz w:val="14"/>
              </w:rPr>
            </w:r>
            <w:r>
              <w:rPr>
                <w:b/>
                <w:color w:val="FFFFFF"/>
                <w:sz w:val="14"/>
              </w:rPr>
              <w:t>Routing / Trigger</w:t>
            </w:r>
          </w:p>
        </w:tc>
      </w:tr>
      <w:tr>
        <w:tc>
          <w:tcPr>
            <w:tcW w:type="dxa" w:w="1728"/>
            <w:vAlign w:val="top"/>
          </w:tcPr>
          <w:p>
            <w:pPr>
              <w:jc w:val="left"/>
            </w:pPr>
            <w:r>
              <w:rPr>
                <w:sz w:val="14"/>
              </w:rPr>
            </w:r>
            <w:r>
              <w:rPr>
                <w:b w:val="0"/>
                <w:sz w:val="14"/>
              </w:rPr>
              <w:t>Q-08B-01</w:t>
            </w:r>
          </w:p>
        </w:tc>
        <w:tc>
          <w:tcPr>
            <w:tcW w:type="dxa" w:w="6048"/>
            <w:vAlign w:val="top"/>
          </w:tcPr>
          <w:p>
            <w:pPr>
              <w:jc w:val="left"/>
            </w:pPr>
            <w:r>
              <w:rPr>
                <w:sz w:val="14"/>
              </w:rPr>
            </w:r>
            <w:r>
              <w:rPr>
                <w:b w:val="0"/>
                <w:sz w:val="14"/>
              </w:rPr>
              <w:t>After both of you are gone, who should benefit?</w:t>
            </w:r>
          </w:p>
        </w:tc>
        <w:tc>
          <w:tcPr>
            <w:tcW w:type="dxa" w:w="3168"/>
            <w:vAlign w:val="top"/>
          </w:tcPr>
          <w:p>
            <w:pPr>
              <w:jc w:val="left"/>
            </w:pPr>
            <w:r>
              <w:rPr>
                <w:sz w:val="14"/>
              </w:rPr>
            </w:r>
            <w:r>
              <w:rPr>
                <w:b w:val="0"/>
                <w:sz w:val="14"/>
              </w:rPr>
              <w:t>Family / friends / charity / pets / mixed / unsure</w:t>
            </w:r>
          </w:p>
        </w:tc>
        <w:tc>
          <w:tcPr>
            <w:tcW w:type="dxa" w:w="3600"/>
            <w:vAlign w:val="top"/>
          </w:tcPr>
          <w:p>
            <w:pPr>
              <w:jc w:val="left"/>
            </w:pPr>
            <w:r>
              <w:rPr>
                <w:sz w:val="14"/>
              </w:rPr>
            </w:r>
            <w:r>
              <w:rPr>
                <w:b w:val="0"/>
                <w:sz w:val="14"/>
              </w:rPr>
              <w:t>P14; custom remainder design.</w:t>
            </w:r>
          </w:p>
        </w:tc>
      </w:tr>
      <w:tr>
        <w:tc>
          <w:tcPr>
            <w:tcW w:type="dxa" w:w="1728"/>
            <w:vAlign w:val="top"/>
          </w:tcPr>
          <w:p>
            <w:pPr>
              <w:jc w:val="left"/>
            </w:pPr>
            <w:r>
              <w:rPr>
                <w:sz w:val="14"/>
              </w:rPr>
            </w:r>
            <w:r>
              <w:rPr>
                <w:b w:val="0"/>
                <w:sz w:val="14"/>
              </w:rPr>
              <w:t>Q-08B-02</w:t>
            </w:r>
          </w:p>
        </w:tc>
        <w:tc>
          <w:tcPr>
            <w:tcW w:type="dxa" w:w="6048"/>
            <w:vAlign w:val="top"/>
          </w:tcPr>
          <w:p>
            <w:pPr>
              <w:jc w:val="left"/>
            </w:pPr>
            <w:r>
              <w:rPr>
                <w:sz w:val="14"/>
              </w:rPr>
            </w:r>
            <w:r>
              <w:rPr>
                <w:b w:val="0"/>
                <w:sz w:val="14"/>
              </w:rPr>
              <w:t>Who is the first reliable person or institution to act if neither spouse can serve?</w:t>
            </w:r>
          </w:p>
        </w:tc>
        <w:tc>
          <w:tcPr>
            <w:tcW w:type="dxa" w:w="3168"/>
            <w:vAlign w:val="top"/>
          </w:tcPr>
          <w:p>
            <w:pPr>
              <w:jc w:val="left"/>
            </w:pPr>
            <w:r>
              <w:rPr>
                <w:sz w:val="14"/>
              </w:rPr>
            </w:r>
            <w:r>
              <w:rPr>
                <w:b w:val="0"/>
                <w:sz w:val="14"/>
              </w:rPr>
              <w:t>Named person / professional / unsure</w:t>
            </w:r>
          </w:p>
        </w:tc>
        <w:tc>
          <w:tcPr>
            <w:tcW w:type="dxa" w:w="3600"/>
            <w:vAlign w:val="top"/>
          </w:tcPr>
          <w:p>
            <w:pPr>
              <w:jc w:val="left"/>
            </w:pPr>
            <w:r>
              <w:rPr>
                <w:sz w:val="14"/>
              </w:rPr>
            </w:r>
            <w:r>
              <w:rPr>
                <w:b w:val="0"/>
                <w:sz w:val="14"/>
              </w:rPr>
              <w:t>Professional fiduciary or senior review if insufficient.</w:t>
            </w:r>
          </w:p>
        </w:tc>
      </w:tr>
      <w:tr>
        <w:tc>
          <w:tcPr>
            <w:tcW w:type="dxa" w:w="1728"/>
            <w:vAlign w:val="top"/>
          </w:tcPr>
          <w:p>
            <w:pPr>
              <w:jc w:val="left"/>
            </w:pPr>
            <w:r>
              <w:rPr>
                <w:sz w:val="14"/>
              </w:rPr>
            </w:r>
            <w:r>
              <w:rPr>
                <w:b w:val="0"/>
                <w:sz w:val="14"/>
              </w:rPr>
              <w:t>Q-08B-03</w:t>
            </w:r>
          </w:p>
        </w:tc>
        <w:tc>
          <w:tcPr>
            <w:tcW w:type="dxa" w:w="6048"/>
            <w:vAlign w:val="top"/>
          </w:tcPr>
          <w:p>
            <w:pPr>
              <w:jc w:val="left"/>
            </w:pPr>
            <w:r>
              <w:rPr>
                <w:sz w:val="14"/>
              </w:rPr>
            </w:r>
            <w:r>
              <w:rPr>
                <w:b w:val="0"/>
                <w:sz w:val="14"/>
              </w:rPr>
              <w:t>Are there relatives who would inherit by default but should not benefit?</w:t>
            </w:r>
          </w:p>
        </w:tc>
        <w:tc>
          <w:tcPr>
            <w:tcW w:type="dxa" w:w="3168"/>
            <w:vAlign w:val="top"/>
          </w:tcPr>
          <w:p>
            <w:pPr>
              <w:jc w:val="left"/>
            </w:pPr>
            <w:r>
              <w:rPr>
                <w:sz w:val="14"/>
              </w:rPr>
            </w:r>
            <w:r>
              <w:rPr>
                <w:b w:val="0"/>
                <w:sz w:val="14"/>
              </w:rPr>
              <w:t>Yes / No / Unsure</w:t>
            </w:r>
          </w:p>
        </w:tc>
        <w:tc>
          <w:tcPr>
            <w:tcW w:type="dxa" w:w="3600"/>
            <w:vAlign w:val="top"/>
          </w:tcPr>
          <w:p>
            <w:pPr>
              <w:jc w:val="left"/>
            </w:pPr>
            <w:r>
              <w:rPr>
                <w:sz w:val="14"/>
              </w:rPr>
            </w:r>
            <w:r>
              <w:rPr>
                <w:b w:val="0"/>
                <w:sz w:val="14"/>
              </w:rPr>
              <w:t>P19; default-heir avoidance.</w:t>
            </w:r>
          </w:p>
        </w:tc>
      </w:tr>
    </w:tbl>
    <w:p>
      <w:r>
        <w:br w:type="page"/>
      </w:r>
    </w:p>
    <w:p>
      <w:pPr>
        <w:pStyle w:val="Heading1"/>
      </w:pPr>
      <w:r>
        <w:t>08C - Single Individual with Children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736"/>
            <w:shd w:fill="1F4E79"/>
            <w:vAlign w:val="top"/>
          </w:tcPr>
          <w:p>
            <w:pPr>
              <w:jc w:val="left"/>
            </w:pPr>
            <w:r>
              <w:rPr>
                <w:sz w:val="15"/>
              </w:rPr>
            </w:r>
            <w:r>
              <w:rPr>
                <w:b/>
                <w:color w:val="FFFFFF"/>
                <w:sz w:val="15"/>
              </w:rPr>
              <w:t>Field</w:t>
            </w:r>
          </w:p>
        </w:tc>
        <w:tc>
          <w:tcPr>
            <w:tcW w:type="dxa" w:w="11808"/>
            <w:shd w:fill="1F4E79"/>
            <w:vAlign w:val="top"/>
          </w:tcPr>
          <w:p>
            <w:pPr>
              <w:jc w:val="left"/>
            </w:pPr>
            <w:r>
              <w:rPr>
                <w:sz w:val="15"/>
              </w:rPr>
            </w:r>
            <w:r>
              <w:rPr>
                <w:b/>
                <w:color w:val="FFFFFF"/>
                <w:sz w:val="15"/>
              </w:rPr>
              <w:t>Script Pack Specification</w:t>
            </w:r>
          </w:p>
        </w:tc>
      </w:tr>
      <w:tr>
        <w:tc>
          <w:tcPr>
            <w:tcW w:type="dxa" w:w="2736"/>
            <w:vAlign w:val="top"/>
          </w:tcPr>
          <w:p>
            <w:pPr>
              <w:jc w:val="left"/>
            </w:pPr>
            <w:r>
              <w:rPr>
                <w:sz w:val="15"/>
              </w:rPr>
            </w:r>
            <w:r>
              <w:rPr>
                <w:b w:val="0"/>
                <w:sz w:val="15"/>
              </w:rPr>
              <w:t>Applies To</w:t>
            </w:r>
          </w:p>
        </w:tc>
        <w:tc>
          <w:tcPr>
            <w:tcW w:type="dxa" w:w="11808"/>
            <w:vAlign w:val="top"/>
          </w:tcPr>
          <w:p>
            <w:pPr>
              <w:jc w:val="left"/>
            </w:pPr>
            <w:r>
              <w:rPr>
                <w:sz w:val="15"/>
              </w:rPr>
            </w:r>
            <w:r>
              <w:rPr>
                <w:b w:val="0"/>
                <w:sz w:val="15"/>
              </w:rPr>
              <w:t>Single, divorced, widowed, or unmarried client with children or descendants as likely fiduciaries or beneficiaries.</w:t>
            </w:r>
          </w:p>
        </w:tc>
      </w:tr>
      <w:tr>
        <w:tc>
          <w:tcPr>
            <w:tcW w:type="dxa" w:w="2736"/>
            <w:vAlign w:val="top"/>
          </w:tcPr>
          <w:p>
            <w:pPr>
              <w:jc w:val="left"/>
            </w:pPr>
            <w:r>
              <w:rPr>
                <w:sz w:val="15"/>
              </w:rPr>
            </w:r>
            <w:r>
              <w:rPr>
                <w:b w:val="0"/>
                <w:sz w:val="15"/>
              </w:rPr>
              <w:t>Opening Script</w:t>
            </w:r>
          </w:p>
        </w:tc>
        <w:tc>
          <w:tcPr>
            <w:tcW w:type="dxa" w:w="11808"/>
            <w:vAlign w:val="top"/>
          </w:tcPr>
          <w:p>
            <w:pPr>
              <w:jc w:val="left"/>
            </w:pPr>
            <w:r>
              <w:rPr>
                <w:sz w:val="15"/>
              </w:rPr>
            </w:r>
            <w:r>
              <w:rPr>
                <w:b w:val="0"/>
                <w:sz w:val="15"/>
              </w:rPr>
              <w:t>Because you are planning as an individual, the plan must be clear about who can help you during incapacity and whether your assets are primarily to be used for your own care or preserved for your children or descendants if legally possible.</w:t>
            </w:r>
          </w:p>
        </w:tc>
      </w:tr>
      <w:tr>
        <w:tc>
          <w:tcPr>
            <w:tcW w:type="dxa" w:w="2736"/>
            <w:vAlign w:val="top"/>
          </w:tcPr>
          <w:p>
            <w:pPr>
              <w:jc w:val="left"/>
            </w:pPr>
            <w:r>
              <w:rPr>
                <w:sz w:val="15"/>
              </w:rPr>
            </w:r>
            <w:r>
              <w:rPr>
                <w:b w:val="0"/>
                <w:sz w:val="15"/>
              </w:rPr>
              <w:t>Design Focus</w:t>
            </w:r>
          </w:p>
        </w:tc>
        <w:tc>
          <w:tcPr>
            <w:tcW w:type="dxa" w:w="11808"/>
            <w:vAlign w:val="top"/>
          </w:tcPr>
          <w:p>
            <w:pPr>
              <w:jc w:val="left"/>
            </w:pPr>
            <w:r>
              <w:rPr>
                <w:sz w:val="15"/>
              </w:rPr>
            </w:r>
            <w:r>
              <w:rPr>
                <w:b w:val="0"/>
                <w:sz w:val="15"/>
              </w:rPr>
              <w:t>Client incapacity, fiduciary readiness, AIP posture, child fiduciaries, protective beneficiary planning, and EP-APP routing if MAPT is desired.</w:t>
            </w:r>
          </w:p>
        </w:tc>
      </w:tr>
      <w:tr>
        <w:tc>
          <w:tcPr>
            <w:tcW w:type="dxa" w:w="2736"/>
            <w:vAlign w:val="top"/>
          </w:tcPr>
          <w:p>
            <w:pPr>
              <w:jc w:val="left"/>
            </w:pPr>
            <w:r>
              <w:rPr>
                <w:sz w:val="15"/>
              </w:rPr>
            </w:r>
            <w:r>
              <w:rPr>
                <w:b w:val="0"/>
                <w:sz w:val="15"/>
              </w:rPr>
              <w:t>Primary Layer 1 Output</w:t>
            </w:r>
          </w:p>
        </w:tc>
        <w:tc>
          <w:tcPr>
            <w:tcW w:type="dxa" w:w="11808"/>
            <w:vAlign w:val="top"/>
          </w:tcPr>
          <w:p>
            <w:pPr>
              <w:jc w:val="left"/>
            </w:pPr>
            <w:r>
              <w:rPr>
                <w:sz w:val="15"/>
              </w:rPr>
            </w:r>
            <w:r>
              <w:rPr>
                <w:b w:val="0"/>
                <w:sz w:val="15"/>
              </w:rPr>
              <w:t>Family track confirmed; interview track selected; senior-review flags identified.</w:t>
            </w:r>
          </w:p>
        </w:tc>
      </w:tr>
      <w:tr>
        <w:tc>
          <w:tcPr>
            <w:tcW w:type="dxa" w:w="2736"/>
            <w:vAlign w:val="top"/>
          </w:tcPr>
          <w:p>
            <w:pPr>
              <w:jc w:val="left"/>
            </w:pPr>
            <w:r>
              <w:rPr>
                <w:sz w:val="15"/>
              </w:rPr>
            </w:r>
            <w:r>
              <w:rPr>
                <w:b w:val="0"/>
                <w:sz w:val="15"/>
              </w:rPr>
              <w:t>Primary Layer 2 Output</w:t>
            </w:r>
          </w:p>
        </w:tc>
        <w:tc>
          <w:tcPr>
            <w:tcW w:type="dxa" w:w="11808"/>
            <w:vAlign w:val="top"/>
          </w:tcPr>
          <w:p>
            <w:pPr>
              <w:jc w:val="left"/>
            </w:pPr>
            <w:r>
              <w:rPr>
                <w:sz w:val="15"/>
              </w:rPr>
            </w:r>
            <w:r>
              <w:rPr>
                <w:b w:val="0"/>
                <w:sz w:val="15"/>
              </w:rPr>
              <w:t>P-codes translated into likely Plan and Scenario.</w:t>
            </w:r>
          </w:p>
        </w:tc>
      </w:tr>
      <w:tr>
        <w:tc>
          <w:tcPr>
            <w:tcW w:type="dxa" w:w="2736"/>
            <w:vAlign w:val="top"/>
          </w:tcPr>
          <w:p>
            <w:pPr>
              <w:jc w:val="left"/>
            </w:pPr>
            <w:r>
              <w:rPr>
                <w:sz w:val="15"/>
              </w:rPr>
            </w:r>
            <w:r>
              <w:rPr>
                <w:b w:val="0"/>
                <w:sz w:val="15"/>
              </w:rPr>
              <w:t>Primary Layer 3 Output</w:t>
            </w:r>
          </w:p>
        </w:tc>
        <w:tc>
          <w:tcPr>
            <w:tcW w:type="dxa" w:w="11808"/>
            <w:vAlign w:val="top"/>
          </w:tcPr>
          <w:p>
            <w:pPr>
              <w:jc w:val="left"/>
            </w:pPr>
            <w:r>
              <w:rPr>
                <w:sz w:val="15"/>
              </w:rPr>
            </w:r>
            <w:r>
              <w:rPr>
                <w:b w:val="0"/>
                <w:sz w:val="15"/>
              </w:rPr>
              <w:t>Clause triggers and drafting modules identified.</w:t>
            </w:r>
          </w:p>
        </w:tc>
      </w:tr>
      <w:tr>
        <w:tc>
          <w:tcPr>
            <w:tcW w:type="dxa" w:w="2736"/>
            <w:vAlign w:val="top"/>
          </w:tcPr>
          <w:p>
            <w:pPr>
              <w:jc w:val="left"/>
            </w:pPr>
            <w:r>
              <w:rPr>
                <w:sz w:val="15"/>
              </w:rPr>
            </w:r>
            <w:r>
              <w:rPr>
                <w:b w:val="0"/>
                <w:sz w:val="15"/>
              </w:rPr>
              <w:t>Primary Layer 4 Output</w:t>
            </w:r>
          </w:p>
        </w:tc>
        <w:tc>
          <w:tcPr>
            <w:tcW w:type="dxa" w:w="11808"/>
            <w:vAlign w:val="top"/>
          </w:tcPr>
          <w:p>
            <w:pPr>
              <w:jc w:val="left"/>
            </w:pPr>
            <w:r>
              <w:rPr>
                <w:sz w:val="15"/>
              </w:rPr>
            </w:r>
            <w:r>
              <w:rPr>
                <w:b w:val="0"/>
                <w:sz w:val="15"/>
              </w:rPr>
              <w:t>Attorney confirmation, override, final drafting handoff, homework, and proofing notes.</w:t>
            </w:r>
          </w:p>
        </w:tc>
      </w:tr>
    </w:tbl>
    <w:p>
      <w:pPr>
        <w:pStyle w:val="Heading2"/>
      </w:pPr>
      <w:r>
        <w:t>Module Emphasis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2592"/>
            <w:shd w:fill="1F4E79"/>
            <w:vAlign w:val="top"/>
          </w:tcPr>
          <w:p>
            <w:pPr>
              <w:jc w:val="left"/>
            </w:pPr>
            <w:r>
              <w:rPr>
                <w:sz w:val="15"/>
              </w:rPr>
            </w:r>
            <w:r>
              <w:rPr>
                <w:b/>
                <w:color w:val="FFFFFF"/>
                <w:sz w:val="15"/>
              </w:rPr>
              <w:t>Module</w:t>
            </w:r>
          </w:p>
        </w:tc>
        <w:tc>
          <w:tcPr>
            <w:tcW w:type="dxa" w:w="7488"/>
            <w:shd w:fill="1F4E79"/>
            <w:vAlign w:val="top"/>
          </w:tcPr>
          <w:p>
            <w:pPr>
              <w:jc w:val="left"/>
            </w:pPr>
            <w:r>
              <w:rPr>
                <w:sz w:val="15"/>
              </w:rPr>
            </w:r>
            <w:r>
              <w:rPr>
                <w:b/>
                <w:color w:val="FFFFFF"/>
                <w:sz w:val="15"/>
              </w:rPr>
              <w:t>Track-Specific Handling</w:t>
            </w:r>
          </w:p>
        </w:tc>
        <w:tc>
          <w:tcPr>
            <w:tcW w:type="dxa" w:w="4464"/>
            <w:shd w:fill="1F4E79"/>
            <w:vAlign w:val="top"/>
          </w:tcPr>
          <w:p>
            <w:pPr>
              <w:jc w:val="left"/>
            </w:pPr>
            <w:r>
              <w:rPr>
                <w:sz w:val="15"/>
              </w:rPr>
            </w:r>
            <w:r>
              <w:rPr>
                <w:b/>
                <w:color w:val="FFFFFF"/>
                <w:sz w:val="15"/>
              </w:rPr>
              <w:t>Routing / Output</w:t>
            </w:r>
          </w:p>
        </w:tc>
      </w:tr>
      <w:tr>
        <w:tc>
          <w:tcPr>
            <w:tcW w:type="dxa" w:w="2592"/>
            <w:vAlign w:val="top"/>
          </w:tcPr>
          <w:p>
            <w:pPr>
              <w:jc w:val="left"/>
            </w:pPr>
            <w:r>
              <w:rPr>
                <w:sz w:val="15"/>
              </w:rPr>
            </w:r>
            <w:r>
              <w:rPr>
                <w:b w:val="0"/>
                <w:sz w:val="15"/>
              </w:rPr>
              <w:t>M02 Family Structure</w:t>
            </w:r>
          </w:p>
        </w:tc>
        <w:tc>
          <w:tcPr>
            <w:tcW w:type="dxa" w:w="7488"/>
            <w:vAlign w:val="top"/>
          </w:tcPr>
          <w:p>
            <w:pPr>
              <w:jc w:val="left"/>
            </w:pPr>
            <w:r>
              <w:rPr>
                <w:sz w:val="15"/>
              </w:rPr>
            </w:r>
            <w:r>
              <w:rPr>
                <w:b w:val="0"/>
                <w:sz w:val="15"/>
              </w:rPr>
              <w:t>Confirm children, descendants, estrangement, unequal treatment, deceased child lines, adopted/step relationships.</w:t>
            </w:r>
          </w:p>
        </w:tc>
        <w:tc>
          <w:tcPr>
            <w:tcW w:type="dxa" w:w="4464"/>
            <w:vAlign w:val="top"/>
          </w:tcPr>
          <w:p>
            <w:pPr>
              <w:jc w:val="left"/>
            </w:pPr>
            <w:r>
              <w:rPr>
                <w:sz w:val="15"/>
              </w:rPr>
            </w:r>
            <w:r>
              <w:rPr>
                <w:b w:val="0"/>
                <w:sz w:val="15"/>
              </w:rPr>
              <w:t>Unequal or estranged -&gt; P17/P19 and senior review.</w:t>
            </w:r>
          </w:p>
        </w:tc>
      </w:tr>
      <w:tr>
        <w:tc>
          <w:tcPr>
            <w:tcW w:type="dxa" w:w="2592"/>
            <w:vAlign w:val="top"/>
          </w:tcPr>
          <w:p>
            <w:pPr>
              <w:jc w:val="left"/>
            </w:pPr>
            <w:r>
              <w:rPr>
                <w:sz w:val="15"/>
              </w:rPr>
            </w:r>
            <w:r>
              <w:rPr>
                <w:b w:val="0"/>
                <w:sz w:val="15"/>
              </w:rPr>
              <w:t>M06 Incapacity</w:t>
            </w:r>
          </w:p>
        </w:tc>
        <w:tc>
          <w:tcPr>
            <w:tcW w:type="dxa" w:w="7488"/>
            <w:vAlign w:val="top"/>
          </w:tcPr>
          <w:p>
            <w:pPr>
              <w:jc w:val="left"/>
            </w:pPr>
            <w:r>
              <w:rPr>
                <w:sz w:val="15"/>
              </w:rPr>
            </w:r>
            <w:r>
              <w:rPr>
                <w:b w:val="0"/>
                <w:sz w:val="15"/>
              </w:rPr>
              <w:t>Select AIP Strong/Weak if client wants assets spent for care; do not mix with MAPT.</w:t>
            </w:r>
          </w:p>
        </w:tc>
        <w:tc>
          <w:tcPr>
            <w:tcW w:type="dxa" w:w="4464"/>
            <w:vAlign w:val="top"/>
          </w:tcPr>
          <w:p>
            <w:pPr>
              <w:jc w:val="left"/>
            </w:pPr>
            <w:r>
              <w:rPr>
                <w:sz w:val="15"/>
              </w:rPr>
            </w:r>
            <w:r>
              <w:rPr>
                <w:b w:val="0"/>
                <w:sz w:val="15"/>
              </w:rPr>
              <w:t>MAPT desire -&gt; EP-APP.</w:t>
            </w:r>
          </w:p>
        </w:tc>
      </w:tr>
      <w:tr>
        <w:tc>
          <w:tcPr>
            <w:tcW w:type="dxa" w:w="2592"/>
            <w:vAlign w:val="top"/>
          </w:tcPr>
          <w:p>
            <w:pPr>
              <w:jc w:val="left"/>
            </w:pPr>
            <w:r>
              <w:rPr>
                <w:sz w:val="15"/>
              </w:rPr>
            </w:r>
            <w:r>
              <w:rPr>
                <w:b w:val="0"/>
                <w:sz w:val="15"/>
              </w:rPr>
              <w:t>M05 Fiduciaries</w:t>
            </w:r>
          </w:p>
        </w:tc>
        <w:tc>
          <w:tcPr>
            <w:tcW w:type="dxa" w:w="7488"/>
            <w:vAlign w:val="top"/>
          </w:tcPr>
          <w:p>
            <w:pPr>
              <w:jc w:val="left"/>
            </w:pPr>
            <w:r>
              <w:rPr>
                <w:sz w:val="15"/>
              </w:rPr>
            </w:r>
            <w:r>
              <w:rPr>
                <w:b w:val="0"/>
                <w:sz w:val="15"/>
              </w:rPr>
              <w:t>Confirm whether children can serve together, separately, or not at all.</w:t>
            </w:r>
          </w:p>
        </w:tc>
        <w:tc>
          <w:tcPr>
            <w:tcW w:type="dxa" w:w="4464"/>
            <w:vAlign w:val="top"/>
          </w:tcPr>
          <w:p>
            <w:pPr>
              <w:jc w:val="left"/>
            </w:pPr>
            <w:r>
              <w:rPr>
                <w:sz w:val="15"/>
              </w:rPr>
            </w:r>
            <w:r>
              <w:rPr>
                <w:b w:val="0"/>
                <w:sz w:val="15"/>
              </w:rPr>
              <w:t>Potential conflict -&gt; independent trustee/trust advisor.</w:t>
            </w:r>
          </w:p>
        </w:tc>
      </w:tr>
      <w:tr>
        <w:tc>
          <w:tcPr>
            <w:tcW w:type="dxa" w:w="2592"/>
            <w:vAlign w:val="top"/>
          </w:tcPr>
          <w:p>
            <w:pPr>
              <w:jc w:val="left"/>
            </w:pPr>
            <w:r>
              <w:rPr>
                <w:sz w:val="15"/>
              </w:rPr>
            </w:r>
            <w:r>
              <w:rPr>
                <w:b w:val="0"/>
                <w:sz w:val="15"/>
              </w:rPr>
              <w:t>M08 Remainder</w:t>
            </w:r>
          </w:p>
        </w:tc>
        <w:tc>
          <w:tcPr>
            <w:tcW w:type="dxa" w:w="7488"/>
            <w:vAlign w:val="top"/>
          </w:tcPr>
          <w:p>
            <w:pPr>
              <w:jc w:val="left"/>
            </w:pPr>
            <w:r>
              <w:rPr>
                <w:sz w:val="15"/>
              </w:rPr>
            </w:r>
            <w:r>
              <w:rPr>
                <w:b w:val="0"/>
                <w:sz w:val="15"/>
              </w:rPr>
              <w:t>Confirm equal/unequal shares and per stirpes/by representation design.</w:t>
            </w:r>
          </w:p>
        </w:tc>
        <w:tc>
          <w:tcPr>
            <w:tcW w:type="dxa" w:w="4464"/>
            <w:vAlign w:val="top"/>
          </w:tcPr>
          <w:p>
            <w:pPr>
              <w:jc w:val="left"/>
            </w:pPr>
            <w:r>
              <w:rPr>
                <w:sz w:val="15"/>
              </w:rPr>
            </w:r>
            <w:r>
              <w:rPr>
                <w:b w:val="0"/>
                <w:sz w:val="15"/>
              </w:rPr>
              <w:t>Trigger beneficiary design modules.</w:t>
            </w:r>
          </w:p>
        </w:tc>
      </w:tr>
      <w:tr>
        <w:tc>
          <w:tcPr>
            <w:tcW w:type="dxa" w:w="2592"/>
            <w:vAlign w:val="top"/>
          </w:tcPr>
          <w:p>
            <w:pPr>
              <w:jc w:val="left"/>
            </w:pPr>
            <w:r>
              <w:rPr>
                <w:sz w:val="15"/>
              </w:rPr>
            </w:r>
            <w:r>
              <w:rPr>
                <w:b w:val="0"/>
                <w:sz w:val="15"/>
              </w:rPr>
              <w:t>M09 Special Beneficiary</w:t>
            </w:r>
          </w:p>
        </w:tc>
        <w:tc>
          <w:tcPr>
            <w:tcW w:type="dxa" w:w="7488"/>
            <w:vAlign w:val="top"/>
          </w:tcPr>
          <w:p>
            <w:pPr>
              <w:jc w:val="left"/>
            </w:pPr>
            <w:r>
              <w:rPr>
                <w:sz w:val="15"/>
              </w:rPr>
            </w:r>
            <w:r>
              <w:rPr>
                <w:b w:val="0"/>
                <w:sz w:val="15"/>
              </w:rPr>
              <w:t>Ask extra-care question for any child/descendant.</w:t>
            </w:r>
          </w:p>
        </w:tc>
        <w:tc>
          <w:tcPr>
            <w:tcW w:type="dxa" w:w="4464"/>
            <w:vAlign w:val="top"/>
          </w:tcPr>
          <w:p>
            <w:pPr>
              <w:jc w:val="left"/>
            </w:pPr>
            <w:r>
              <w:rPr>
                <w:sz w:val="15"/>
              </w:rPr>
            </w:r>
            <w:r>
              <w:rPr>
                <w:b w:val="0"/>
                <w:sz w:val="15"/>
              </w:rPr>
              <w:t>P12/P18 protective trust/SNT.</w:t>
            </w:r>
          </w:p>
        </w:tc>
      </w:tr>
    </w:tbl>
    <w:p>
      <w:pPr>
        <w:pStyle w:val="Heading2"/>
      </w:pPr>
      <w:r>
        <w:t>Core Track Questions</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728"/>
            <w:shd w:fill="1F4E79"/>
            <w:vAlign w:val="top"/>
          </w:tcPr>
          <w:p>
            <w:pPr>
              <w:jc w:val="left"/>
            </w:pPr>
            <w:r>
              <w:rPr>
                <w:sz w:val="14"/>
              </w:rPr>
            </w:r>
            <w:r>
              <w:rPr>
                <w:b/>
                <w:color w:val="FFFFFF"/>
                <w:sz w:val="14"/>
              </w:rPr>
              <w:t>Question ID</w:t>
            </w:r>
          </w:p>
        </w:tc>
        <w:tc>
          <w:tcPr>
            <w:tcW w:type="dxa" w:w="6048"/>
            <w:shd w:fill="1F4E79"/>
            <w:vAlign w:val="top"/>
          </w:tcPr>
          <w:p>
            <w:pPr>
              <w:jc w:val="left"/>
            </w:pPr>
            <w:r>
              <w:rPr>
                <w:sz w:val="14"/>
              </w:rPr>
            </w:r>
            <w:r>
              <w:rPr>
                <w:b/>
                <w:color w:val="FFFFFF"/>
                <w:sz w:val="14"/>
              </w:rPr>
              <w:t>Question</w:t>
            </w:r>
          </w:p>
        </w:tc>
        <w:tc>
          <w:tcPr>
            <w:tcW w:type="dxa" w:w="3168"/>
            <w:shd w:fill="1F4E79"/>
            <w:vAlign w:val="top"/>
          </w:tcPr>
          <w:p>
            <w:pPr>
              <w:jc w:val="left"/>
            </w:pPr>
            <w:r>
              <w:rPr>
                <w:sz w:val="14"/>
              </w:rPr>
            </w:r>
            <w:r>
              <w:rPr>
                <w:b/>
                <w:color w:val="FFFFFF"/>
                <w:sz w:val="14"/>
              </w:rPr>
              <w:t>Controlled Answers</w:t>
            </w:r>
          </w:p>
        </w:tc>
        <w:tc>
          <w:tcPr>
            <w:tcW w:type="dxa" w:w="3600"/>
            <w:shd w:fill="1F4E79"/>
            <w:vAlign w:val="top"/>
          </w:tcPr>
          <w:p>
            <w:pPr>
              <w:jc w:val="left"/>
            </w:pPr>
            <w:r>
              <w:rPr>
                <w:sz w:val="14"/>
              </w:rPr>
            </w:r>
            <w:r>
              <w:rPr>
                <w:b/>
                <w:color w:val="FFFFFF"/>
                <w:sz w:val="14"/>
              </w:rPr>
              <w:t>Routing / Trigger</w:t>
            </w:r>
          </w:p>
        </w:tc>
      </w:tr>
      <w:tr>
        <w:tc>
          <w:tcPr>
            <w:tcW w:type="dxa" w:w="1728"/>
            <w:vAlign w:val="top"/>
          </w:tcPr>
          <w:p>
            <w:pPr>
              <w:jc w:val="left"/>
            </w:pPr>
            <w:r>
              <w:rPr>
                <w:sz w:val="14"/>
              </w:rPr>
            </w:r>
            <w:r>
              <w:rPr>
                <w:b w:val="0"/>
                <w:sz w:val="14"/>
              </w:rPr>
              <w:t>Q-08C-01</w:t>
            </w:r>
          </w:p>
        </w:tc>
        <w:tc>
          <w:tcPr>
            <w:tcW w:type="dxa" w:w="6048"/>
            <w:vAlign w:val="top"/>
          </w:tcPr>
          <w:p>
            <w:pPr>
              <w:jc w:val="left"/>
            </w:pPr>
            <w:r>
              <w:rPr>
                <w:sz w:val="14"/>
              </w:rPr>
            </w:r>
            <w:r>
              <w:rPr>
                <w:b w:val="0"/>
                <w:sz w:val="14"/>
              </w:rPr>
              <w:t>Should your assets be used primarily for your own best care during incapacity?</w:t>
            </w:r>
          </w:p>
        </w:tc>
        <w:tc>
          <w:tcPr>
            <w:tcW w:type="dxa" w:w="3168"/>
            <w:vAlign w:val="top"/>
          </w:tcPr>
          <w:p>
            <w:pPr>
              <w:jc w:val="left"/>
            </w:pPr>
            <w:r>
              <w:rPr>
                <w:sz w:val="14"/>
              </w:rPr>
            </w:r>
            <w:r>
              <w:rPr>
                <w:b w:val="0"/>
                <w:sz w:val="14"/>
              </w:rPr>
              <w:t>Yes strong home care / Yes home first / No, preserve for descendants / Discuss</w:t>
            </w:r>
          </w:p>
        </w:tc>
        <w:tc>
          <w:tcPr>
            <w:tcW w:type="dxa" w:w="3600"/>
            <w:vAlign w:val="top"/>
          </w:tcPr>
          <w:p>
            <w:pPr>
              <w:jc w:val="left"/>
            </w:pPr>
            <w:r>
              <w:rPr>
                <w:sz w:val="14"/>
              </w:rPr>
            </w:r>
            <w:r>
              <w:rPr>
                <w:b w:val="0"/>
                <w:sz w:val="14"/>
              </w:rPr>
              <w:t>AIP vs EP-APP direction.</w:t>
            </w:r>
          </w:p>
        </w:tc>
      </w:tr>
      <w:tr>
        <w:tc>
          <w:tcPr>
            <w:tcW w:type="dxa" w:w="1728"/>
            <w:vAlign w:val="top"/>
          </w:tcPr>
          <w:p>
            <w:pPr>
              <w:jc w:val="left"/>
            </w:pPr>
            <w:r>
              <w:rPr>
                <w:sz w:val="14"/>
              </w:rPr>
            </w:r>
            <w:r>
              <w:rPr>
                <w:b w:val="0"/>
                <w:sz w:val="14"/>
              </w:rPr>
              <w:t>Q-08C-02</w:t>
            </w:r>
          </w:p>
        </w:tc>
        <w:tc>
          <w:tcPr>
            <w:tcW w:type="dxa" w:w="6048"/>
            <w:vAlign w:val="top"/>
          </w:tcPr>
          <w:p>
            <w:pPr>
              <w:jc w:val="left"/>
            </w:pPr>
            <w:r>
              <w:rPr>
                <w:sz w:val="14"/>
              </w:rPr>
            </w:r>
            <w:r>
              <w:rPr>
                <w:b w:val="0"/>
                <w:sz w:val="14"/>
              </w:rPr>
              <w:t>Are all children to be treated equally?</w:t>
            </w:r>
          </w:p>
        </w:tc>
        <w:tc>
          <w:tcPr>
            <w:tcW w:type="dxa" w:w="3168"/>
            <w:vAlign w:val="top"/>
          </w:tcPr>
          <w:p>
            <w:pPr>
              <w:jc w:val="left"/>
            </w:pPr>
            <w:r>
              <w:rPr>
                <w:sz w:val="14"/>
              </w:rPr>
            </w:r>
            <w:r>
              <w:rPr>
                <w:b w:val="0"/>
                <w:sz w:val="14"/>
              </w:rPr>
              <w:t>Yes / No / discuss</w:t>
            </w:r>
          </w:p>
        </w:tc>
        <w:tc>
          <w:tcPr>
            <w:tcW w:type="dxa" w:w="3600"/>
            <w:vAlign w:val="top"/>
          </w:tcPr>
          <w:p>
            <w:pPr>
              <w:jc w:val="left"/>
            </w:pPr>
            <w:r>
              <w:rPr>
                <w:sz w:val="14"/>
              </w:rPr>
            </w:r>
            <w:r>
              <w:rPr>
                <w:b w:val="0"/>
                <w:sz w:val="14"/>
              </w:rPr>
              <w:t>P17 if unequal.</w:t>
            </w:r>
          </w:p>
        </w:tc>
      </w:tr>
      <w:tr>
        <w:tc>
          <w:tcPr>
            <w:tcW w:type="dxa" w:w="1728"/>
            <w:vAlign w:val="top"/>
          </w:tcPr>
          <w:p>
            <w:pPr>
              <w:jc w:val="left"/>
            </w:pPr>
            <w:r>
              <w:rPr>
                <w:sz w:val="14"/>
              </w:rPr>
            </w:r>
            <w:r>
              <w:rPr>
                <w:b w:val="0"/>
                <w:sz w:val="14"/>
              </w:rPr>
              <w:t>Q-08C-03</w:t>
            </w:r>
          </w:p>
        </w:tc>
        <w:tc>
          <w:tcPr>
            <w:tcW w:type="dxa" w:w="6048"/>
            <w:vAlign w:val="top"/>
          </w:tcPr>
          <w:p>
            <w:pPr>
              <w:jc w:val="left"/>
            </w:pPr>
            <w:r>
              <w:rPr>
                <w:sz w:val="14"/>
              </w:rPr>
            </w:r>
            <w:r>
              <w:rPr>
                <w:b w:val="0"/>
                <w:sz w:val="14"/>
              </w:rPr>
              <w:t>Does any child or descendant need extra care in how an inheritance is handled?</w:t>
            </w:r>
          </w:p>
        </w:tc>
        <w:tc>
          <w:tcPr>
            <w:tcW w:type="dxa" w:w="3168"/>
            <w:vAlign w:val="top"/>
          </w:tcPr>
          <w:p>
            <w:pPr>
              <w:jc w:val="left"/>
            </w:pPr>
            <w:r>
              <w:rPr>
                <w:sz w:val="14"/>
              </w:rPr>
            </w:r>
            <w:r>
              <w:rPr>
                <w:b w:val="0"/>
                <w:sz w:val="14"/>
              </w:rPr>
              <w:t>Government benefits / disability / money management / divorce-creditor / addiction-stability / conflict / none</w:t>
            </w:r>
          </w:p>
        </w:tc>
        <w:tc>
          <w:tcPr>
            <w:tcW w:type="dxa" w:w="3600"/>
            <w:vAlign w:val="top"/>
          </w:tcPr>
          <w:p>
            <w:pPr>
              <w:jc w:val="left"/>
            </w:pPr>
            <w:r>
              <w:rPr>
                <w:sz w:val="14"/>
              </w:rPr>
            </w:r>
            <w:r>
              <w:rPr>
                <w:b w:val="0"/>
                <w:sz w:val="14"/>
              </w:rPr>
              <w:t>P12/P18/P19 clause triggers.</w:t>
            </w:r>
          </w:p>
        </w:tc>
      </w:tr>
    </w:tbl>
    <w:p>
      <w:r>
        <w:br w:type="page"/>
      </w:r>
    </w:p>
    <w:p>
      <w:pPr>
        <w:pStyle w:val="Heading1"/>
      </w:pPr>
      <w:r>
        <w:t>08D - Single Individual with No Children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736"/>
            <w:shd w:fill="1F4E79"/>
            <w:vAlign w:val="top"/>
          </w:tcPr>
          <w:p>
            <w:pPr>
              <w:jc w:val="left"/>
            </w:pPr>
            <w:r>
              <w:rPr>
                <w:sz w:val="15"/>
              </w:rPr>
            </w:r>
            <w:r>
              <w:rPr>
                <w:b/>
                <w:color w:val="FFFFFF"/>
                <w:sz w:val="15"/>
              </w:rPr>
              <w:t>Field</w:t>
            </w:r>
          </w:p>
        </w:tc>
        <w:tc>
          <w:tcPr>
            <w:tcW w:type="dxa" w:w="11808"/>
            <w:shd w:fill="1F4E79"/>
            <w:vAlign w:val="top"/>
          </w:tcPr>
          <w:p>
            <w:pPr>
              <w:jc w:val="left"/>
            </w:pPr>
            <w:r>
              <w:rPr>
                <w:sz w:val="15"/>
              </w:rPr>
            </w:r>
            <w:r>
              <w:rPr>
                <w:b/>
                <w:color w:val="FFFFFF"/>
                <w:sz w:val="15"/>
              </w:rPr>
              <w:t>Script Pack Specification</w:t>
            </w:r>
          </w:p>
        </w:tc>
      </w:tr>
      <w:tr>
        <w:tc>
          <w:tcPr>
            <w:tcW w:type="dxa" w:w="2736"/>
            <w:vAlign w:val="top"/>
          </w:tcPr>
          <w:p>
            <w:pPr>
              <w:jc w:val="left"/>
            </w:pPr>
            <w:r>
              <w:rPr>
                <w:sz w:val="15"/>
              </w:rPr>
            </w:r>
            <w:r>
              <w:rPr>
                <w:b w:val="0"/>
                <w:sz w:val="15"/>
              </w:rPr>
              <w:t>Applies To</w:t>
            </w:r>
          </w:p>
        </w:tc>
        <w:tc>
          <w:tcPr>
            <w:tcW w:type="dxa" w:w="11808"/>
            <w:vAlign w:val="top"/>
          </w:tcPr>
          <w:p>
            <w:pPr>
              <w:jc w:val="left"/>
            </w:pPr>
            <w:r>
              <w:rPr>
                <w:sz w:val="15"/>
              </w:rPr>
            </w:r>
            <w:r>
              <w:rPr>
                <w:b w:val="0"/>
                <w:sz w:val="15"/>
              </w:rPr>
              <w:t>Single, unmarried, divorced, or widowed client with no children or descendants as default fiduciaries or beneficiaries.</w:t>
            </w:r>
          </w:p>
        </w:tc>
      </w:tr>
      <w:tr>
        <w:tc>
          <w:tcPr>
            <w:tcW w:type="dxa" w:w="2736"/>
            <w:vAlign w:val="top"/>
          </w:tcPr>
          <w:p>
            <w:pPr>
              <w:jc w:val="left"/>
            </w:pPr>
            <w:r>
              <w:rPr>
                <w:sz w:val="15"/>
              </w:rPr>
            </w:r>
            <w:r>
              <w:rPr>
                <w:b w:val="0"/>
                <w:sz w:val="15"/>
              </w:rPr>
              <w:t>Opening Script</w:t>
            </w:r>
          </w:p>
        </w:tc>
        <w:tc>
          <w:tcPr>
            <w:tcW w:type="dxa" w:w="11808"/>
            <w:vAlign w:val="top"/>
          </w:tcPr>
          <w:p>
            <w:pPr>
              <w:jc w:val="left"/>
            </w:pPr>
            <w:r>
              <w:rPr>
                <w:sz w:val="15"/>
              </w:rPr>
            </w:r>
            <w:r>
              <w:rPr>
                <w:b w:val="0"/>
                <w:sz w:val="15"/>
              </w:rPr>
              <w:t>Because you do not have a spouse or children in the default legal role, the plan must be intentional about who can help you, who should benefit, and who should not inherit by default. If there is not a natural person to serve, we should discuss a professional fiduciary.</w:t>
            </w:r>
          </w:p>
        </w:tc>
      </w:tr>
      <w:tr>
        <w:tc>
          <w:tcPr>
            <w:tcW w:type="dxa" w:w="2736"/>
            <w:vAlign w:val="top"/>
          </w:tcPr>
          <w:p>
            <w:pPr>
              <w:jc w:val="left"/>
            </w:pPr>
            <w:r>
              <w:rPr>
                <w:sz w:val="15"/>
              </w:rPr>
            </w:r>
            <w:r>
              <w:rPr>
                <w:b w:val="0"/>
                <w:sz w:val="15"/>
              </w:rPr>
              <w:t>Design Focus</w:t>
            </w:r>
          </w:p>
        </w:tc>
        <w:tc>
          <w:tcPr>
            <w:tcW w:type="dxa" w:w="11808"/>
            <w:vAlign w:val="top"/>
          </w:tcPr>
          <w:p>
            <w:pPr>
              <w:jc w:val="left"/>
            </w:pPr>
            <w:r>
              <w:rPr>
                <w:sz w:val="15"/>
              </w:rPr>
            </w:r>
            <w:r>
              <w:rPr>
                <w:b w:val="0"/>
                <w:sz w:val="15"/>
              </w:rPr>
              <w:t>Default-heir avoidance, chosen family, charity, fiduciary scarcity, professional fiduciary, AIP posture, special assets, conflict control.</w:t>
            </w:r>
          </w:p>
        </w:tc>
      </w:tr>
      <w:tr>
        <w:tc>
          <w:tcPr>
            <w:tcW w:type="dxa" w:w="2736"/>
            <w:vAlign w:val="top"/>
          </w:tcPr>
          <w:p>
            <w:pPr>
              <w:jc w:val="left"/>
            </w:pPr>
            <w:r>
              <w:rPr>
                <w:sz w:val="15"/>
              </w:rPr>
            </w:r>
            <w:r>
              <w:rPr>
                <w:b w:val="0"/>
                <w:sz w:val="15"/>
              </w:rPr>
              <w:t>Primary Layer 1 Output</w:t>
            </w:r>
          </w:p>
        </w:tc>
        <w:tc>
          <w:tcPr>
            <w:tcW w:type="dxa" w:w="11808"/>
            <w:vAlign w:val="top"/>
          </w:tcPr>
          <w:p>
            <w:pPr>
              <w:jc w:val="left"/>
            </w:pPr>
            <w:r>
              <w:rPr>
                <w:sz w:val="15"/>
              </w:rPr>
            </w:r>
            <w:r>
              <w:rPr>
                <w:b w:val="0"/>
                <w:sz w:val="15"/>
              </w:rPr>
              <w:t>Family track confirmed; interview track selected; senior-review flags identified.</w:t>
            </w:r>
          </w:p>
        </w:tc>
      </w:tr>
      <w:tr>
        <w:tc>
          <w:tcPr>
            <w:tcW w:type="dxa" w:w="2736"/>
            <w:vAlign w:val="top"/>
          </w:tcPr>
          <w:p>
            <w:pPr>
              <w:jc w:val="left"/>
            </w:pPr>
            <w:r>
              <w:rPr>
                <w:sz w:val="15"/>
              </w:rPr>
            </w:r>
            <w:r>
              <w:rPr>
                <w:b w:val="0"/>
                <w:sz w:val="15"/>
              </w:rPr>
              <w:t>Primary Layer 2 Output</w:t>
            </w:r>
          </w:p>
        </w:tc>
        <w:tc>
          <w:tcPr>
            <w:tcW w:type="dxa" w:w="11808"/>
            <w:vAlign w:val="top"/>
          </w:tcPr>
          <w:p>
            <w:pPr>
              <w:jc w:val="left"/>
            </w:pPr>
            <w:r>
              <w:rPr>
                <w:sz w:val="15"/>
              </w:rPr>
            </w:r>
            <w:r>
              <w:rPr>
                <w:b w:val="0"/>
                <w:sz w:val="15"/>
              </w:rPr>
              <w:t>P-codes translated into likely Plan and Scenario.</w:t>
            </w:r>
          </w:p>
        </w:tc>
      </w:tr>
      <w:tr>
        <w:tc>
          <w:tcPr>
            <w:tcW w:type="dxa" w:w="2736"/>
            <w:vAlign w:val="top"/>
          </w:tcPr>
          <w:p>
            <w:pPr>
              <w:jc w:val="left"/>
            </w:pPr>
            <w:r>
              <w:rPr>
                <w:sz w:val="15"/>
              </w:rPr>
            </w:r>
            <w:r>
              <w:rPr>
                <w:b w:val="0"/>
                <w:sz w:val="15"/>
              </w:rPr>
              <w:t>Primary Layer 3 Output</w:t>
            </w:r>
          </w:p>
        </w:tc>
        <w:tc>
          <w:tcPr>
            <w:tcW w:type="dxa" w:w="11808"/>
            <w:vAlign w:val="top"/>
          </w:tcPr>
          <w:p>
            <w:pPr>
              <w:jc w:val="left"/>
            </w:pPr>
            <w:r>
              <w:rPr>
                <w:sz w:val="15"/>
              </w:rPr>
            </w:r>
            <w:r>
              <w:rPr>
                <w:b w:val="0"/>
                <w:sz w:val="15"/>
              </w:rPr>
              <w:t>Clause triggers and drafting modules identified.</w:t>
            </w:r>
          </w:p>
        </w:tc>
      </w:tr>
      <w:tr>
        <w:tc>
          <w:tcPr>
            <w:tcW w:type="dxa" w:w="2736"/>
            <w:vAlign w:val="top"/>
          </w:tcPr>
          <w:p>
            <w:pPr>
              <w:jc w:val="left"/>
            </w:pPr>
            <w:r>
              <w:rPr>
                <w:sz w:val="15"/>
              </w:rPr>
            </w:r>
            <w:r>
              <w:rPr>
                <w:b w:val="0"/>
                <w:sz w:val="15"/>
              </w:rPr>
              <w:t>Primary Layer 4 Output</w:t>
            </w:r>
          </w:p>
        </w:tc>
        <w:tc>
          <w:tcPr>
            <w:tcW w:type="dxa" w:w="11808"/>
            <w:vAlign w:val="top"/>
          </w:tcPr>
          <w:p>
            <w:pPr>
              <w:jc w:val="left"/>
            </w:pPr>
            <w:r>
              <w:rPr>
                <w:sz w:val="15"/>
              </w:rPr>
            </w:r>
            <w:r>
              <w:rPr>
                <w:b w:val="0"/>
                <w:sz w:val="15"/>
              </w:rPr>
              <w:t>Attorney confirmation, override, final drafting handoff, homework, and proofing notes.</w:t>
            </w:r>
          </w:p>
        </w:tc>
      </w:tr>
    </w:tbl>
    <w:p>
      <w:pPr>
        <w:pStyle w:val="Heading2"/>
      </w:pPr>
      <w:r>
        <w:t>Module Emphasis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2592"/>
            <w:shd w:fill="1F4E79"/>
            <w:vAlign w:val="top"/>
          </w:tcPr>
          <w:p>
            <w:pPr>
              <w:jc w:val="left"/>
            </w:pPr>
            <w:r>
              <w:rPr>
                <w:sz w:val="15"/>
              </w:rPr>
            </w:r>
            <w:r>
              <w:rPr>
                <w:b/>
                <w:color w:val="FFFFFF"/>
                <w:sz w:val="15"/>
              </w:rPr>
              <w:t>Module</w:t>
            </w:r>
          </w:p>
        </w:tc>
        <w:tc>
          <w:tcPr>
            <w:tcW w:type="dxa" w:w="7488"/>
            <w:shd w:fill="1F4E79"/>
            <w:vAlign w:val="top"/>
          </w:tcPr>
          <w:p>
            <w:pPr>
              <w:jc w:val="left"/>
            </w:pPr>
            <w:r>
              <w:rPr>
                <w:sz w:val="15"/>
              </w:rPr>
            </w:r>
            <w:r>
              <w:rPr>
                <w:b/>
                <w:color w:val="FFFFFF"/>
                <w:sz w:val="15"/>
              </w:rPr>
              <w:t>Track-Specific Handling</w:t>
            </w:r>
          </w:p>
        </w:tc>
        <w:tc>
          <w:tcPr>
            <w:tcW w:type="dxa" w:w="4464"/>
            <w:shd w:fill="1F4E79"/>
            <w:vAlign w:val="top"/>
          </w:tcPr>
          <w:p>
            <w:pPr>
              <w:jc w:val="left"/>
            </w:pPr>
            <w:r>
              <w:rPr>
                <w:sz w:val="15"/>
              </w:rPr>
            </w:r>
            <w:r>
              <w:rPr>
                <w:b/>
                <w:color w:val="FFFFFF"/>
                <w:sz w:val="15"/>
              </w:rPr>
              <w:t>Routing / Output</w:t>
            </w:r>
          </w:p>
        </w:tc>
      </w:tr>
      <w:tr>
        <w:tc>
          <w:tcPr>
            <w:tcW w:type="dxa" w:w="2592"/>
            <w:vAlign w:val="top"/>
          </w:tcPr>
          <w:p>
            <w:pPr>
              <w:jc w:val="left"/>
            </w:pPr>
            <w:r>
              <w:rPr>
                <w:sz w:val="15"/>
              </w:rPr>
            </w:r>
            <w:r>
              <w:rPr>
                <w:b w:val="0"/>
                <w:sz w:val="15"/>
              </w:rPr>
              <w:t>M02 Family Structure</w:t>
            </w:r>
          </w:p>
        </w:tc>
        <w:tc>
          <w:tcPr>
            <w:tcW w:type="dxa" w:w="7488"/>
            <w:vAlign w:val="top"/>
          </w:tcPr>
          <w:p>
            <w:pPr>
              <w:jc w:val="left"/>
            </w:pPr>
            <w:r>
              <w:rPr>
                <w:sz w:val="15"/>
              </w:rPr>
            </w:r>
            <w:r>
              <w:rPr>
                <w:b w:val="0"/>
                <w:sz w:val="15"/>
              </w:rPr>
              <w:t>Confirm no children, no intended stepchild inclusion, no unmarried partner omitted from default law.</w:t>
            </w:r>
          </w:p>
        </w:tc>
        <w:tc>
          <w:tcPr>
            <w:tcW w:type="dxa" w:w="4464"/>
            <w:vAlign w:val="top"/>
          </w:tcPr>
          <w:p>
            <w:pPr>
              <w:jc w:val="left"/>
            </w:pPr>
            <w:r>
              <w:rPr>
                <w:sz w:val="15"/>
              </w:rPr>
            </w:r>
            <w:r>
              <w:rPr>
                <w:b w:val="0"/>
                <w:sz w:val="15"/>
              </w:rPr>
              <w:t>P14 likely.</w:t>
            </w:r>
          </w:p>
        </w:tc>
      </w:tr>
      <w:tr>
        <w:tc>
          <w:tcPr>
            <w:tcW w:type="dxa" w:w="2592"/>
            <w:vAlign w:val="top"/>
          </w:tcPr>
          <w:p>
            <w:pPr>
              <w:jc w:val="left"/>
            </w:pPr>
            <w:r>
              <w:rPr>
                <w:sz w:val="15"/>
              </w:rPr>
            </w:r>
            <w:r>
              <w:rPr>
                <w:b w:val="0"/>
                <w:sz w:val="15"/>
              </w:rPr>
              <w:t>M05 Fiduciaries</w:t>
            </w:r>
          </w:p>
        </w:tc>
        <w:tc>
          <w:tcPr>
            <w:tcW w:type="dxa" w:w="7488"/>
            <w:vAlign w:val="top"/>
          </w:tcPr>
          <w:p>
            <w:pPr>
              <w:jc w:val="left"/>
            </w:pPr>
            <w:r>
              <w:rPr>
                <w:sz w:val="15"/>
              </w:rPr>
            </w:r>
            <w:r>
              <w:rPr>
                <w:b w:val="0"/>
                <w:sz w:val="15"/>
              </w:rPr>
              <w:t>Identify trusted individuals or professional fiduciary; confirm healthcare vs financial roles separately.</w:t>
            </w:r>
          </w:p>
        </w:tc>
        <w:tc>
          <w:tcPr>
            <w:tcW w:type="dxa" w:w="4464"/>
            <w:vAlign w:val="top"/>
          </w:tcPr>
          <w:p>
            <w:pPr>
              <w:jc w:val="left"/>
            </w:pPr>
            <w:r>
              <w:rPr>
                <w:sz w:val="15"/>
              </w:rPr>
            </w:r>
            <w:r>
              <w:rPr>
                <w:b w:val="0"/>
                <w:sz w:val="15"/>
              </w:rPr>
              <w:t>No reliable fiduciary -&gt; senior review/professional fiduciary.</w:t>
            </w:r>
          </w:p>
        </w:tc>
      </w:tr>
      <w:tr>
        <w:tc>
          <w:tcPr>
            <w:tcW w:type="dxa" w:w="2592"/>
            <w:vAlign w:val="top"/>
          </w:tcPr>
          <w:p>
            <w:pPr>
              <w:jc w:val="left"/>
            </w:pPr>
            <w:r>
              <w:rPr>
                <w:sz w:val="15"/>
              </w:rPr>
            </w:r>
            <w:r>
              <w:rPr>
                <w:b w:val="0"/>
                <w:sz w:val="15"/>
              </w:rPr>
              <w:t>M06 Incapacity</w:t>
            </w:r>
          </w:p>
        </w:tc>
        <w:tc>
          <w:tcPr>
            <w:tcW w:type="dxa" w:w="7488"/>
            <w:vAlign w:val="top"/>
          </w:tcPr>
          <w:p>
            <w:pPr>
              <w:jc w:val="left"/>
            </w:pPr>
            <w:r>
              <w:rPr>
                <w:sz w:val="15"/>
              </w:rPr>
            </w:r>
            <w:r>
              <w:rPr>
                <w:b w:val="0"/>
                <w:sz w:val="15"/>
              </w:rPr>
              <w:t>AIP Strong/Weak may be central because there is no spouse/child default protector.</w:t>
            </w:r>
          </w:p>
        </w:tc>
        <w:tc>
          <w:tcPr>
            <w:tcW w:type="dxa" w:w="4464"/>
            <w:vAlign w:val="top"/>
          </w:tcPr>
          <w:p>
            <w:pPr>
              <w:jc w:val="left"/>
            </w:pPr>
            <w:r>
              <w:rPr>
                <w:sz w:val="15"/>
              </w:rPr>
            </w:r>
            <w:r>
              <w:rPr>
                <w:b w:val="0"/>
                <w:sz w:val="15"/>
              </w:rPr>
              <w:t>MAPT only if preserving for nonsettlor/nonspouse beneficiaries; route to EP-APP.</w:t>
            </w:r>
          </w:p>
        </w:tc>
      </w:tr>
      <w:tr>
        <w:tc>
          <w:tcPr>
            <w:tcW w:type="dxa" w:w="2592"/>
            <w:vAlign w:val="top"/>
          </w:tcPr>
          <w:p>
            <w:pPr>
              <w:jc w:val="left"/>
            </w:pPr>
            <w:r>
              <w:rPr>
                <w:sz w:val="15"/>
              </w:rPr>
            </w:r>
            <w:r>
              <w:rPr>
                <w:b w:val="0"/>
                <w:sz w:val="15"/>
              </w:rPr>
              <w:t>M08 Remainder</w:t>
            </w:r>
          </w:p>
        </w:tc>
        <w:tc>
          <w:tcPr>
            <w:tcW w:type="dxa" w:w="7488"/>
            <w:vAlign w:val="top"/>
          </w:tcPr>
          <w:p>
            <w:pPr>
              <w:jc w:val="left"/>
            </w:pPr>
            <w:r>
              <w:rPr>
                <w:sz w:val="15"/>
              </w:rPr>
            </w:r>
            <w:r>
              <w:rPr>
                <w:b w:val="0"/>
                <w:sz w:val="15"/>
              </w:rPr>
              <w:t>Identify chosen beneficiaries, charity, friends, pets, remote contingent beneficiaries, excluded heirs.</w:t>
            </w:r>
          </w:p>
        </w:tc>
        <w:tc>
          <w:tcPr>
            <w:tcW w:type="dxa" w:w="4464"/>
            <w:vAlign w:val="top"/>
          </w:tcPr>
          <w:p>
            <w:pPr>
              <w:jc w:val="left"/>
            </w:pPr>
            <w:r>
              <w:rPr>
                <w:sz w:val="15"/>
              </w:rPr>
            </w:r>
            <w:r>
              <w:rPr>
                <w:b w:val="0"/>
                <w:sz w:val="15"/>
              </w:rPr>
              <w:t>P14/P19.</w:t>
            </w:r>
          </w:p>
        </w:tc>
      </w:tr>
      <w:tr>
        <w:tc>
          <w:tcPr>
            <w:tcW w:type="dxa" w:w="2592"/>
            <w:vAlign w:val="top"/>
          </w:tcPr>
          <w:p>
            <w:pPr>
              <w:jc w:val="left"/>
            </w:pPr>
            <w:r>
              <w:rPr>
                <w:sz w:val="15"/>
              </w:rPr>
            </w:r>
            <w:r>
              <w:rPr>
                <w:b w:val="0"/>
                <w:sz w:val="15"/>
              </w:rPr>
              <w:t>M10 Special Assets</w:t>
            </w:r>
          </w:p>
        </w:tc>
        <w:tc>
          <w:tcPr>
            <w:tcW w:type="dxa" w:w="7488"/>
            <w:vAlign w:val="top"/>
          </w:tcPr>
          <w:p>
            <w:pPr>
              <w:jc w:val="left"/>
            </w:pPr>
            <w:r>
              <w:rPr>
                <w:sz w:val="15"/>
              </w:rPr>
            </w:r>
            <w:r>
              <w:rPr>
                <w:b w:val="0"/>
                <w:sz w:val="15"/>
              </w:rPr>
              <w:t>Address home, tangible property, pets, firearms, beneficiary accounts, digital assets.</w:t>
            </w:r>
          </w:p>
        </w:tc>
        <w:tc>
          <w:tcPr>
            <w:tcW w:type="dxa" w:w="4464"/>
            <w:vAlign w:val="top"/>
          </w:tcPr>
          <w:p>
            <w:pPr>
              <w:jc w:val="left"/>
            </w:pPr>
            <w:r>
              <w:rPr>
                <w:sz w:val="15"/>
              </w:rPr>
            </w:r>
            <w:r>
              <w:rPr>
                <w:b w:val="0"/>
                <w:sz w:val="15"/>
              </w:rPr>
              <w:t>Special asset modules.</w:t>
            </w:r>
          </w:p>
        </w:tc>
      </w:tr>
    </w:tbl>
    <w:p>
      <w:pPr>
        <w:pStyle w:val="Heading2"/>
      </w:pPr>
      <w:r>
        <w:t>Core Track Questions</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728"/>
            <w:shd w:fill="1F4E79"/>
            <w:vAlign w:val="top"/>
          </w:tcPr>
          <w:p>
            <w:pPr>
              <w:jc w:val="left"/>
            </w:pPr>
            <w:r>
              <w:rPr>
                <w:sz w:val="14"/>
              </w:rPr>
            </w:r>
            <w:r>
              <w:rPr>
                <w:b/>
                <w:color w:val="FFFFFF"/>
                <w:sz w:val="14"/>
              </w:rPr>
              <w:t>Question ID</w:t>
            </w:r>
          </w:p>
        </w:tc>
        <w:tc>
          <w:tcPr>
            <w:tcW w:type="dxa" w:w="6048"/>
            <w:shd w:fill="1F4E79"/>
            <w:vAlign w:val="top"/>
          </w:tcPr>
          <w:p>
            <w:pPr>
              <w:jc w:val="left"/>
            </w:pPr>
            <w:r>
              <w:rPr>
                <w:sz w:val="14"/>
              </w:rPr>
            </w:r>
            <w:r>
              <w:rPr>
                <w:b/>
                <w:color w:val="FFFFFF"/>
                <w:sz w:val="14"/>
              </w:rPr>
              <w:t>Question</w:t>
            </w:r>
          </w:p>
        </w:tc>
        <w:tc>
          <w:tcPr>
            <w:tcW w:type="dxa" w:w="3168"/>
            <w:shd w:fill="1F4E79"/>
            <w:vAlign w:val="top"/>
          </w:tcPr>
          <w:p>
            <w:pPr>
              <w:jc w:val="left"/>
            </w:pPr>
            <w:r>
              <w:rPr>
                <w:sz w:val="14"/>
              </w:rPr>
            </w:r>
            <w:r>
              <w:rPr>
                <w:b/>
                <w:color w:val="FFFFFF"/>
                <w:sz w:val="14"/>
              </w:rPr>
              <w:t>Controlled Answers</w:t>
            </w:r>
          </w:p>
        </w:tc>
        <w:tc>
          <w:tcPr>
            <w:tcW w:type="dxa" w:w="3600"/>
            <w:shd w:fill="1F4E79"/>
            <w:vAlign w:val="top"/>
          </w:tcPr>
          <w:p>
            <w:pPr>
              <w:jc w:val="left"/>
            </w:pPr>
            <w:r>
              <w:rPr>
                <w:sz w:val="14"/>
              </w:rPr>
            </w:r>
            <w:r>
              <w:rPr>
                <w:b/>
                <w:color w:val="FFFFFF"/>
                <w:sz w:val="14"/>
              </w:rPr>
              <w:t>Routing / Trigger</w:t>
            </w:r>
          </w:p>
        </w:tc>
      </w:tr>
      <w:tr>
        <w:tc>
          <w:tcPr>
            <w:tcW w:type="dxa" w:w="1728"/>
            <w:vAlign w:val="top"/>
          </w:tcPr>
          <w:p>
            <w:pPr>
              <w:jc w:val="left"/>
            </w:pPr>
            <w:r>
              <w:rPr>
                <w:sz w:val="14"/>
              </w:rPr>
            </w:r>
            <w:r>
              <w:rPr>
                <w:b w:val="0"/>
                <w:sz w:val="14"/>
              </w:rPr>
              <w:t>Q-08D-01</w:t>
            </w:r>
          </w:p>
        </w:tc>
        <w:tc>
          <w:tcPr>
            <w:tcW w:type="dxa" w:w="6048"/>
            <w:vAlign w:val="top"/>
          </w:tcPr>
          <w:p>
            <w:pPr>
              <w:jc w:val="left"/>
            </w:pPr>
            <w:r>
              <w:rPr>
                <w:sz w:val="14"/>
              </w:rPr>
            </w:r>
            <w:r>
              <w:rPr>
                <w:b w:val="0"/>
                <w:sz w:val="14"/>
              </w:rPr>
              <w:t>Who should make financial and healthcare decisions if you cannot?</w:t>
            </w:r>
          </w:p>
        </w:tc>
        <w:tc>
          <w:tcPr>
            <w:tcW w:type="dxa" w:w="3168"/>
            <w:vAlign w:val="top"/>
          </w:tcPr>
          <w:p>
            <w:pPr>
              <w:jc w:val="left"/>
            </w:pPr>
            <w:r>
              <w:rPr>
                <w:sz w:val="14"/>
              </w:rPr>
            </w:r>
            <w:r>
              <w:rPr>
                <w:b w:val="0"/>
                <w:sz w:val="14"/>
              </w:rPr>
              <w:t>Person / professional / split roles / unsure</w:t>
            </w:r>
          </w:p>
        </w:tc>
        <w:tc>
          <w:tcPr>
            <w:tcW w:type="dxa" w:w="3600"/>
            <w:vAlign w:val="top"/>
          </w:tcPr>
          <w:p>
            <w:pPr>
              <w:jc w:val="left"/>
            </w:pPr>
            <w:r>
              <w:rPr>
                <w:sz w:val="14"/>
              </w:rPr>
            </w:r>
            <w:r>
              <w:rPr>
                <w:b w:val="0"/>
                <w:sz w:val="14"/>
              </w:rPr>
              <w:t>Professional fiduciary if no person.</w:t>
            </w:r>
          </w:p>
        </w:tc>
      </w:tr>
      <w:tr>
        <w:tc>
          <w:tcPr>
            <w:tcW w:type="dxa" w:w="1728"/>
            <w:vAlign w:val="top"/>
          </w:tcPr>
          <w:p>
            <w:pPr>
              <w:jc w:val="left"/>
            </w:pPr>
            <w:r>
              <w:rPr>
                <w:sz w:val="14"/>
              </w:rPr>
            </w:r>
            <w:r>
              <w:rPr>
                <w:b w:val="0"/>
                <w:sz w:val="14"/>
              </w:rPr>
              <w:t>Q-08D-02</w:t>
            </w:r>
          </w:p>
        </w:tc>
        <w:tc>
          <w:tcPr>
            <w:tcW w:type="dxa" w:w="6048"/>
            <w:vAlign w:val="top"/>
          </w:tcPr>
          <w:p>
            <w:pPr>
              <w:jc w:val="left"/>
            </w:pPr>
            <w:r>
              <w:rPr>
                <w:sz w:val="14"/>
              </w:rPr>
            </w:r>
            <w:r>
              <w:rPr>
                <w:b w:val="0"/>
                <w:sz w:val="14"/>
              </w:rPr>
              <w:t>Who should receive property after death?</w:t>
            </w:r>
          </w:p>
        </w:tc>
        <w:tc>
          <w:tcPr>
            <w:tcW w:type="dxa" w:w="3168"/>
            <w:vAlign w:val="top"/>
          </w:tcPr>
          <w:p>
            <w:pPr>
              <w:jc w:val="left"/>
            </w:pPr>
            <w:r>
              <w:rPr>
                <w:sz w:val="14"/>
              </w:rPr>
            </w:r>
            <w:r>
              <w:rPr>
                <w:b w:val="0"/>
                <w:sz w:val="14"/>
              </w:rPr>
              <w:t>Chosen family / friends / charity / partner / relatives / pets / mixed / unsure</w:t>
            </w:r>
          </w:p>
        </w:tc>
        <w:tc>
          <w:tcPr>
            <w:tcW w:type="dxa" w:w="3600"/>
            <w:vAlign w:val="top"/>
          </w:tcPr>
          <w:p>
            <w:pPr>
              <w:jc w:val="left"/>
            </w:pPr>
            <w:r>
              <w:rPr>
                <w:sz w:val="14"/>
              </w:rPr>
            </w:r>
            <w:r>
              <w:rPr>
                <w:b w:val="0"/>
                <w:sz w:val="14"/>
              </w:rPr>
              <w:t>P14 custom beneficiary planning.</w:t>
            </w:r>
          </w:p>
        </w:tc>
      </w:tr>
      <w:tr>
        <w:tc>
          <w:tcPr>
            <w:tcW w:type="dxa" w:w="1728"/>
            <w:vAlign w:val="top"/>
          </w:tcPr>
          <w:p>
            <w:pPr>
              <w:jc w:val="left"/>
            </w:pPr>
            <w:r>
              <w:rPr>
                <w:sz w:val="14"/>
              </w:rPr>
            </w:r>
            <w:r>
              <w:rPr>
                <w:b w:val="0"/>
                <w:sz w:val="14"/>
              </w:rPr>
              <w:t>Q-08D-03</w:t>
            </w:r>
          </w:p>
        </w:tc>
        <w:tc>
          <w:tcPr>
            <w:tcW w:type="dxa" w:w="6048"/>
            <w:vAlign w:val="top"/>
          </w:tcPr>
          <w:p>
            <w:pPr>
              <w:jc w:val="left"/>
            </w:pPr>
            <w:r>
              <w:rPr>
                <w:sz w:val="14"/>
              </w:rPr>
            </w:r>
            <w:r>
              <w:rPr>
                <w:b w:val="0"/>
                <w:sz w:val="14"/>
              </w:rPr>
              <w:t>Are there legal heirs who should not inherit?</w:t>
            </w:r>
          </w:p>
        </w:tc>
        <w:tc>
          <w:tcPr>
            <w:tcW w:type="dxa" w:w="3168"/>
            <w:vAlign w:val="top"/>
          </w:tcPr>
          <w:p>
            <w:pPr>
              <w:jc w:val="left"/>
            </w:pPr>
            <w:r>
              <w:rPr>
                <w:sz w:val="14"/>
              </w:rPr>
            </w:r>
            <w:r>
              <w:rPr>
                <w:b w:val="0"/>
                <w:sz w:val="14"/>
              </w:rPr>
              <w:t>Yes / No / unsure</w:t>
            </w:r>
          </w:p>
        </w:tc>
        <w:tc>
          <w:tcPr>
            <w:tcW w:type="dxa" w:w="3600"/>
            <w:vAlign w:val="top"/>
          </w:tcPr>
          <w:p>
            <w:pPr>
              <w:jc w:val="left"/>
            </w:pPr>
            <w:r>
              <w:rPr>
                <w:sz w:val="14"/>
              </w:rPr>
            </w:r>
            <w:r>
              <w:rPr>
                <w:b w:val="0"/>
                <w:sz w:val="14"/>
              </w:rPr>
              <w:t>P19; drafting clarity and possible no-contest.</w:t>
            </w:r>
          </w:p>
        </w:tc>
      </w:tr>
    </w:tbl>
    <w:p>
      <w:r>
        <w:br w:type="page"/>
      </w:r>
    </w:p>
    <w:p>
      <w:pPr>
        <w:pStyle w:val="Heading1"/>
      </w:pPr>
      <w:r>
        <w:t>08E - Blended Family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736"/>
            <w:shd w:fill="1F4E79"/>
            <w:vAlign w:val="top"/>
          </w:tcPr>
          <w:p>
            <w:pPr>
              <w:jc w:val="left"/>
            </w:pPr>
            <w:r>
              <w:rPr>
                <w:sz w:val="15"/>
              </w:rPr>
            </w:r>
            <w:r>
              <w:rPr>
                <w:b/>
                <w:color w:val="FFFFFF"/>
                <w:sz w:val="15"/>
              </w:rPr>
              <w:t>Field</w:t>
            </w:r>
          </w:p>
        </w:tc>
        <w:tc>
          <w:tcPr>
            <w:tcW w:type="dxa" w:w="11808"/>
            <w:shd w:fill="1F4E79"/>
            <w:vAlign w:val="top"/>
          </w:tcPr>
          <w:p>
            <w:pPr>
              <w:jc w:val="left"/>
            </w:pPr>
            <w:r>
              <w:rPr>
                <w:sz w:val="15"/>
              </w:rPr>
            </w:r>
            <w:r>
              <w:rPr>
                <w:b/>
                <w:color w:val="FFFFFF"/>
                <w:sz w:val="15"/>
              </w:rPr>
              <w:t>Script Pack Specification</w:t>
            </w:r>
          </w:p>
        </w:tc>
      </w:tr>
      <w:tr>
        <w:tc>
          <w:tcPr>
            <w:tcW w:type="dxa" w:w="2736"/>
            <w:vAlign w:val="top"/>
          </w:tcPr>
          <w:p>
            <w:pPr>
              <w:jc w:val="left"/>
            </w:pPr>
            <w:r>
              <w:rPr>
                <w:sz w:val="15"/>
              </w:rPr>
            </w:r>
            <w:r>
              <w:rPr>
                <w:b w:val="0"/>
                <w:sz w:val="15"/>
              </w:rPr>
              <w:t>Applies To</w:t>
            </w:r>
          </w:p>
        </w:tc>
        <w:tc>
          <w:tcPr>
            <w:tcW w:type="dxa" w:w="11808"/>
            <w:vAlign w:val="top"/>
          </w:tcPr>
          <w:p>
            <w:pPr>
              <w:jc w:val="left"/>
            </w:pPr>
            <w:r>
              <w:rPr>
                <w:sz w:val="15"/>
              </w:rPr>
            </w:r>
            <w:r>
              <w:rPr>
                <w:b w:val="0"/>
                <w:sz w:val="15"/>
              </w:rPr>
              <w:t>Married couple with separate children, prior marriages, stepchildren, different remainder beneficiaries, separate property, or survivor-control concerns.</w:t>
            </w:r>
          </w:p>
        </w:tc>
      </w:tr>
      <w:tr>
        <w:tc>
          <w:tcPr>
            <w:tcW w:type="dxa" w:w="2736"/>
            <w:vAlign w:val="top"/>
          </w:tcPr>
          <w:p>
            <w:pPr>
              <w:jc w:val="left"/>
            </w:pPr>
            <w:r>
              <w:rPr>
                <w:sz w:val="15"/>
              </w:rPr>
            </w:r>
            <w:r>
              <w:rPr>
                <w:b w:val="0"/>
                <w:sz w:val="15"/>
              </w:rPr>
              <w:t>Opening Script</w:t>
            </w:r>
          </w:p>
        </w:tc>
        <w:tc>
          <w:tcPr>
            <w:tcW w:type="dxa" w:w="11808"/>
            <w:vAlign w:val="top"/>
          </w:tcPr>
          <w:p>
            <w:pPr>
              <w:jc w:val="left"/>
            </w:pPr>
            <w:r>
              <w:rPr>
                <w:sz w:val="15"/>
              </w:rPr>
            </w:r>
            <w:r>
              <w:rPr>
                <w:b w:val="0"/>
                <w:sz w:val="15"/>
              </w:rPr>
              <w:t>Because this is a blended-family plan, we need to be very clear about two things: how the surviving spouse should be protected, and whether each spouse's children or chosen beneficiaries are protected after the first death. The wrong structure can accidentally give the survivor too much control or accidentally disinherit people the first spouse intended to protect.</w:t>
            </w:r>
          </w:p>
        </w:tc>
      </w:tr>
      <w:tr>
        <w:tc>
          <w:tcPr>
            <w:tcW w:type="dxa" w:w="2736"/>
            <w:vAlign w:val="top"/>
          </w:tcPr>
          <w:p>
            <w:pPr>
              <w:jc w:val="left"/>
            </w:pPr>
            <w:r>
              <w:rPr>
                <w:sz w:val="15"/>
              </w:rPr>
            </w:r>
            <w:r>
              <w:rPr>
                <w:b w:val="0"/>
                <w:sz w:val="15"/>
              </w:rPr>
              <w:t>Design Focus</w:t>
            </w:r>
          </w:p>
        </w:tc>
        <w:tc>
          <w:tcPr>
            <w:tcW w:type="dxa" w:w="11808"/>
            <w:vAlign w:val="top"/>
          </w:tcPr>
          <w:p>
            <w:pPr>
              <w:jc w:val="left"/>
            </w:pPr>
            <w:r>
              <w:rPr>
                <w:sz w:val="15"/>
              </w:rPr>
            </w:r>
            <w:r>
              <w:rPr>
                <w:b w:val="0"/>
                <w:sz w:val="15"/>
              </w:rPr>
              <w:t>Separate property, stepchild definitions, survivor control, first-death protected share, remarriage, fiduciary neutrality, conflict prevention, senior review.</w:t>
            </w:r>
          </w:p>
        </w:tc>
      </w:tr>
      <w:tr>
        <w:tc>
          <w:tcPr>
            <w:tcW w:type="dxa" w:w="2736"/>
            <w:vAlign w:val="top"/>
          </w:tcPr>
          <w:p>
            <w:pPr>
              <w:jc w:val="left"/>
            </w:pPr>
            <w:r>
              <w:rPr>
                <w:sz w:val="15"/>
              </w:rPr>
            </w:r>
            <w:r>
              <w:rPr>
                <w:b w:val="0"/>
                <w:sz w:val="15"/>
              </w:rPr>
              <w:t>Primary Layer 1 Output</w:t>
            </w:r>
          </w:p>
        </w:tc>
        <w:tc>
          <w:tcPr>
            <w:tcW w:type="dxa" w:w="11808"/>
            <w:vAlign w:val="top"/>
          </w:tcPr>
          <w:p>
            <w:pPr>
              <w:jc w:val="left"/>
            </w:pPr>
            <w:r>
              <w:rPr>
                <w:sz w:val="15"/>
              </w:rPr>
            </w:r>
            <w:r>
              <w:rPr>
                <w:b w:val="0"/>
                <w:sz w:val="15"/>
              </w:rPr>
              <w:t>Family track confirmed; interview track selected; senior-review flags identified.</w:t>
            </w:r>
          </w:p>
        </w:tc>
      </w:tr>
      <w:tr>
        <w:tc>
          <w:tcPr>
            <w:tcW w:type="dxa" w:w="2736"/>
            <w:vAlign w:val="top"/>
          </w:tcPr>
          <w:p>
            <w:pPr>
              <w:jc w:val="left"/>
            </w:pPr>
            <w:r>
              <w:rPr>
                <w:sz w:val="15"/>
              </w:rPr>
            </w:r>
            <w:r>
              <w:rPr>
                <w:b w:val="0"/>
                <w:sz w:val="15"/>
              </w:rPr>
              <w:t>Primary Layer 2 Output</w:t>
            </w:r>
          </w:p>
        </w:tc>
        <w:tc>
          <w:tcPr>
            <w:tcW w:type="dxa" w:w="11808"/>
            <w:vAlign w:val="top"/>
          </w:tcPr>
          <w:p>
            <w:pPr>
              <w:jc w:val="left"/>
            </w:pPr>
            <w:r>
              <w:rPr>
                <w:sz w:val="15"/>
              </w:rPr>
            </w:r>
            <w:r>
              <w:rPr>
                <w:b w:val="0"/>
                <w:sz w:val="15"/>
              </w:rPr>
              <w:t>P-codes translated into likely Plan and Scenario.</w:t>
            </w:r>
          </w:p>
        </w:tc>
      </w:tr>
      <w:tr>
        <w:tc>
          <w:tcPr>
            <w:tcW w:type="dxa" w:w="2736"/>
            <w:vAlign w:val="top"/>
          </w:tcPr>
          <w:p>
            <w:pPr>
              <w:jc w:val="left"/>
            </w:pPr>
            <w:r>
              <w:rPr>
                <w:sz w:val="15"/>
              </w:rPr>
            </w:r>
            <w:r>
              <w:rPr>
                <w:b w:val="0"/>
                <w:sz w:val="15"/>
              </w:rPr>
              <w:t>Primary Layer 3 Output</w:t>
            </w:r>
          </w:p>
        </w:tc>
        <w:tc>
          <w:tcPr>
            <w:tcW w:type="dxa" w:w="11808"/>
            <w:vAlign w:val="top"/>
          </w:tcPr>
          <w:p>
            <w:pPr>
              <w:jc w:val="left"/>
            </w:pPr>
            <w:r>
              <w:rPr>
                <w:sz w:val="15"/>
              </w:rPr>
            </w:r>
            <w:r>
              <w:rPr>
                <w:b w:val="0"/>
                <w:sz w:val="15"/>
              </w:rPr>
              <w:t>Clause triggers and drafting modules identified.</w:t>
            </w:r>
          </w:p>
        </w:tc>
      </w:tr>
      <w:tr>
        <w:tc>
          <w:tcPr>
            <w:tcW w:type="dxa" w:w="2736"/>
            <w:vAlign w:val="top"/>
          </w:tcPr>
          <w:p>
            <w:pPr>
              <w:jc w:val="left"/>
            </w:pPr>
            <w:r>
              <w:rPr>
                <w:sz w:val="15"/>
              </w:rPr>
            </w:r>
            <w:r>
              <w:rPr>
                <w:b w:val="0"/>
                <w:sz w:val="15"/>
              </w:rPr>
              <w:t>Primary Layer 4 Output</w:t>
            </w:r>
          </w:p>
        </w:tc>
        <w:tc>
          <w:tcPr>
            <w:tcW w:type="dxa" w:w="11808"/>
            <w:vAlign w:val="top"/>
          </w:tcPr>
          <w:p>
            <w:pPr>
              <w:jc w:val="left"/>
            </w:pPr>
            <w:r>
              <w:rPr>
                <w:sz w:val="15"/>
              </w:rPr>
            </w:r>
            <w:r>
              <w:rPr>
                <w:b w:val="0"/>
                <w:sz w:val="15"/>
              </w:rPr>
              <w:t>Attorney confirmation, override, final drafting handoff, homework, and proofing notes.</w:t>
            </w:r>
          </w:p>
        </w:tc>
      </w:tr>
    </w:tbl>
    <w:p>
      <w:pPr>
        <w:pStyle w:val="Heading2"/>
      </w:pPr>
      <w:r>
        <w:t>Module Emphasis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2592"/>
            <w:shd w:fill="1F4E79"/>
            <w:vAlign w:val="top"/>
          </w:tcPr>
          <w:p>
            <w:pPr>
              <w:jc w:val="left"/>
            </w:pPr>
            <w:r>
              <w:rPr>
                <w:sz w:val="15"/>
              </w:rPr>
            </w:r>
            <w:r>
              <w:rPr>
                <w:b/>
                <w:color w:val="FFFFFF"/>
                <w:sz w:val="15"/>
              </w:rPr>
              <w:t>Module</w:t>
            </w:r>
          </w:p>
        </w:tc>
        <w:tc>
          <w:tcPr>
            <w:tcW w:type="dxa" w:w="7488"/>
            <w:shd w:fill="1F4E79"/>
            <w:vAlign w:val="top"/>
          </w:tcPr>
          <w:p>
            <w:pPr>
              <w:jc w:val="left"/>
            </w:pPr>
            <w:r>
              <w:rPr>
                <w:sz w:val="15"/>
              </w:rPr>
            </w:r>
            <w:r>
              <w:rPr>
                <w:b/>
                <w:color w:val="FFFFFF"/>
                <w:sz w:val="15"/>
              </w:rPr>
              <w:t>Track-Specific Handling</w:t>
            </w:r>
          </w:p>
        </w:tc>
        <w:tc>
          <w:tcPr>
            <w:tcW w:type="dxa" w:w="4464"/>
            <w:shd w:fill="1F4E79"/>
            <w:vAlign w:val="top"/>
          </w:tcPr>
          <w:p>
            <w:pPr>
              <w:jc w:val="left"/>
            </w:pPr>
            <w:r>
              <w:rPr>
                <w:sz w:val="15"/>
              </w:rPr>
            </w:r>
            <w:r>
              <w:rPr>
                <w:b/>
                <w:color w:val="FFFFFF"/>
                <w:sz w:val="15"/>
              </w:rPr>
              <w:t>Routing / Output</w:t>
            </w:r>
          </w:p>
        </w:tc>
      </w:tr>
      <w:tr>
        <w:tc>
          <w:tcPr>
            <w:tcW w:type="dxa" w:w="2592"/>
            <w:vAlign w:val="top"/>
          </w:tcPr>
          <w:p>
            <w:pPr>
              <w:jc w:val="left"/>
            </w:pPr>
            <w:r>
              <w:rPr>
                <w:sz w:val="15"/>
              </w:rPr>
            </w:r>
            <w:r>
              <w:rPr>
                <w:b w:val="0"/>
                <w:sz w:val="15"/>
              </w:rPr>
              <w:t>M02 Family Structure</w:t>
            </w:r>
          </w:p>
        </w:tc>
        <w:tc>
          <w:tcPr>
            <w:tcW w:type="dxa" w:w="7488"/>
            <w:vAlign w:val="top"/>
          </w:tcPr>
          <w:p>
            <w:pPr>
              <w:jc w:val="left"/>
            </w:pPr>
            <w:r>
              <w:rPr>
                <w:sz w:val="15"/>
              </w:rPr>
            </w:r>
            <w:r>
              <w:rPr>
                <w:b w:val="0"/>
                <w:sz w:val="15"/>
              </w:rPr>
              <w:t>Identify joint children, separate children, stepchildren, adopted children, estranged children, deceased child lines.</w:t>
            </w:r>
          </w:p>
        </w:tc>
        <w:tc>
          <w:tcPr>
            <w:tcW w:type="dxa" w:w="4464"/>
            <w:vAlign w:val="top"/>
          </w:tcPr>
          <w:p>
            <w:pPr>
              <w:jc w:val="left"/>
            </w:pPr>
            <w:r>
              <w:rPr>
                <w:sz w:val="15"/>
              </w:rPr>
            </w:r>
            <w:r>
              <w:rPr>
                <w:b w:val="0"/>
                <w:sz w:val="15"/>
              </w:rPr>
              <w:t>Blended flag is generally senior-review.</w:t>
            </w:r>
          </w:p>
        </w:tc>
      </w:tr>
      <w:tr>
        <w:tc>
          <w:tcPr>
            <w:tcW w:type="dxa" w:w="2592"/>
            <w:vAlign w:val="top"/>
          </w:tcPr>
          <w:p>
            <w:pPr>
              <w:jc w:val="left"/>
            </w:pPr>
            <w:r>
              <w:rPr>
                <w:sz w:val="15"/>
              </w:rPr>
            </w:r>
            <w:r>
              <w:rPr>
                <w:b w:val="0"/>
                <w:sz w:val="15"/>
              </w:rPr>
              <w:t>M04 Plan Architecture</w:t>
            </w:r>
          </w:p>
        </w:tc>
        <w:tc>
          <w:tcPr>
            <w:tcW w:type="dxa" w:w="7488"/>
            <w:vAlign w:val="top"/>
          </w:tcPr>
          <w:p>
            <w:pPr>
              <w:jc w:val="left"/>
            </w:pPr>
            <w:r>
              <w:rPr>
                <w:sz w:val="15"/>
              </w:rPr>
            </w:r>
            <w:r>
              <w:rPr>
                <w:b w:val="0"/>
                <w:sz w:val="15"/>
              </w:rPr>
              <w:t>Joint RLT may be risky if remainder beneficiaries differ. Consider separate RLTs/protected shares.</w:t>
            </w:r>
          </w:p>
        </w:tc>
        <w:tc>
          <w:tcPr>
            <w:tcW w:type="dxa" w:w="4464"/>
            <w:vAlign w:val="top"/>
          </w:tcPr>
          <w:p>
            <w:pPr>
              <w:jc w:val="left"/>
            </w:pPr>
            <w:r>
              <w:rPr>
                <w:sz w:val="15"/>
              </w:rPr>
            </w:r>
            <w:r>
              <w:rPr>
                <w:b w:val="0"/>
                <w:sz w:val="15"/>
              </w:rPr>
              <w:t>Different remainders -&gt; separate trust review.</w:t>
            </w:r>
          </w:p>
        </w:tc>
      </w:tr>
      <w:tr>
        <w:tc>
          <w:tcPr>
            <w:tcW w:type="dxa" w:w="2592"/>
            <w:vAlign w:val="top"/>
          </w:tcPr>
          <w:p>
            <w:pPr>
              <w:jc w:val="left"/>
            </w:pPr>
            <w:r>
              <w:rPr>
                <w:sz w:val="15"/>
              </w:rPr>
            </w:r>
            <w:r>
              <w:rPr>
                <w:b w:val="0"/>
                <w:sz w:val="15"/>
              </w:rPr>
              <w:t>M07 First Death</w:t>
            </w:r>
          </w:p>
        </w:tc>
        <w:tc>
          <w:tcPr>
            <w:tcW w:type="dxa" w:w="7488"/>
            <w:vAlign w:val="top"/>
          </w:tcPr>
          <w:p>
            <w:pPr>
              <w:jc w:val="left"/>
            </w:pPr>
            <w:r>
              <w:rPr>
                <w:sz w:val="15"/>
              </w:rPr>
            </w:r>
            <w:r>
              <w:rPr>
                <w:b w:val="0"/>
                <w:sz w:val="15"/>
              </w:rPr>
              <w:t>SS-SNT may still apply, but survivor control and remainder lock-in must be explicitly resolved.</w:t>
            </w:r>
          </w:p>
        </w:tc>
        <w:tc>
          <w:tcPr>
            <w:tcW w:type="dxa" w:w="4464"/>
            <w:vAlign w:val="top"/>
          </w:tcPr>
          <w:p>
            <w:pPr>
              <w:jc w:val="left"/>
            </w:pPr>
            <w:r>
              <w:rPr>
                <w:sz w:val="15"/>
              </w:rPr>
            </w:r>
            <w:r>
              <w:rPr>
                <w:b w:val="0"/>
                <w:sz w:val="15"/>
              </w:rPr>
              <w:t>A/B, protected share, RM variants likely.</w:t>
            </w:r>
          </w:p>
        </w:tc>
      </w:tr>
      <w:tr>
        <w:tc>
          <w:tcPr>
            <w:tcW w:type="dxa" w:w="2592"/>
            <w:vAlign w:val="top"/>
          </w:tcPr>
          <w:p>
            <w:pPr>
              <w:jc w:val="left"/>
            </w:pPr>
            <w:r>
              <w:rPr>
                <w:sz w:val="15"/>
              </w:rPr>
            </w:r>
            <w:r>
              <w:rPr>
                <w:b w:val="0"/>
                <w:sz w:val="15"/>
              </w:rPr>
              <w:t>M05 Fiduciaries</w:t>
            </w:r>
          </w:p>
        </w:tc>
        <w:tc>
          <w:tcPr>
            <w:tcW w:type="dxa" w:w="7488"/>
            <w:vAlign w:val="top"/>
          </w:tcPr>
          <w:p>
            <w:pPr>
              <w:jc w:val="left"/>
            </w:pPr>
            <w:r>
              <w:rPr>
                <w:sz w:val="15"/>
              </w:rPr>
            </w:r>
            <w:r>
              <w:rPr>
                <w:b w:val="0"/>
                <w:sz w:val="15"/>
              </w:rPr>
              <w:t>Consider independent/co-trustee at first death; avoid naming conflicted child or spouse without analysis.</w:t>
            </w:r>
          </w:p>
        </w:tc>
        <w:tc>
          <w:tcPr>
            <w:tcW w:type="dxa" w:w="4464"/>
            <w:vAlign w:val="top"/>
          </w:tcPr>
          <w:p>
            <w:pPr>
              <w:jc w:val="left"/>
            </w:pPr>
            <w:r>
              <w:rPr>
                <w:sz w:val="15"/>
              </w:rPr>
            </w:r>
            <w:r>
              <w:rPr>
                <w:b w:val="0"/>
                <w:sz w:val="15"/>
              </w:rPr>
              <w:t>P19 and fiduciary conflict flags.</w:t>
            </w:r>
          </w:p>
        </w:tc>
      </w:tr>
      <w:tr>
        <w:tc>
          <w:tcPr>
            <w:tcW w:type="dxa" w:w="2592"/>
            <w:vAlign w:val="top"/>
          </w:tcPr>
          <w:p>
            <w:pPr>
              <w:jc w:val="left"/>
            </w:pPr>
            <w:r>
              <w:rPr>
                <w:sz w:val="15"/>
              </w:rPr>
            </w:r>
            <w:r>
              <w:rPr>
                <w:b w:val="0"/>
                <w:sz w:val="15"/>
              </w:rPr>
              <w:t>M08 Remainder</w:t>
            </w:r>
          </w:p>
        </w:tc>
        <w:tc>
          <w:tcPr>
            <w:tcW w:type="dxa" w:w="7488"/>
            <w:vAlign w:val="top"/>
          </w:tcPr>
          <w:p>
            <w:pPr>
              <w:jc w:val="left"/>
            </w:pPr>
            <w:r>
              <w:rPr>
                <w:sz w:val="15"/>
              </w:rPr>
            </w:r>
            <w:r>
              <w:rPr>
                <w:b w:val="0"/>
                <w:sz w:val="15"/>
              </w:rPr>
              <w:t>Define whether stepchildren are included as children; confirm separate-property path and ultimate beneficiaries.</w:t>
            </w:r>
          </w:p>
        </w:tc>
        <w:tc>
          <w:tcPr>
            <w:tcW w:type="dxa" w:w="4464"/>
            <w:vAlign w:val="top"/>
          </w:tcPr>
          <w:p>
            <w:pPr>
              <w:jc w:val="left"/>
            </w:pPr>
            <w:r>
              <w:rPr>
                <w:sz w:val="15"/>
              </w:rPr>
            </w:r>
            <w:r>
              <w:rPr>
                <w:b w:val="0"/>
                <w:sz w:val="15"/>
              </w:rPr>
              <w:t>Custom clause likely.</w:t>
            </w:r>
          </w:p>
        </w:tc>
      </w:tr>
    </w:tbl>
    <w:p>
      <w:pPr>
        <w:pStyle w:val="Heading2"/>
      </w:pPr>
      <w:r>
        <w:t>Core Track Questions</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728"/>
            <w:shd w:fill="1F4E79"/>
            <w:vAlign w:val="top"/>
          </w:tcPr>
          <w:p>
            <w:pPr>
              <w:jc w:val="left"/>
            </w:pPr>
            <w:r>
              <w:rPr>
                <w:sz w:val="14"/>
              </w:rPr>
            </w:r>
            <w:r>
              <w:rPr>
                <w:b/>
                <w:color w:val="FFFFFF"/>
                <w:sz w:val="14"/>
              </w:rPr>
              <w:t>Question ID</w:t>
            </w:r>
          </w:p>
        </w:tc>
        <w:tc>
          <w:tcPr>
            <w:tcW w:type="dxa" w:w="6048"/>
            <w:shd w:fill="1F4E79"/>
            <w:vAlign w:val="top"/>
          </w:tcPr>
          <w:p>
            <w:pPr>
              <w:jc w:val="left"/>
            </w:pPr>
            <w:r>
              <w:rPr>
                <w:sz w:val="14"/>
              </w:rPr>
            </w:r>
            <w:r>
              <w:rPr>
                <w:b/>
                <w:color w:val="FFFFFF"/>
                <w:sz w:val="14"/>
              </w:rPr>
              <w:t>Question</w:t>
            </w:r>
          </w:p>
        </w:tc>
        <w:tc>
          <w:tcPr>
            <w:tcW w:type="dxa" w:w="3168"/>
            <w:shd w:fill="1F4E79"/>
            <w:vAlign w:val="top"/>
          </w:tcPr>
          <w:p>
            <w:pPr>
              <w:jc w:val="left"/>
            </w:pPr>
            <w:r>
              <w:rPr>
                <w:sz w:val="14"/>
              </w:rPr>
            </w:r>
            <w:r>
              <w:rPr>
                <w:b/>
                <w:color w:val="FFFFFF"/>
                <w:sz w:val="14"/>
              </w:rPr>
              <w:t>Controlled Answers</w:t>
            </w:r>
          </w:p>
        </w:tc>
        <w:tc>
          <w:tcPr>
            <w:tcW w:type="dxa" w:w="3600"/>
            <w:shd w:fill="1F4E79"/>
            <w:vAlign w:val="top"/>
          </w:tcPr>
          <w:p>
            <w:pPr>
              <w:jc w:val="left"/>
            </w:pPr>
            <w:r>
              <w:rPr>
                <w:sz w:val="14"/>
              </w:rPr>
            </w:r>
            <w:r>
              <w:rPr>
                <w:b/>
                <w:color w:val="FFFFFF"/>
                <w:sz w:val="14"/>
              </w:rPr>
              <w:t>Routing / Trigger</w:t>
            </w:r>
          </w:p>
        </w:tc>
      </w:tr>
      <w:tr>
        <w:tc>
          <w:tcPr>
            <w:tcW w:type="dxa" w:w="1728"/>
            <w:vAlign w:val="top"/>
          </w:tcPr>
          <w:p>
            <w:pPr>
              <w:jc w:val="left"/>
            </w:pPr>
            <w:r>
              <w:rPr>
                <w:sz w:val="14"/>
              </w:rPr>
            </w:r>
            <w:r>
              <w:rPr>
                <w:b w:val="0"/>
                <w:sz w:val="14"/>
              </w:rPr>
              <w:t>Q-08E-01</w:t>
            </w:r>
          </w:p>
        </w:tc>
        <w:tc>
          <w:tcPr>
            <w:tcW w:type="dxa" w:w="6048"/>
            <w:vAlign w:val="top"/>
          </w:tcPr>
          <w:p>
            <w:pPr>
              <w:jc w:val="left"/>
            </w:pPr>
            <w:r>
              <w:rPr>
                <w:sz w:val="14"/>
              </w:rPr>
            </w:r>
            <w:r>
              <w:rPr>
                <w:b w:val="0"/>
                <w:sz w:val="14"/>
              </w:rPr>
              <w:t>Do both spouses have the same final beneficiaries?</w:t>
            </w:r>
          </w:p>
        </w:tc>
        <w:tc>
          <w:tcPr>
            <w:tcW w:type="dxa" w:w="3168"/>
            <w:vAlign w:val="top"/>
          </w:tcPr>
          <w:p>
            <w:pPr>
              <w:jc w:val="left"/>
            </w:pPr>
            <w:r>
              <w:rPr>
                <w:sz w:val="14"/>
              </w:rPr>
            </w:r>
            <w:r>
              <w:rPr>
                <w:b w:val="0"/>
                <w:sz w:val="14"/>
              </w:rPr>
              <w:t>Yes / No / mostly / unsure</w:t>
            </w:r>
          </w:p>
        </w:tc>
        <w:tc>
          <w:tcPr>
            <w:tcW w:type="dxa" w:w="3600"/>
            <w:vAlign w:val="top"/>
          </w:tcPr>
          <w:p>
            <w:pPr>
              <w:jc w:val="left"/>
            </w:pPr>
            <w:r>
              <w:rPr>
                <w:sz w:val="14"/>
              </w:rPr>
            </w:r>
            <w:r>
              <w:rPr>
                <w:b w:val="0"/>
                <w:sz w:val="14"/>
              </w:rPr>
              <w:t>No/mostly/unsure -&gt; protected-share and senior review.</w:t>
            </w:r>
          </w:p>
        </w:tc>
      </w:tr>
      <w:tr>
        <w:tc>
          <w:tcPr>
            <w:tcW w:type="dxa" w:w="1728"/>
            <w:vAlign w:val="top"/>
          </w:tcPr>
          <w:p>
            <w:pPr>
              <w:jc w:val="left"/>
            </w:pPr>
            <w:r>
              <w:rPr>
                <w:sz w:val="14"/>
              </w:rPr>
            </w:r>
            <w:r>
              <w:rPr>
                <w:b w:val="0"/>
                <w:sz w:val="14"/>
              </w:rPr>
              <w:t>Q-08E-02</w:t>
            </w:r>
          </w:p>
        </w:tc>
        <w:tc>
          <w:tcPr>
            <w:tcW w:type="dxa" w:w="6048"/>
            <w:vAlign w:val="top"/>
          </w:tcPr>
          <w:p>
            <w:pPr>
              <w:jc w:val="left"/>
            </w:pPr>
            <w:r>
              <w:rPr>
                <w:sz w:val="14"/>
              </w:rPr>
            </w:r>
            <w:r>
              <w:rPr>
                <w:b w:val="0"/>
                <w:sz w:val="14"/>
              </w:rPr>
              <w:t>Should stepchildren be treated as children of the stepparent for inheritance purposes?</w:t>
            </w:r>
          </w:p>
        </w:tc>
        <w:tc>
          <w:tcPr>
            <w:tcW w:type="dxa" w:w="3168"/>
            <w:vAlign w:val="top"/>
          </w:tcPr>
          <w:p>
            <w:pPr>
              <w:jc w:val="left"/>
            </w:pPr>
            <w:r>
              <w:rPr>
                <w:sz w:val="14"/>
              </w:rPr>
            </w:r>
            <w:r>
              <w:rPr>
                <w:b w:val="0"/>
                <w:sz w:val="14"/>
              </w:rPr>
              <w:t>Yes / No / only named stepchildren / discuss</w:t>
            </w:r>
          </w:p>
        </w:tc>
        <w:tc>
          <w:tcPr>
            <w:tcW w:type="dxa" w:w="3600"/>
            <w:vAlign w:val="top"/>
          </w:tcPr>
          <w:p>
            <w:pPr>
              <w:jc w:val="left"/>
            </w:pPr>
            <w:r>
              <w:rPr>
                <w:sz w:val="14"/>
              </w:rPr>
            </w:r>
            <w:r>
              <w:rPr>
                <w:b w:val="0"/>
                <w:sz w:val="14"/>
              </w:rPr>
              <w:t>Definition clause needed.</w:t>
            </w:r>
          </w:p>
        </w:tc>
      </w:tr>
      <w:tr>
        <w:tc>
          <w:tcPr>
            <w:tcW w:type="dxa" w:w="1728"/>
            <w:vAlign w:val="top"/>
          </w:tcPr>
          <w:p>
            <w:pPr>
              <w:jc w:val="left"/>
            </w:pPr>
            <w:r>
              <w:rPr>
                <w:sz w:val="14"/>
              </w:rPr>
            </w:r>
            <w:r>
              <w:rPr>
                <w:b w:val="0"/>
                <w:sz w:val="14"/>
              </w:rPr>
              <w:t>Q-08E-03</w:t>
            </w:r>
          </w:p>
        </w:tc>
        <w:tc>
          <w:tcPr>
            <w:tcW w:type="dxa" w:w="6048"/>
            <w:vAlign w:val="top"/>
          </w:tcPr>
          <w:p>
            <w:pPr>
              <w:jc w:val="left"/>
            </w:pPr>
            <w:r>
              <w:rPr>
                <w:sz w:val="14"/>
              </w:rPr>
            </w:r>
            <w:r>
              <w:rPr>
                <w:b w:val="0"/>
                <w:sz w:val="14"/>
              </w:rPr>
              <w:t>After the first death, should the survivor be able to change where the deceased spouse's share ultimately goes?</w:t>
            </w:r>
          </w:p>
        </w:tc>
        <w:tc>
          <w:tcPr>
            <w:tcW w:type="dxa" w:w="3168"/>
            <w:vAlign w:val="top"/>
          </w:tcPr>
          <w:p>
            <w:pPr>
              <w:jc w:val="left"/>
            </w:pPr>
            <w:r>
              <w:rPr>
                <w:sz w:val="14"/>
              </w:rPr>
            </w:r>
            <w:r>
              <w:rPr>
                <w:b w:val="0"/>
                <w:sz w:val="14"/>
              </w:rPr>
              <w:t>Yes / No / limited / unsure</w:t>
            </w:r>
          </w:p>
        </w:tc>
        <w:tc>
          <w:tcPr>
            <w:tcW w:type="dxa" w:w="3600"/>
            <w:vAlign w:val="top"/>
          </w:tcPr>
          <w:p>
            <w:pPr>
              <w:jc w:val="left"/>
            </w:pPr>
            <w:r>
              <w:rPr>
                <w:sz w:val="14"/>
              </w:rPr>
            </w:r>
            <w:r>
              <w:rPr>
                <w:b w:val="0"/>
                <w:sz w:val="14"/>
              </w:rPr>
              <w:t>No/limited -&gt; A/B, SS-SNT, RM, independent trustee.</w:t>
            </w:r>
          </w:p>
        </w:tc>
      </w:tr>
      <w:tr>
        <w:tc>
          <w:tcPr>
            <w:tcW w:type="dxa" w:w="1728"/>
            <w:vAlign w:val="top"/>
          </w:tcPr>
          <w:p>
            <w:pPr>
              <w:jc w:val="left"/>
            </w:pPr>
            <w:r>
              <w:rPr>
                <w:sz w:val="14"/>
              </w:rPr>
            </w:r>
            <w:r>
              <w:rPr>
                <w:b w:val="0"/>
                <w:sz w:val="14"/>
              </w:rPr>
              <w:t>Q-08E-04</w:t>
            </w:r>
          </w:p>
        </w:tc>
        <w:tc>
          <w:tcPr>
            <w:tcW w:type="dxa" w:w="6048"/>
            <w:vAlign w:val="top"/>
          </w:tcPr>
          <w:p>
            <w:pPr>
              <w:jc w:val="left"/>
            </w:pPr>
            <w:r>
              <w:rPr>
                <w:sz w:val="14"/>
              </w:rPr>
            </w:r>
            <w:r>
              <w:rPr>
                <w:b w:val="0"/>
                <w:sz w:val="14"/>
              </w:rPr>
              <w:t>Should remarriage affect access to principal or control?</w:t>
            </w:r>
          </w:p>
        </w:tc>
        <w:tc>
          <w:tcPr>
            <w:tcW w:type="dxa" w:w="3168"/>
            <w:vAlign w:val="top"/>
          </w:tcPr>
          <w:p>
            <w:pPr>
              <w:jc w:val="left"/>
            </w:pPr>
            <w:r>
              <w:rPr>
                <w:sz w:val="14"/>
              </w:rPr>
            </w:r>
            <w:r>
              <w:rPr>
                <w:b w:val="0"/>
                <w:sz w:val="14"/>
              </w:rPr>
              <w:t>No / income-only / lock-restore / prenup-gated / discuss</w:t>
            </w:r>
          </w:p>
        </w:tc>
        <w:tc>
          <w:tcPr>
            <w:tcW w:type="dxa" w:w="3600"/>
            <w:vAlign w:val="top"/>
          </w:tcPr>
          <w:p>
            <w:pPr>
              <w:jc w:val="left"/>
            </w:pPr>
            <w:r>
              <w:rPr>
                <w:sz w:val="14"/>
              </w:rPr>
            </w:r>
            <w:r>
              <w:rPr>
                <w:b w:val="0"/>
                <w:sz w:val="14"/>
              </w:rPr>
              <w:t>RM.1/RM.2/RM.3.</w:t>
            </w:r>
          </w:p>
        </w:tc>
      </w:tr>
    </w:tbl>
    <w:p>
      <w:r>
        <w:br w:type="page"/>
      </w:r>
    </w:p>
    <w:p>
      <w:pPr>
        <w:pStyle w:val="Heading1"/>
      </w:pPr>
      <w:r>
        <w:t>08F - Young Family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736"/>
            <w:shd w:fill="1F4E79"/>
            <w:vAlign w:val="top"/>
          </w:tcPr>
          <w:p>
            <w:pPr>
              <w:jc w:val="left"/>
            </w:pPr>
            <w:r>
              <w:rPr>
                <w:sz w:val="15"/>
              </w:rPr>
            </w:r>
            <w:r>
              <w:rPr>
                <w:b/>
                <w:color w:val="FFFFFF"/>
                <w:sz w:val="15"/>
              </w:rPr>
              <w:t>Field</w:t>
            </w:r>
          </w:p>
        </w:tc>
        <w:tc>
          <w:tcPr>
            <w:tcW w:type="dxa" w:w="11808"/>
            <w:shd w:fill="1F4E79"/>
            <w:vAlign w:val="top"/>
          </w:tcPr>
          <w:p>
            <w:pPr>
              <w:jc w:val="left"/>
            </w:pPr>
            <w:r>
              <w:rPr>
                <w:sz w:val="15"/>
              </w:rPr>
            </w:r>
            <w:r>
              <w:rPr>
                <w:b/>
                <w:color w:val="FFFFFF"/>
                <w:sz w:val="15"/>
              </w:rPr>
              <w:t>Script Pack Specification</w:t>
            </w:r>
          </w:p>
        </w:tc>
      </w:tr>
      <w:tr>
        <w:tc>
          <w:tcPr>
            <w:tcW w:type="dxa" w:w="2736"/>
            <w:vAlign w:val="top"/>
          </w:tcPr>
          <w:p>
            <w:pPr>
              <w:jc w:val="left"/>
            </w:pPr>
            <w:r>
              <w:rPr>
                <w:sz w:val="15"/>
              </w:rPr>
            </w:r>
            <w:r>
              <w:rPr>
                <w:b w:val="0"/>
                <w:sz w:val="15"/>
              </w:rPr>
              <w:t>Applies To</w:t>
            </w:r>
          </w:p>
        </w:tc>
        <w:tc>
          <w:tcPr>
            <w:tcW w:type="dxa" w:w="11808"/>
            <w:vAlign w:val="top"/>
          </w:tcPr>
          <w:p>
            <w:pPr>
              <w:jc w:val="left"/>
            </w:pPr>
            <w:r>
              <w:rPr>
                <w:sz w:val="15"/>
              </w:rPr>
            </w:r>
            <w:r>
              <w:rPr>
                <w:b w:val="0"/>
                <w:sz w:val="15"/>
              </w:rPr>
              <w:t>Client or couple with minor children where guardianship and minor inheritance protection are central.</w:t>
            </w:r>
          </w:p>
        </w:tc>
      </w:tr>
      <w:tr>
        <w:tc>
          <w:tcPr>
            <w:tcW w:type="dxa" w:w="2736"/>
            <w:vAlign w:val="top"/>
          </w:tcPr>
          <w:p>
            <w:pPr>
              <w:jc w:val="left"/>
            </w:pPr>
            <w:r>
              <w:rPr>
                <w:sz w:val="15"/>
              </w:rPr>
            </w:r>
            <w:r>
              <w:rPr>
                <w:b w:val="0"/>
                <w:sz w:val="15"/>
              </w:rPr>
              <w:t>Opening Script</w:t>
            </w:r>
          </w:p>
        </w:tc>
        <w:tc>
          <w:tcPr>
            <w:tcW w:type="dxa" w:w="11808"/>
            <w:vAlign w:val="top"/>
          </w:tcPr>
          <w:p>
            <w:pPr>
              <w:jc w:val="left"/>
            </w:pPr>
            <w:r>
              <w:rPr>
                <w:sz w:val="15"/>
              </w:rPr>
            </w:r>
            <w:r>
              <w:rPr>
                <w:b w:val="0"/>
                <w:sz w:val="15"/>
              </w:rPr>
              <w:t>For a young-family plan, the first priority is making sure the right people can care for the children and manage property if something happens to the parents. We will separate the guardian role from the financial trustee role, because those do not always need to be the same person.</w:t>
            </w:r>
          </w:p>
        </w:tc>
      </w:tr>
      <w:tr>
        <w:tc>
          <w:tcPr>
            <w:tcW w:type="dxa" w:w="2736"/>
            <w:vAlign w:val="top"/>
          </w:tcPr>
          <w:p>
            <w:pPr>
              <w:jc w:val="left"/>
            </w:pPr>
            <w:r>
              <w:rPr>
                <w:sz w:val="15"/>
              </w:rPr>
            </w:r>
            <w:r>
              <w:rPr>
                <w:b w:val="0"/>
                <w:sz w:val="15"/>
              </w:rPr>
              <w:t>Design Focus</w:t>
            </w:r>
          </w:p>
        </w:tc>
        <w:tc>
          <w:tcPr>
            <w:tcW w:type="dxa" w:w="11808"/>
            <w:vAlign w:val="top"/>
          </w:tcPr>
          <w:p>
            <w:pPr>
              <w:jc w:val="left"/>
            </w:pPr>
            <w:r>
              <w:rPr>
                <w:sz w:val="15"/>
              </w:rPr>
            </w:r>
            <w:r>
              <w:rPr>
                <w:b w:val="0"/>
                <w:sz w:val="15"/>
              </w:rPr>
              <w:t>Guardian designation, minor trust, fiduciary roles, life insurance and retirement beneficiary coordination, emergency readiness, EP-YFP vs EP-LTP escalation.</w:t>
            </w:r>
          </w:p>
        </w:tc>
      </w:tr>
      <w:tr>
        <w:tc>
          <w:tcPr>
            <w:tcW w:type="dxa" w:w="2736"/>
            <w:vAlign w:val="top"/>
          </w:tcPr>
          <w:p>
            <w:pPr>
              <w:jc w:val="left"/>
            </w:pPr>
            <w:r>
              <w:rPr>
                <w:sz w:val="15"/>
              </w:rPr>
            </w:r>
            <w:r>
              <w:rPr>
                <w:b w:val="0"/>
                <w:sz w:val="15"/>
              </w:rPr>
              <w:t>Primary Layer 1 Output</w:t>
            </w:r>
          </w:p>
        </w:tc>
        <w:tc>
          <w:tcPr>
            <w:tcW w:type="dxa" w:w="11808"/>
            <w:vAlign w:val="top"/>
          </w:tcPr>
          <w:p>
            <w:pPr>
              <w:jc w:val="left"/>
            </w:pPr>
            <w:r>
              <w:rPr>
                <w:sz w:val="15"/>
              </w:rPr>
            </w:r>
            <w:r>
              <w:rPr>
                <w:b w:val="0"/>
                <w:sz w:val="15"/>
              </w:rPr>
              <w:t>Family track confirmed; interview track selected; senior-review flags identified.</w:t>
            </w:r>
          </w:p>
        </w:tc>
      </w:tr>
      <w:tr>
        <w:tc>
          <w:tcPr>
            <w:tcW w:type="dxa" w:w="2736"/>
            <w:vAlign w:val="top"/>
          </w:tcPr>
          <w:p>
            <w:pPr>
              <w:jc w:val="left"/>
            </w:pPr>
            <w:r>
              <w:rPr>
                <w:sz w:val="15"/>
              </w:rPr>
            </w:r>
            <w:r>
              <w:rPr>
                <w:b w:val="0"/>
                <w:sz w:val="15"/>
              </w:rPr>
              <w:t>Primary Layer 2 Output</w:t>
            </w:r>
          </w:p>
        </w:tc>
        <w:tc>
          <w:tcPr>
            <w:tcW w:type="dxa" w:w="11808"/>
            <w:vAlign w:val="top"/>
          </w:tcPr>
          <w:p>
            <w:pPr>
              <w:jc w:val="left"/>
            </w:pPr>
            <w:r>
              <w:rPr>
                <w:sz w:val="15"/>
              </w:rPr>
            </w:r>
            <w:r>
              <w:rPr>
                <w:b w:val="0"/>
                <w:sz w:val="15"/>
              </w:rPr>
              <w:t>P-codes translated into likely Plan and Scenario.</w:t>
            </w:r>
          </w:p>
        </w:tc>
      </w:tr>
      <w:tr>
        <w:tc>
          <w:tcPr>
            <w:tcW w:type="dxa" w:w="2736"/>
            <w:vAlign w:val="top"/>
          </w:tcPr>
          <w:p>
            <w:pPr>
              <w:jc w:val="left"/>
            </w:pPr>
            <w:r>
              <w:rPr>
                <w:sz w:val="15"/>
              </w:rPr>
            </w:r>
            <w:r>
              <w:rPr>
                <w:b w:val="0"/>
                <w:sz w:val="15"/>
              </w:rPr>
              <w:t>Primary Layer 3 Output</w:t>
            </w:r>
          </w:p>
        </w:tc>
        <w:tc>
          <w:tcPr>
            <w:tcW w:type="dxa" w:w="11808"/>
            <w:vAlign w:val="top"/>
          </w:tcPr>
          <w:p>
            <w:pPr>
              <w:jc w:val="left"/>
            </w:pPr>
            <w:r>
              <w:rPr>
                <w:sz w:val="15"/>
              </w:rPr>
            </w:r>
            <w:r>
              <w:rPr>
                <w:b w:val="0"/>
                <w:sz w:val="15"/>
              </w:rPr>
              <w:t>Clause triggers and drafting modules identified.</w:t>
            </w:r>
          </w:p>
        </w:tc>
      </w:tr>
      <w:tr>
        <w:tc>
          <w:tcPr>
            <w:tcW w:type="dxa" w:w="2736"/>
            <w:vAlign w:val="top"/>
          </w:tcPr>
          <w:p>
            <w:pPr>
              <w:jc w:val="left"/>
            </w:pPr>
            <w:r>
              <w:rPr>
                <w:sz w:val="15"/>
              </w:rPr>
            </w:r>
            <w:r>
              <w:rPr>
                <w:b w:val="0"/>
                <w:sz w:val="15"/>
              </w:rPr>
              <w:t>Primary Layer 4 Output</w:t>
            </w:r>
          </w:p>
        </w:tc>
        <w:tc>
          <w:tcPr>
            <w:tcW w:type="dxa" w:w="11808"/>
            <w:vAlign w:val="top"/>
          </w:tcPr>
          <w:p>
            <w:pPr>
              <w:jc w:val="left"/>
            </w:pPr>
            <w:r>
              <w:rPr>
                <w:sz w:val="15"/>
              </w:rPr>
            </w:r>
            <w:r>
              <w:rPr>
                <w:b w:val="0"/>
                <w:sz w:val="15"/>
              </w:rPr>
              <w:t>Attorney confirmation, override, final drafting handoff, homework, and proofing notes.</w:t>
            </w:r>
          </w:p>
        </w:tc>
      </w:tr>
    </w:tbl>
    <w:p>
      <w:pPr>
        <w:pStyle w:val="Heading2"/>
      </w:pPr>
      <w:r>
        <w:t>Module Emphasis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2592"/>
            <w:shd w:fill="1F4E79"/>
            <w:vAlign w:val="top"/>
          </w:tcPr>
          <w:p>
            <w:pPr>
              <w:jc w:val="left"/>
            </w:pPr>
            <w:r>
              <w:rPr>
                <w:sz w:val="15"/>
              </w:rPr>
            </w:r>
            <w:r>
              <w:rPr>
                <w:b/>
                <w:color w:val="FFFFFF"/>
                <w:sz w:val="15"/>
              </w:rPr>
              <w:t>Module</w:t>
            </w:r>
          </w:p>
        </w:tc>
        <w:tc>
          <w:tcPr>
            <w:tcW w:type="dxa" w:w="7488"/>
            <w:shd w:fill="1F4E79"/>
            <w:vAlign w:val="top"/>
          </w:tcPr>
          <w:p>
            <w:pPr>
              <w:jc w:val="left"/>
            </w:pPr>
            <w:r>
              <w:rPr>
                <w:sz w:val="15"/>
              </w:rPr>
            </w:r>
            <w:r>
              <w:rPr>
                <w:b/>
                <w:color w:val="FFFFFF"/>
                <w:sz w:val="15"/>
              </w:rPr>
              <w:t>Track-Specific Handling</w:t>
            </w:r>
          </w:p>
        </w:tc>
        <w:tc>
          <w:tcPr>
            <w:tcW w:type="dxa" w:w="4464"/>
            <w:shd w:fill="1F4E79"/>
            <w:vAlign w:val="top"/>
          </w:tcPr>
          <w:p>
            <w:pPr>
              <w:jc w:val="left"/>
            </w:pPr>
            <w:r>
              <w:rPr>
                <w:sz w:val="15"/>
              </w:rPr>
            </w:r>
            <w:r>
              <w:rPr>
                <w:b/>
                <w:color w:val="FFFFFF"/>
                <w:sz w:val="15"/>
              </w:rPr>
              <w:t>Routing / Output</w:t>
            </w:r>
          </w:p>
        </w:tc>
      </w:tr>
      <w:tr>
        <w:tc>
          <w:tcPr>
            <w:tcW w:type="dxa" w:w="2592"/>
            <w:vAlign w:val="top"/>
          </w:tcPr>
          <w:p>
            <w:pPr>
              <w:jc w:val="left"/>
            </w:pPr>
            <w:r>
              <w:rPr>
                <w:sz w:val="15"/>
              </w:rPr>
            </w:r>
            <w:r>
              <w:rPr>
                <w:b w:val="0"/>
                <w:sz w:val="15"/>
              </w:rPr>
              <w:t>M02 Family Structure</w:t>
            </w:r>
          </w:p>
        </w:tc>
        <w:tc>
          <w:tcPr>
            <w:tcW w:type="dxa" w:w="7488"/>
            <w:vAlign w:val="top"/>
          </w:tcPr>
          <w:p>
            <w:pPr>
              <w:jc w:val="left"/>
            </w:pPr>
            <w:r>
              <w:rPr>
                <w:sz w:val="15"/>
              </w:rPr>
            </w:r>
            <w:r>
              <w:rPr>
                <w:b w:val="0"/>
                <w:sz w:val="15"/>
              </w:rPr>
              <w:t>Confirm minor children, expected future children, guardianship concerns, blended/stepchild issues.</w:t>
            </w:r>
          </w:p>
        </w:tc>
        <w:tc>
          <w:tcPr>
            <w:tcW w:type="dxa" w:w="4464"/>
            <w:vAlign w:val="top"/>
          </w:tcPr>
          <w:p>
            <w:pPr>
              <w:jc w:val="left"/>
            </w:pPr>
            <w:r>
              <w:rPr>
                <w:sz w:val="15"/>
              </w:rPr>
            </w:r>
            <w:r>
              <w:rPr>
                <w:b w:val="0"/>
                <w:sz w:val="15"/>
              </w:rPr>
              <w:t>Blended young family may need 08E plus EP-YFP.</w:t>
            </w:r>
          </w:p>
        </w:tc>
      </w:tr>
      <w:tr>
        <w:tc>
          <w:tcPr>
            <w:tcW w:type="dxa" w:w="2592"/>
            <w:vAlign w:val="top"/>
          </w:tcPr>
          <w:p>
            <w:pPr>
              <w:jc w:val="left"/>
            </w:pPr>
            <w:r>
              <w:rPr>
                <w:sz w:val="15"/>
              </w:rPr>
            </w:r>
            <w:r>
              <w:rPr>
                <w:b w:val="0"/>
                <w:sz w:val="15"/>
              </w:rPr>
              <w:t>M05 Fiduciaries</w:t>
            </w:r>
          </w:p>
        </w:tc>
        <w:tc>
          <w:tcPr>
            <w:tcW w:type="dxa" w:w="7488"/>
            <w:vAlign w:val="top"/>
          </w:tcPr>
          <w:p>
            <w:pPr>
              <w:jc w:val="left"/>
            </w:pPr>
            <w:r>
              <w:rPr>
                <w:sz w:val="15"/>
              </w:rPr>
            </w:r>
            <w:r>
              <w:rPr>
                <w:b w:val="0"/>
                <w:sz w:val="15"/>
              </w:rPr>
              <w:t>Separate guardian, trustee, PR, POA, healthcare agent, and backup roles.</w:t>
            </w:r>
          </w:p>
        </w:tc>
        <w:tc>
          <w:tcPr>
            <w:tcW w:type="dxa" w:w="4464"/>
            <w:vAlign w:val="top"/>
          </w:tcPr>
          <w:p>
            <w:pPr>
              <w:jc w:val="left"/>
            </w:pPr>
            <w:r>
              <w:rPr>
                <w:sz w:val="15"/>
              </w:rPr>
            </w:r>
            <w:r>
              <w:rPr>
                <w:b w:val="0"/>
                <w:sz w:val="15"/>
              </w:rPr>
              <w:t>Guardian and trustee need not match.</w:t>
            </w:r>
          </w:p>
        </w:tc>
      </w:tr>
      <w:tr>
        <w:tc>
          <w:tcPr>
            <w:tcW w:type="dxa" w:w="2592"/>
            <w:vAlign w:val="top"/>
          </w:tcPr>
          <w:p>
            <w:pPr>
              <w:jc w:val="left"/>
            </w:pPr>
            <w:r>
              <w:rPr>
                <w:sz w:val="15"/>
              </w:rPr>
            </w:r>
            <w:r>
              <w:rPr>
                <w:b w:val="0"/>
                <w:sz w:val="15"/>
              </w:rPr>
              <w:t>M08 Remainder</w:t>
            </w:r>
          </w:p>
        </w:tc>
        <w:tc>
          <w:tcPr>
            <w:tcW w:type="dxa" w:w="7488"/>
            <w:vAlign w:val="top"/>
          </w:tcPr>
          <w:p>
            <w:pPr>
              <w:jc w:val="left"/>
            </w:pPr>
            <w:r>
              <w:rPr>
                <w:sz w:val="15"/>
              </w:rPr>
            </w:r>
            <w:r>
              <w:rPr>
                <w:b w:val="0"/>
                <w:sz w:val="15"/>
              </w:rPr>
              <w:t>Design children's trust: age/stage, education, health, support, discretionary standards, equalization.</w:t>
            </w:r>
          </w:p>
        </w:tc>
        <w:tc>
          <w:tcPr>
            <w:tcW w:type="dxa" w:w="4464"/>
            <w:vAlign w:val="top"/>
          </w:tcPr>
          <w:p>
            <w:pPr>
              <w:jc w:val="left"/>
            </w:pPr>
            <w:r>
              <w:rPr>
                <w:sz w:val="15"/>
              </w:rPr>
            </w:r>
            <w:r>
              <w:rPr>
                <w:b w:val="0"/>
                <w:sz w:val="15"/>
              </w:rPr>
              <w:t>Minor trust clauses.</w:t>
            </w:r>
          </w:p>
        </w:tc>
      </w:tr>
      <w:tr>
        <w:tc>
          <w:tcPr>
            <w:tcW w:type="dxa" w:w="2592"/>
            <w:vAlign w:val="top"/>
          </w:tcPr>
          <w:p>
            <w:pPr>
              <w:jc w:val="left"/>
            </w:pPr>
            <w:r>
              <w:rPr>
                <w:sz w:val="15"/>
              </w:rPr>
            </w:r>
            <w:r>
              <w:rPr>
                <w:b w:val="0"/>
                <w:sz w:val="15"/>
              </w:rPr>
              <w:t>M09 Special Beneficiary</w:t>
            </w:r>
          </w:p>
        </w:tc>
        <w:tc>
          <w:tcPr>
            <w:tcW w:type="dxa" w:w="7488"/>
            <w:vAlign w:val="top"/>
          </w:tcPr>
          <w:p>
            <w:pPr>
              <w:jc w:val="left"/>
            </w:pPr>
            <w:r>
              <w:rPr>
                <w:sz w:val="15"/>
              </w:rPr>
            </w:r>
            <w:r>
              <w:rPr>
                <w:b w:val="0"/>
                <w:sz w:val="15"/>
              </w:rPr>
              <w:t>Identify disability, benefits, addiction/stability, special education, healthcare needs.</w:t>
            </w:r>
          </w:p>
        </w:tc>
        <w:tc>
          <w:tcPr>
            <w:tcW w:type="dxa" w:w="4464"/>
            <w:vAlign w:val="top"/>
          </w:tcPr>
          <w:p>
            <w:pPr>
              <w:jc w:val="left"/>
            </w:pPr>
            <w:r>
              <w:rPr>
                <w:sz w:val="15"/>
              </w:rPr>
            </w:r>
            <w:r>
              <w:rPr>
                <w:b w:val="0"/>
                <w:sz w:val="15"/>
              </w:rPr>
              <w:t>SNT/protective trust if needed.</w:t>
            </w:r>
          </w:p>
        </w:tc>
      </w:tr>
      <w:tr>
        <w:tc>
          <w:tcPr>
            <w:tcW w:type="dxa" w:w="2592"/>
            <w:vAlign w:val="top"/>
          </w:tcPr>
          <w:p>
            <w:pPr>
              <w:jc w:val="left"/>
            </w:pPr>
            <w:r>
              <w:rPr>
                <w:sz w:val="15"/>
              </w:rPr>
            </w:r>
            <w:r>
              <w:rPr>
                <w:b w:val="0"/>
                <w:sz w:val="15"/>
              </w:rPr>
              <w:t>M10 Beneficiary Designations</w:t>
            </w:r>
          </w:p>
        </w:tc>
        <w:tc>
          <w:tcPr>
            <w:tcW w:type="dxa" w:w="7488"/>
            <w:vAlign w:val="top"/>
          </w:tcPr>
          <w:p>
            <w:pPr>
              <w:jc w:val="left"/>
            </w:pPr>
            <w:r>
              <w:rPr>
                <w:sz w:val="15"/>
              </w:rPr>
            </w:r>
            <w:r>
              <w:rPr>
                <w:b w:val="0"/>
                <w:sz w:val="15"/>
              </w:rPr>
              <w:t>Coordinate life insurance and retirement accounts with children's trust; avoid direct minor beneficiary designations.</w:t>
            </w:r>
          </w:p>
        </w:tc>
        <w:tc>
          <w:tcPr>
            <w:tcW w:type="dxa" w:w="4464"/>
            <w:vAlign w:val="top"/>
          </w:tcPr>
          <w:p>
            <w:pPr>
              <w:jc w:val="left"/>
            </w:pPr>
            <w:r>
              <w:rPr>
                <w:sz w:val="15"/>
              </w:rPr>
            </w:r>
            <w:r>
              <w:rPr>
                <w:b w:val="0"/>
                <w:sz w:val="15"/>
              </w:rPr>
              <w:t>P16.</w:t>
            </w:r>
          </w:p>
        </w:tc>
      </w:tr>
    </w:tbl>
    <w:p>
      <w:pPr>
        <w:pStyle w:val="Heading2"/>
      </w:pPr>
      <w:r>
        <w:t>Core Track Questions</w:t>
      </w:r>
    </w:p>
    <w:tbl>
      <w:tblPr>
        <w:tblStyle w:val="TableGrid"/>
        <w:tblW w:type="auto" w:w="0"/>
        <w:jc w:val="center"/>
        <w:tblLook w:firstColumn="1" w:firstRow="1" w:lastColumn="0" w:lastRow="0" w:noHBand="0" w:noVBand="1" w:val="04A0"/>
      </w:tblPr>
      <w:tblGrid>
        <w:gridCol w:w="3708"/>
        <w:gridCol w:w="3708"/>
        <w:gridCol w:w="3708"/>
        <w:gridCol w:w="3708"/>
      </w:tblGrid>
      <w:tr>
        <w:trPr>
          <w:tblHeader w:val="true"/>
        </w:trPr>
        <w:tc>
          <w:tcPr>
            <w:tcW w:type="dxa" w:w="1728"/>
            <w:shd w:fill="1F4E79"/>
            <w:vAlign w:val="top"/>
          </w:tcPr>
          <w:p>
            <w:pPr>
              <w:jc w:val="left"/>
            </w:pPr>
            <w:r>
              <w:rPr>
                <w:sz w:val="14"/>
              </w:rPr>
            </w:r>
            <w:r>
              <w:rPr>
                <w:b/>
                <w:color w:val="FFFFFF"/>
                <w:sz w:val="14"/>
              </w:rPr>
              <w:t>Question ID</w:t>
            </w:r>
          </w:p>
        </w:tc>
        <w:tc>
          <w:tcPr>
            <w:tcW w:type="dxa" w:w="6048"/>
            <w:shd w:fill="1F4E79"/>
            <w:vAlign w:val="top"/>
          </w:tcPr>
          <w:p>
            <w:pPr>
              <w:jc w:val="left"/>
            </w:pPr>
            <w:r>
              <w:rPr>
                <w:sz w:val="14"/>
              </w:rPr>
            </w:r>
            <w:r>
              <w:rPr>
                <w:b/>
                <w:color w:val="FFFFFF"/>
                <w:sz w:val="14"/>
              </w:rPr>
              <w:t>Question</w:t>
            </w:r>
          </w:p>
        </w:tc>
        <w:tc>
          <w:tcPr>
            <w:tcW w:type="dxa" w:w="3168"/>
            <w:shd w:fill="1F4E79"/>
            <w:vAlign w:val="top"/>
          </w:tcPr>
          <w:p>
            <w:pPr>
              <w:jc w:val="left"/>
            </w:pPr>
            <w:r>
              <w:rPr>
                <w:sz w:val="14"/>
              </w:rPr>
            </w:r>
            <w:r>
              <w:rPr>
                <w:b/>
                <w:color w:val="FFFFFF"/>
                <w:sz w:val="14"/>
              </w:rPr>
              <w:t>Controlled Answers</w:t>
            </w:r>
          </w:p>
        </w:tc>
        <w:tc>
          <w:tcPr>
            <w:tcW w:type="dxa" w:w="3600"/>
            <w:shd w:fill="1F4E79"/>
            <w:vAlign w:val="top"/>
          </w:tcPr>
          <w:p>
            <w:pPr>
              <w:jc w:val="left"/>
            </w:pPr>
            <w:r>
              <w:rPr>
                <w:sz w:val="14"/>
              </w:rPr>
            </w:r>
            <w:r>
              <w:rPr>
                <w:b/>
                <w:color w:val="FFFFFF"/>
                <w:sz w:val="14"/>
              </w:rPr>
              <w:t>Routing / Trigger</w:t>
            </w:r>
          </w:p>
        </w:tc>
      </w:tr>
      <w:tr>
        <w:tc>
          <w:tcPr>
            <w:tcW w:type="dxa" w:w="1728"/>
            <w:vAlign w:val="top"/>
          </w:tcPr>
          <w:p>
            <w:pPr>
              <w:jc w:val="left"/>
            </w:pPr>
            <w:r>
              <w:rPr>
                <w:sz w:val="14"/>
              </w:rPr>
            </w:r>
            <w:r>
              <w:rPr>
                <w:b w:val="0"/>
                <w:sz w:val="14"/>
              </w:rPr>
              <w:t>Q-08F-01</w:t>
            </w:r>
          </w:p>
        </w:tc>
        <w:tc>
          <w:tcPr>
            <w:tcW w:type="dxa" w:w="6048"/>
            <w:vAlign w:val="top"/>
          </w:tcPr>
          <w:p>
            <w:pPr>
              <w:jc w:val="left"/>
            </w:pPr>
            <w:r>
              <w:rPr>
                <w:sz w:val="14"/>
              </w:rPr>
            </w:r>
            <w:r>
              <w:rPr>
                <w:b w:val="0"/>
                <w:sz w:val="14"/>
              </w:rPr>
              <w:t>Who should raise the children if both parents cannot?</w:t>
            </w:r>
          </w:p>
        </w:tc>
        <w:tc>
          <w:tcPr>
            <w:tcW w:type="dxa" w:w="3168"/>
            <w:vAlign w:val="top"/>
          </w:tcPr>
          <w:p>
            <w:pPr>
              <w:jc w:val="left"/>
            </w:pPr>
            <w:r>
              <w:rPr>
                <w:sz w:val="14"/>
              </w:rPr>
            </w:r>
            <w:r>
              <w:rPr>
                <w:b w:val="0"/>
                <w:sz w:val="14"/>
              </w:rPr>
              <w:t>Guardian / alternate / unsure</w:t>
            </w:r>
          </w:p>
        </w:tc>
        <w:tc>
          <w:tcPr>
            <w:tcW w:type="dxa" w:w="3600"/>
            <w:vAlign w:val="top"/>
          </w:tcPr>
          <w:p>
            <w:pPr>
              <w:jc w:val="left"/>
            </w:pPr>
            <w:r>
              <w:rPr>
                <w:sz w:val="14"/>
              </w:rPr>
            </w:r>
            <w:r>
              <w:rPr>
                <w:b w:val="0"/>
                <w:sz w:val="14"/>
              </w:rPr>
              <w:t>Guardian designation required.</w:t>
            </w:r>
          </w:p>
        </w:tc>
      </w:tr>
      <w:tr>
        <w:tc>
          <w:tcPr>
            <w:tcW w:type="dxa" w:w="1728"/>
            <w:vAlign w:val="top"/>
          </w:tcPr>
          <w:p>
            <w:pPr>
              <w:jc w:val="left"/>
            </w:pPr>
            <w:r>
              <w:rPr>
                <w:sz w:val="14"/>
              </w:rPr>
            </w:r>
            <w:r>
              <w:rPr>
                <w:b w:val="0"/>
                <w:sz w:val="14"/>
              </w:rPr>
              <w:t>Q-08F-02</w:t>
            </w:r>
          </w:p>
        </w:tc>
        <w:tc>
          <w:tcPr>
            <w:tcW w:type="dxa" w:w="6048"/>
            <w:vAlign w:val="top"/>
          </w:tcPr>
          <w:p>
            <w:pPr>
              <w:jc w:val="left"/>
            </w:pPr>
            <w:r>
              <w:rPr>
                <w:sz w:val="14"/>
              </w:rPr>
            </w:r>
            <w:r>
              <w:rPr>
                <w:b w:val="0"/>
                <w:sz w:val="14"/>
              </w:rPr>
              <w:t>Who should manage money for the children?</w:t>
            </w:r>
          </w:p>
        </w:tc>
        <w:tc>
          <w:tcPr>
            <w:tcW w:type="dxa" w:w="3168"/>
            <w:vAlign w:val="top"/>
          </w:tcPr>
          <w:p>
            <w:pPr>
              <w:jc w:val="left"/>
            </w:pPr>
            <w:r>
              <w:rPr>
                <w:sz w:val="14"/>
              </w:rPr>
            </w:r>
            <w:r>
              <w:rPr>
                <w:b w:val="0"/>
                <w:sz w:val="14"/>
              </w:rPr>
              <w:t>Same as guardian / different trustee / professional / unsure</w:t>
            </w:r>
          </w:p>
        </w:tc>
        <w:tc>
          <w:tcPr>
            <w:tcW w:type="dxa" w:w="3600"/>
            <w:vAlign w:val="top"/>
          </w:tcPr>
          <w:p>
            <w:pPr>
              <w:jc w:val="left"/>
            </w:pPr>
            <w:r>
              <w:rPr>
                <w:sz w:val="14"/>
              </w:rPr>
            </w:r>
            <w:r>
              <w:rPr>
                <w:b w:val="0"/>
                <w:sz w:val="14"/>
              </w:rPr>
              <w:t>Trustee selection.</w:t>
            </w:r>
          </w:p>
        </w:tc>
      </w:tr>
      <w:tr>
        <w:tc>
          <w:tcPr>
            <w:tcW w:type="dxa" w:w="1728"/>
            <w:vAlign w:val="top"/>
          </w:tcPr>
          <w:p>
            <w:pPr>
              <w:jc w:val="left"/>
            </w:pPr>
            <w:r>
              <w:rPr>
                <w:sz w:val="14"/>
              </w:rPr>
            </w:r>
            <w:r>
              <w:rPr>
                <w:b w:val="0"/>
                <w:sz w:val="14"/>
              </w:rPr>
              <w:t>Q-08F-03</w:t>
            </w:r>
          </w:p>
        </w:tc>
        <w:tc>
          <w:tcPr>
            <w:tcW w:type="dxa" w:w="6048"/>
            <w:vAlign w:val="top"/>
          </w:tcPr>
          <w:p>
            <w:pPr>
              <w:jc w:val="left"/>
            </w:pPr>
            <w:r>
              <w:rPr>
                <w:sz w:val="14"/>
              </w:rPr>
            </w:r>
            <w:r>
              <w:rPr>
                <w:b w:val="0"/>
                <w:sz w:val="14"/>
              </w:rPr>
              <w:t>At what age or stages should children receive control?</w:t>
            </w:r>
          </w:p>
        </w:tc>
        <w:tc>
          <w:tcPr>
            <w:tcW w:type="dxa" w:w="3168"/>
            <w:vAlign w:val="top"/>
          </w:tcPr>
          <w:p>
            <w:pPr>
              <w:jc w:val="left"/>
            </w:pPr>
            <w:r>
              <w:rPr>
                <w:sz w:val="14"/>
              </w:rPr>
            </w:r>
            <w:r>
              <w:rPr>
                <w:b w:val="0"/>
                <w:sz w:val="14"/>
              </w:rPr>
              <w:t>Stages / continuing trust / discuss</w:t>
            </w:r>
          </w:p>
        </w:tc>
        <w:tc>
          <w:tcPr>
            <w:tcW w:type="dxa" w:w="3600"/>
            <w:vAlign w:val="top"/>
          </w:tcPr>
          <w:p>
            <w:pPr>
              <w:jc w:val="left"/>
            </w:pPr>
            <w:r>
              <w:rPr>
                <w:sz w:val="14"/>
              </w:rPr>
            </w:r>
            <w:r>
              <w:rPr>
                <w:b w:val="0"/>
                <w:sz w:val="14"/>
              </w:rPr>
              <w:t>Minor/descendant trust provisions.</w:t>
            </w:r>
          </w:p>
        </w:tc>
      </w:tr>
      <w:tr>
        <w:tc>
          <w:tcPr>
            <w:tcW w:type="dxa" w:w="1728"/>
            <w:vAlign w:val="top"/>
          </w:tcPr>
          <w:p>
            <w:pPr>
              <w:jc w:val="left"/>
            </w:pPr>
            <w:r>
              <w:rPr>
                <w:sz w:val="14"/>
              </w:rPr>
            </w:r>
            <w:r>
              <w:rPr>
                <w:b w:val="0"/>
                <w:sz w:val="14"/>
              </w:rPr>
              <w:t>Q-08F-04</w:t>
            </w:r>
          </w:p>
        </w:tc>
        <w:tc>
          <w:tcPr>
            <w:tcW w:type="dxa" w:w="6048"/>
            <w:vAlign w:val="top"/>
          </w:tcPr>
          <w:p>
            <w:pPr>
              <w:jc w:val="left"/>
            </w:pPr>
            <w:r>
              <w:rPr>
                <w:sz w:val="14"/>
              </w:rPr>
            </w:r>
            <w:r>
              <w:rPr>
                <w:b w:val="0"/>
                <w:sz w:val="14"/>
              </w:rPr>
              <w:t>Do any children need extra care in inheritance planning?</w:t>
            </w:r>
          </w:p>
        </w:tc>
        <w:tc>
          <w:tcPr>
            <w:tcW w:type="dxa" w:w="3168"/>
            <w:vAlign w:val="top"/>
          </w:tcPr>
          <w:p>
            <w:pPr>
              <w:jc w:val="left"/>
            </w:pPr>
            <w:r>
              <w:rPr>
                <w:sz w:val="14"/>
              </w:rPr>
            </w:r>
            <w:r>
              <w:rPr>
                <w:b w:val="0"/>
                <w:sz w:val="14"/>
              </w:rPr>
              <w:t>Disability / benefits / health / stability / none / private discussion</w:t>
            </w:r>
          </w:p>
        </w:tc>
        <w:tc>
          <w:tcPr>
            <w:tcW w:type="dxa" w:w="3600"/>
            <w:vAlign w:val="top"/>
          </w:tcPr>
          <w:p>
            <w:pPr>
              <w:jc w:val="left"/>
            </w:pPr>
            <w:r>
              <w:rPr>
                <w:sz w:val="14"/>
              </w:rPr>
            </w:r>
            <w:r>
              <w:rPr>
                <w:b w:val="0"/>
                <w:sz w:val="14"/>
              </w:rPr>
              <w:t>P12/P18.</w:t>
            </w:r>
          </w:p>
        </w:tc>
      </w:tr>
    </w:tbl>
    <w:p>
      <w:r>
        <w:br w:type="page"/>
      </w:r>
    </w:p>
    <w:p>
      <w:pPr>
        <w:pStyle w:val="Heading1"/>
      </w:pPr>
      <w:r>
        <w:t>5. Cross-Track Routing and Escalation Rules</w:t>
      </w:r>
    </w:p>
    <w:tbl>
      <w:tblPr>
        <w:tblStyle w:val="TableGrid"/>
        <w:tblW w:type="auto" w:w="0"/>
        <w:jc w:val="center"/>
        <w:tblLook w:firstColumn="1" w:firstRow="1" w:lastColumn="0" w:lastRow="0" w:noHBand="0" w:noVBand="1" w:val="04A0"/>
      </w:tblPr>
      <w:tblGrid>
        <w:gridCol w:w="4944"/>
        <w:gridCol w:w="4944"/>
        <w:gridCol w:w="4944"/>
      </w:tblGrid>
      <w:tr>
        <w:trPr>
          <w:tblHeader w:val="true"/>
        </w:trPr>
        <w:tc>
          <w:tcPr>
            <w:tcW w:type="dxa" w:w="4608"/>
            <w:shd w:fill="1F4E79"/>
            <w:vAlign w:val="top"/>
          </w:tcPr>
          <w:p>
            <w:pPr>
              <w:jc w:val="left"/>
            </w:pPr>
            <w:r>
              <w:rPr>
                <w:sz w:val="15"/>
              </w:rPr>
            </w:r>
            <w:r>
              <w:rPr>
                <w:b/>
                <w:color w:val="FFFFFF"/>
                <w:sz w:val="15"/>
              </w:rPr>
              <w:t>Fact or Answer</w:t>
            </w:r>
          </w:p>
        </w:tc>
        <w:tc>
          <w:tcPr>
            <w:tcW w:type="dxa" w:w="4896"/>
            <w:shd w:fill="1F4E79"/>
            <w:vAlign w:val="top"/>
          </w:tcPr>
          <w:p>
            <w:pPr>
              <w:jc w:val="left"/>
            </w:pPr>
            <w:r>
              <w:rPr>
                <w:sz w:val="15"/>
              </w:rPr>
            </w:r>
            <w:r>
              <w:rPr>
                <w:b/>
                <w:color w:val="FFFFFF"/>
                <w:sz w:val="15"/>
              </w:rPr>
              <w:t>Primary Script Effect</w:t>
            </w:r>
          </w:p>
        </w:tc>
        <w:tc>
          <w:tcPr>
            <w:tcW w:type="dxa" w:w="5040"/>
            <w:shd w:fill="1F4E79"/>
            <w:vAlign w:val="top"/>
          </w:tcPr>
          <w:p>
            <w:pPr>
              <w:jc w:val="left"/>
            </w:pPr>
            <w:r>
              <w:rPr>
                <w:sz w:val="15"/>
              </w:rPr>
            </w:r>
            <w:r>
              <w:rPr>
                <w:b/>
                <w:color w:val="FFFFFF"/>
                <w:sz w:val="15"/>
              </w:rPr>
              <w:t>Routing / Escalation</w:t>
            </w:r>
          </w:p>
        </w:tc>
      </w:tr>
      <w:tr>
        <w:tc>
          <w:tcPr>
            <w:tcW w:type="dxa" w:w="4608"/>
            <w:vAlign w:val="top"/>
          </w:tcPr>
          <w:p>
            <w:pPr>
              <w:jc w:val="left"/>
            </w:pPr>
            <w:r>
              <w:rPr>
                <w:sz w:val="15"/>
              </w:rPr>
            </w:r>
            <w:r>
              <w:rPr>
                <w:b w:val="0"/>
                <w:sz w:val="15"/>
              </w:rPr>
              <w:t>Client wants MAPT or asset preservation for children/descendants through irrevocable transfer planning</w:t>
            </w:r>
          </w:p>
        </w:tc>
        <w:tc>
          <w:tcPr>
            <w:tcW w:type="dxa" w:w="4896"/>
            <w:vAlign w:val="top"/>
          </w:tcPr>
          <w:p>
            <w:pPr>
              <w:jc w:val="left"/>
            </w:pPr>
            <w:r>
              <w:rPr>
                <w:sz w:val="15"/>
              </w:rPr>
            </w:r>
            <w:r>
              <w:rPr>
                <w:b w:val="0"/>
                <w:sz w:val="15"/>
              </w:rPr>
              <w:t>Do not score as AIP. MAPT is outside EP-AIP.0/.1/.2.</w:t>
            </w:r>
          </w:p>
        </w:tc>
        <w:tc>
          <w:tcPr>
            <w:tcW w:type="dxa" w:w="5040"/>
            <w:vAlign w:val="top"/>
          </w:tcPr>
          <w:p>
            <w:pPr>
              <w:jc w:val="left"/>
            </w:pPr>
            <w:r>
              <w:rPr>
                <w:sz w:val="15"/>
              </w:rPr>
            </w:r>
            <w:r>
              <w:rPr>
                <w:b w:val="0"/>
                <w:sz w:val="15"/>
              </w:rPr>
              <w:t>Route to EP-APP.</w:t>
            </w:r>
          </w:p>
        </w:tc>
      </w:tr>
      <w:tr>
        <w:tc>
          <w:tcPr>
            <w:tcW w:type="dxa" w:w="4608"/>
            <w:vAlign w:val="top"/>
          </w:tcPr>
          <w:p>
            <w:pPr>
              <w:jc w:val="left"/>
            </w:pPr>
            <w:r>
              <w:rPr>
                <w:sz w:val="15"/>
              </w:rPr>
            </w:r>
            <w:r>
              <w:rPr>
                <w:b w:val="0"/>
                <w:sz w:val="15"/>
              </w:rPr>
              <w:t>Client wants assets spent to remain home or receive best care</w:t>
            </w:r>
          </w:p>
        </w:tc>
        <w:tc>
          <w:tcPr>
            <w:tcW w:type="dxa" w:w="4896"/>
            <w:vAlign w:val="top"/>
          </w:tcPr>
          <w:p>
            <w:pPr>
              <w:jc w:val="left"/>
            </w:pPr>
            <w:r>
              <w:rPr>
                <w:sz w:val="15"/>
              </w:rPr>
            </w:r>
            <w:r>
              <w:rPr>
                <w:b w:val="0"/>
                <w:sz w:val="15"/>
              </w:rPr>
              <w:t>AIP care-spending posture within EP-LTP.</w:t>
            </w:r>
          </w:p>
        </w:tc>
        <w:tc>
          <w:tcPr>
            <w:tcW w:type="dxa" w:w="5040"/>
            <w:vAlign w:val="top"/>
          </w:tcPr>
          <w:p>
            <w:pPr>
              <w:jc w:val="left"/>
            </w:pPr>
            <w:r>
              <w:rPr>
                <w:sz w:val="15"/>
              </w:rPr>
            </w:r>
            <w:r>
              <w:rPr>
                <w:b w:val="0"/>
                <w:sz w:val="15"/>
              </w:rPr>
              <w:t>EP-AIP.0, EP-AIP.1, or EP-AIP.2 as applicable.</w:t>
            </w:r>
          </w:p>
        </w:tc>
      </w:tr>
      <w:tr>
        <w:tc>
          <w:tcPr>
            <w:tcW w:type="dxa" w:w="4608"/>
            <w:vAlign w:val="top"/>
          </w:tcPr>
          <w:p>
            <w:pPr>
              <w:jc w:val="left"/>
            </w:pPr>
            <w:r>
              <w:rPr>
                <w:sz w:val="15"/>
              </w:rPr>
            </w:r>
            <w:r>
              <w:rPr>
                <w:b w:val="0"/>
                <w:sz w:val="15"/>
              </w:rPr>
              <w:t>Married client has separate children or different final beneficiaries</w:t>
            </w:r>
          </w:p>
        </w:tc>
        <w:tc>
          <w:tcPr>
            <w:tcW w:type="dxa" w:w="4896"/>
            <w:vAlign w:val="top"/>
          </w:tcPr>
          <w:p>
            <w:pPr>
              <w:jc w:val="left"/>
            </w:pPr>
            <w:r>
              <w:rPr>
                <w:sz w:val="15"/>
              </w:rPr>
            </w:r>
            <w:r>
              <w:rPr>
                <w:b w:val="0"/>
                <w:sz w:val="15"/>
              </w:rPr>
              <w:t>Blended-family risk.</w:t>
            </w:r>
          </w:p>
        </w:tc>
        <w:tc>
          <w:tcPr>
            <w:tcW w:type="dxa" w:w="5040"/>
            <w:vAlign w:val="top"/>
          </w:tcPr>
          <w:p>
            <w:pPr>
              <w:jc w:val="left"/>
            </w:pPr>
            <w:r>
              <w:rPr>
                <w:sz w:val="15"/>
              </w:rPr>
            </w:r>
            <w:r>
              <w:rPr>
                <w:b w:val="0"/>
                <w:sz w:val="15"/>
              </w:rPr>
              <w:t>Route to 08E and likely senior review.</w:t>
            </w:r>
          </w:p>
        </w:tc>
      </w:tr>
      <w:tr>
        <w:tc>
          <w:tcPr>
            <w:tcW w:type="dxa" w:w="4608"/>
            <w:vAlign w:val="top"/>
          </w:tcPr>
          <w:p>
            <w:pPr>
              <w:jc w:val="left"/>
            </w:pPr>
            <w:r>
              <w:rPr>
                <w:sz w:val="15"/>
              </w:rPr>
            </w:r>
            <w:r>
              <w:rPr>
                <w:b w:val="0"/>
                <w:sz w:val="15"/>
              </w:rPr>
              <w:t>No reliable fiduciary identified</w:t>
            </w:r>
          </w:p>
        </w:tc>
        <w:tc>
          <w:tcPr>
            <w:tcW w:type="dxa" w:w="4896"/>
            <w:vAlign w:val="top"/>
          </w:tcPr>
          <w:p>
            <w:pPr>
              <w:jc w:val="left"/>
            </w:pPr>
            <w:r>
              <w:rPr>
                <w:sz w:val="15"/>
              </w:rPr>
            </w:r>
            <w:r>
              <w:rPr>
                <w:b w:val="0"/>
                <w:sz w:val="15"/>
              </w:rPr>
              <w:t>Fiduciary scarcity.</w:t>
            </w:r>
          </w:p>
        </w:tc>
        <w:tc>
          <w:tcPr>
            <w:tcW w:type="dxa" w:w="5040"/>
            <w:vAlign w:val="top"/>
          </w:tcPr>
          <w:p>
            <w:pPr>
              <w:jc w:val="left"/>
            </w:pPr>
            <w:r>
              <w:rPr>
                <w:sz w:val="15"/>
              </w:rPr>
            </w:r>
            <w:r>
              <w:rPr>
                <w:b w:val="0"/>
                <w:sz w:val="15"/>
              </w:rPr>
              <w:t>Professional fiduciary/trust advisor discussion and senior review.</w:t>
            </w:r>
          </w:p>
        </w:tc>
      </w:tr>
      <w:tr>
        <w:tc>
          <w:tcPr>
            <w:tcW w:type="dxa" w:w="4608"/>
            <w:vAlign w:val="top"/>
          </w:tcPr>
          <w:p>
            <w:pPr>
              <w:jc w:val="left"/>
            </w:pPr>
            <w:r>
              <w:rPr>
                <w:sz w:val="15"/>
              </w:rPr>
            </w:r>
            <w:r>
              <w:rPr>
                <w:b w:val="0"/>
                <w:sz w:val="15"/>
              </w:rPr>
              <w:t>Disabled or benefits-sensitive beneficiary</w:t>
            </w:r>
          </w:p>
        </w:tc>
        <w:tc>
          <w:tcPr>
            <w:tcW w:type="dxa" w:w="4896"/>
            <w:vAlign w:val="top"/>
          </w:tcPr>
          <w:p>
            <w:pPr>
              <w:jc w:val="left"/>
            </w:pPr>
            <w:r>
              <w:rPr>
                <w:sz w:val="15"/>
              </w:rPr>
            </w:r>
            <w:r>
              <w:rPr>
                <w:b w:val="0"/>
                <w:sz w:val="15"/>
              </w:rPr>
              <w:t>Special beneficiary planning.</w:t>
            </w:r>
          </w:p>
        </w:tc>
        <w:tc>
          <w:tcPr>
            <w:tcW w:type="dxa" w:w="5040"/>
            <w:vAlign w:val="top"/>
          </w:tcPr>
          <w:p>
            <w:pPr>
              <w:jc w:val="left"/>
            </w:pPr>
            <w:r>
              <w:rPr>
                <w:sz w:val="15"/>
              </w:rPr>
            </w:r>
            <w:r>
              <w:rPr>
                <w:b w:val="0"/>
                <w:sz w:val="15"/>
              </w:rPr>
              <w:t>P18; descendant SNT clause trigger; attorney review.</w:t>
            </w:r>
          </w:p>
        </w:tc>
      </w:tr>
      <w:tr>
        <w:tc>
          <w:tcPr>
            <w:tcW w:type="dxa" w:w="4608"/>
            <w:vAlign w:val="top"/>
          </w:tcPr>
          <w:p>
            <w:pPr>
              <w:jc w:val="left"/>
            </w:pPr>
            <w:r>
              <w:rPr>
                <w:sz w:val="15"/>
              </w:rPr>
            </w:r>
            <w:r>
              <w:rPr>
                <w:b w:val="0"/>
                <w:sz w:val="15"/>
              </w:rPr>
              <w:t>Addiction, dependency, creditor, divorce, lawsuit, poor judgment, or stability concern</w:t>
            </w:r>
          </w:p>
        </w:tc>
        <w:tc>
          <w:tcPr>
            <w:tcW w:type="dxa" w:w="4896"/>
            <w:vAlign w:val="top"/>
          </w:tcPr>
          <w:p>
            <w:pPr>
              <w:jc w:val="left"/>
            </w:pPr>
            <w:r>
              <w:rPr>
                <w:sz w:val="15"/>
              </w:rPr>
            </w:r>
            <w:r>
              <w:rPr>
                <w:b w:val="0"/>
                <w:sz w:val="15"/>
              </w:rPr>
              <w:t>Protective beneficiary planning.</w:t>
            </w:r>
          </w:p>
        </w:tc>
        <w:tc>
          <w:tcPr>
            <w:tcW w:type="dxa" w:w="5040"/>
            <w:vAlign w:val="top"/>
          </w:tcPr>
          <w:p>
            <w:pPr>
              <w:jc w:val="left"/>
            </w:pPr>
            <w:r>
              <w:rPr>
                <w:sz w:val="15"/>
              </w:rPr>
            </w:r>
            <w:r>
              <w:rPr>
                <w:b w:val="0"/>
                <w:sz w:val="15"/>
              </w:rPr>
              <w:t>P12; non-beneficiary-controlled or asset-protected trust.</w:t>
            </w:r>
          </w:p>
        </w:tc>
      </w:tr>
      <w:tr>
        <w:tc>
          <w:tcPr>
            <w:tcW w:type="dxa" w:w="4608"/>
            <w:vAlign w:val="top"/>
          </w:tcPr>
          <w:p>
            <w:pPr>
              <w:jc w:val="left"/>
            </w:pPr>
            <w:r>
              <w:rPr>
                <w:sz w:val="15"/>
              </w:rPr>
            </w:r>
            <w:r>
              <w:rPr>
                <w:b w:val="0"/>
                <w:sz w:val="15"/>
              </w:rPr>
              <w:t>Estate is state-tax-sensitive, federal-tax-sensitive, or exceeds unified credit</w:t>
            </w:r>
          </w:p>
        </w:tc>
        <w:tc>
          <w:tcPr>
            <w:tcW w:type="dxa" w:w="4896"/>
            <w:vAlign w:val="top"/>
          </w:tcPr>
          <w:p>
            <w:pPr>
              <w:jc w:val="left"/>
            </w:pPr>
            <w:r>
              <w:rPr>
                <w:sz w:val="15"/>
              </w:rPr>
            </w:r>
            <w:r>
              <w:rPr>
                <w:b w:val="0"/>
                <w:sz w:val="15"/>
              </w:rPr>
              <w:t>Tax review required or likely.</w:t>
            </w:r>
          </w:p>
        </w:tc>
        <w:tc>
          <w:tcPr>
            <w:tcW w:type="dxa" w:w="5040"/>
            <w:vAlign w:val="top"/>
          </w:tcPr>
          <w:p>
            <w:pPr>
              <w:jc w:val="left"/>
            </w:pPr>
            <w:r>
              <w:rPr>
                <w:sz w:val="15"/>
              </w:rPr>
            </w:r>
            <w:r>
              <w:rPr>
                <w:b w:val="0"/>
                <w:sz w:val="15"/>
              </w:rPr>
              <w:t>TAX-1/TAX-2/TAX-3; A/B, A/B/C, QTIP, GPOA/basis review.</w:t>
            </w:r>
          </w:p>
        </w:tc>
      </w:tr>
      <w:tr>
        <w:tc>
          <w:tcPr>
            <w:tcW w:type="dxa" w:w="4608"/>
            <w:vAlign w:val="top"/>
          </w:tcPr>
          <w:p>
            <w:pPr>
              <w:jc w:val="left"/>
            </w:pPr>
            <w:r>
              <w:rPr>
                <w:sz w:val="15"/>
              </w:rPr>
            </w:r>
            <w:r>
              <w:rPr>
                <w:b w:val="0"/>
                <w:sz w:val="15"/>
              </w:rPr>
              <w:t>Family conflict, disinheritance, estrangement, or expected contest</w:t>
            </w:r>
          </w:p>
        </w:tc>
        <w:tc>
          <w:tcPr>
            <w:tcW w:type="dxa" w:w="4896"/>
            <w:vAlign w:val="top"/>
          </w:tcPr>
          <w:p>
            <w:pPr>
              <w:jc w:val="left"/>
            </w:pPr>
            <w:r>
              <w:rPr>
                <w:sz w:val="15"/>
              </w:rPr>
            </w:r>
            <w:r>
              <w:rPr>
                <w:b w:val="0"/>
                <w:sz w:val="15"/>
              </w:rPr>
              <w:t>Conflict-control planning.</w:t>
            </w:r>
          </w:p>
        </w:tc>
        <w:tc>
          <w:tcPr>
            <w:tcW w:type="dxa" w:w="5040"/>
            <w:vAlign w:val="top"/>
          </w:tcPr>
          <w:p>
            <w:pPr>
              <w:jc w:val="left"/>
            </w:pPr>
            <w:r>
              <w:rPr>
                <w:sz w:val="15"/>
              </w:rPr>
            </w:r>
            <w:r>
              <w:rPr>
                <w:b w:val="0"/>
                <w:sz w:val="15"/>
              </w:rPr>
              <w:t>P19; no-contest/fiduciary foil/senior review.</w:t>
            </w:r>
          </w:p>
        </w:tc>
      </w:tr>
    </w:tbl>
    <w:p>
      <w:pPr>
        <w:pStyle w:val="Heading1"/>
      </w:pPr>
      <w:r>
        <w:t>6. Required Layer 4 Handoff Fields by Script Pack</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2880"/>
            <w:shd w:fill="1F4E79"/>
            <w:vAlign w:val="top"/>
          </w:tcPr>
          <w:p>
            <w:pPr>
              <w:jc w:val="left"/>
            </w:pPr>
            <w:r>
              <w:rPr>
                <w:sz w:val="15"/>
              </w:rPr>
            </w:r>
            <w:r>
              <w:rPr>
                <w:b/>
                <w:color w:val="FFFFFF"/>
                <w:sz w:val="15"/>
              </w:rPr>
              <w:t>Script Pack</w:t>
            </w:r>
          </w:p>
        </w:tc>
        <w:tc>
          <w:tcPr>
            <w:tcW w:type="dxa" w:w="11664"/>
            <w:shd w:fill="1F4E79"/>
            <w:vAlign w:val="top"/>
          </w:tcPr>
          <w:p>
            <w:pPr>
              <w:jc w:val="left"/>
            </w:pPr>
            <w:r>
              <w:rPr>
                <w:sz w:val="15"/>
              </w:rPr>
            </w:r>
            <w:r>
              <w:rPr>
                <w:b/>
                <w:color w:val="FFFFFF"/>
                <w:sz w:val="15"/>
              </w:rPr>
              <w:t>Mandatory Layer 4 Confirmation Fields</w:t>
            </w:r>
          </w:p>
        </w:tc>
      </w:tr>
      <w:tr>
        <w:tc>
          <w:tcPr>
            <w:tcW w:type="dxa" w:w="2880"/>
            <w:vAlign w:val="top"/>
          </w:tcPr>
          <w:p>
            <w:pPr>
              <w:jc w:val="left"/>
            </w:pPr>
            <w:r>
              <w:rPr>
                <w:sz w:val="15"/>
              </w:rPr>
            </w:r>
            <w:r>
              <w:rPr>
                <w:b w:val="0"/>
                <w:sz w:val="15"/>
              </w:rPr>
              <w:t>08A Unified Married</w:t>
            </w:r>
          </w:p>
        </w:tc>
        <w:tc>
          <w:tcPr>
            <w:tcW w:type="dxa" w:w="11664"/>
            <w:vAlign w:val="top"/>
          </w:tcPr>
          <w:p>
            <w:pPr>
              <w:jc w:val="left"/>
            </w:pPr>
            <w:r>
              <w:rPr>
                <w:sz w:val="15"/>
              </w:rPr>
            </w:r>
            <w:r>
              <w:rPr>
                <w:b w:val="0"/>
                <w:sz w:val="15"/>
              </w:rPr>
              <w:t>Final EP-LTP scenario; AIP posture; forced/conditional SS-SNT decision; if SS-SNT rejected, A/B/A-B-C/remarriage path; descendants trust design.</w:t>
            </w:r>
          </w:p>
        </w:tc>
      </w:tr>
      <w:tr>
        <w:tc>
          <w:tcPr>
            <w:tcW w:type="dxa" w:w="2880"/>
            <w:vAlign w:val="top"/>
          </w:tcPr>
          <w:p>
            <w:pPr>
              <w:jc w:val="left"/>
            </w:pPr>
            <w:r>
              <w:rPr>
                <w:sz w:val="15"/>
              </w:rPr>
            </w:r>
            <w:r>
              <w:rPr>
                <w:b w:val="0"/>
                <w:sz w:val="15"/>
              </w:rPr>
              <w:t>08B Married No Children</w:t>
            </w:r>
          </w:p>
        </w:tc>
        <w:tc>
          <w:tcPr>
            <w:tcW w:type="dxa" w:w="11664"/>
            <w:vAlign w:val="top"/>
          </w:tcPr>
          <w:p>
            <w:pPr>
              <w:jc w:val="left"/>
            </w:pPr>
            <w:r>
              <w:rPr>
                <w:sz w:val="15"/>
              </w:rPr>
            </w:r>
            <w:r>
              <w:rPr>
                <w:b w:val="0"/>
                <w:sz w:val="15"/>
              </w:rPr>
              <w:t>Final beneficiaries after second death; successor fiduciary depth; professional fiduciary decision; spouse protection; default-heir exclusions.</w:t>
            </w:r>
          </w:p>
        </w:tc>
      </w:tr>
      <w:tr>
        <w:tc>
          <w:tcPr>
            <w:tcW w:type="dxa" w:w="2880"/>
            <w:vAlign w:val="top"/>
          </w:tcPr>
          <w:p>
            <w:pPr>
              <w:jc w:val="left"/>
            </w:pPr>
            <w:r>
              <w:rPr>
                <w:sz w:val="15"/>
              </w:rPr>
            </w:r>
            <w:r>
              <w:rPr>
                <w:b w:val="0"/>
                <w:sz w:val="15"/>
              </w:rPr>
              <w:t>08C Single With Children</w:t>
            </w:r>
          </w:p>
        </w:tc>
        <w:tc>
          <w:tcPr>
            <w:tcW w:type="dxa" w:w="11664"/>
            <w:vAlign w:val="top"/>
          </w:tcPr>
          <w:p>
            <w:pPr>
              <w:jc w:val="left"/>
            </w:pPr>
            <w:r>
              <w:rPr>
                <w:sz w:val="15"/>
              </w:rPr>
            </w:r>
            <w:r>
              <w:rPr>
                <w:b w:val="0"/>
                <w:sz w:val="15"/>
              </w:rPr>
              <w:t>AIP vs EP-APP route; child fiduciary roles; equal/unequal treatment; protective trust/SNT triggers; special asset and beneficiary designation notes.</w:t>
            </w:r>
          </w:p>
        </w:tc>
      </w:tr>
      <w:tr>
        <w:tc>
          <w:tcPr>
            <w:tcW w:type="dxa" w:w="2880"/>
            <w:vAlign w:val="top"/>
          </w:tcPr>
          <w:p>
            <w:pPr>
              <w:jc w:val="left"/>
            </w:pPr>
            <w:r>
              <w:rPr>
                <w:sz w:val="15"/>
              </w:rPr>
            </w:r>
            <w:r>
              <w:rPr>
                <w:b w:val="0"/>
                <w:sz w:val="15"/>
              </w:rPr>
              <w:t>08D Single No Children</w:t>
            </w:r>
          </w:p>
        </w:tc>
        <w:tc>
          <w:tcPr>
            <w:tcW w:type="dxa" w:w="11664"/>
            <w:vAlign w:val="top"/>
          </w:tcPr>
          <w:p>
            <w:pPr>
              <w:jc w:val="left"/>
            </w:pPr>
            <w:r>
              <w:rPr>
                <w:sz w:val="15"/>
              </w:rPr>
            </w:r>
            <w:r>
              <w:rPr>
                <w:b w:val="0"/>
                <w:sz w:val="15"/>
              </w:rPr>
              <w:t>Chosen beneficiaries; excluded default heirs; fiduciary/professional fiduciary; AIP posture; charity/pet/friend/partner provisions.</w:t>
            </w:r>
          </w:p>
        </w:tc>
      </w:tr>
      <w:tr>
        <w:tc>
          <w:tcPr>
            <w:tcW w:type="dxa" w:w="2880"/>
            <w:vAlign w:val="top"/>
          </w:tcPr>
          <w:p>
            <w:pPr>
              <w:jc w:val="left"/>
            </w:pPr>
            <w:r>
              <w:rPr>
                <w:sz w:val="15"/>
              </w:rPr>
            </w:r>
            <w:r>
              <w:rPr>
                <w:b w:val="0"/>
                <w:sz w:val="15"/>
              </w:rPr>
              <w:t>08E Blended Family</w:t>
            </w:r>
          </w:p>
        </w:tc>
        <w:tc>
          <w:tcPr>
            <w:tcW w:type="dxa" w:w="11664"/>
            <w:vAlign w:val="top"/>
          </w:tcPr>
          <w:p>
            <w:pPr>
              <w:jc w:val="left"/>
            </w:pPr>
            <w:r>
              <w:rPr>
                <w:sz w:val="15"/>
              </w:rPr>
            </w:r>
            <w:r>
              <w:rPr>
                <w:b w:val="0"/>
                <w:sz w:val="15"/>
              </w:rPr>
              <w:t>Survivor access; deceased-spouse share control; stepchild definitions; separate property; remarriage terms; independent trustee/co-trustee; senior-review outcome.</w:t>
            </w:r>
          </w:p>
        </w:tc>
      </w:tr>
      <w:tr>
        <w:tc>
          <w:tcPr>
            <w:tcW w:type="dxa" w:w="2880"/>
            <w:vAlign w:val="top"/>
          </w:tcPr>
          <w:p>
            <w:pPr>
              <w:jc w:val="left"/>
            </w:pPr>
            <w:r>
              <w:rPr>
                <w:sz w:val="15"/>
              </w:rPr>
            </w:r>
            <w:r>
              <w:rPr>
                <w:b w:val="0"/>
                <w:sz w:val="15"/>
              </w:rPr>
              <w:t>08F Young Family</w:t>
            </w:r>
          </w:p>
        </w:tc>
        <w:tc>
          <w:tcPr>
            <w:tcW w:type="dxa" w:w="11664"/>
            <w:vAlign w:val="top"/>
          </w:tcPr>
          <w:p>
            <w:pPr>
              <w:jc w:val="left"/>
            </w:pPr>
            <w:r>
              <w:rPr>
                <w:sz w:val="15"/>
              </w:rPr>
            </w:r>
            <w:r>
              <w:rPr>
                <w:b w:val="0"/>
                <w:sz w:val="15"/>
              </w:rPr>
              <w:t>Guardian; trustee; child trust ages/standards; beneficiary designations; backup fiduciaries; whether EP-YFP is enough or EP-LTP required.</w:t>
            </w:r>
          </w:p>
        </w:tc>
      </w:tr>
    </w:tbl>
    <w:p>
      <w:pPr>
        <w:pStyle w:val="Heading1"/>
      </w:pPr>
      <w:r>
        <w:t>7. Script Pack Glossary</w:t>
      </w:r>
    </w:p>
    <w:tbl>
      <w:tblPr>
        <w:tblStyle w:val="TableGrid"/>
        <w:tblW w:type="auto" w:w="0"/>
        <w:jc w:val="center"/>
        <w:tblLook w:firstColumn="1" w:firstRow="1" w:lastColumn="0" w:lastRow="0" w:noHBand="0" w:noVBand="1" w:val="04A0"/>
      </w:tblPr>
      <w:tblGrid>
        <w:gridCol w:w="7416"/>
        <w:gridCol w:w="7416"/>
      </w:tblGrid>
      <w:tr>
        <w:trPr>
          <w:tblHeader w:val="true"/>
        </w:trPr>
        <w:tc>
          <w:tcPr>
            <w:tcW w:type="dxa" w:w="3168"/>
            <w:shd w:fill="1F4E79"/>
            <w:vAlign w:val="top"/>
          </w:tcPr>
          <w:p>
            <w:pPr>
              <w:jc w:val="left"/>
            </w:pPr>
            <w:r>
              <w:rPr>
                <w:sz w:val="15"/>
              </w:rPr>
            </w:r>
            <w:r>
              <w:rPr>
                <w:b/>
                <w:color w:val="FFFFFF"/>
                <w:sz w:val="15"/>
              </w:rPr>
              <w:t>Term</w:t>
            </w:r>
          </w:p>
        </w:tc>
        <w:tc>
          <w:tcPr>
            <w:tcW w:type="dxa" w:w="11376"/>
            <w:shd w:fill="1F4E79"/>
            <w:vAlign w:val="top"/>
          </w:tcPr>
          <w:p>
            <w:pPr>
              <w:jc w:val="left"/>
            </w:pPr>
            <w:r>
              <w:rPr>
                <w:sz w:val="15"/>
              </w:rPr>
            </w:r>
            <w:r>
              <w:rPr>
                <w:b/>
                <w:color w:val="FFFFFF"/>
                <w:sz w:val="15"/>
              </w:rPr>
              <w:t>Working Definition</w:t>
            </w:r>
          </w:p>
        </w:tc>
      </w:tr>
      <w:tr>
        <w:tc>
          <w:tcPr>
            <w:tcW w:type="dxa" w:w="3168"/>
            <w:vAlign w:val="top"/>
          </w:tcPr>
          <w:p>
            <w:pPr>
              <w:jc w:val="left"/>
            </w:pPr>
            <w:r>
              <w:rPr>
                <w:sz w:val="15"/>
              </w:rPr>
            </w:r>
            <w:r>
              <w:rPr>
                <w:b w:val="0"/>
                <w:sz w:val="15"/>
              </w:rPr>
              <w:t>AIP</w:t>
            </w:r>
          </w:p>
        </w:tc>
        <w:tc>
          <w:tcPr>
            <w:tcW w:type="dxa" w:w="11376"/>
            <w:vAlign w:val="top"/>
          </w:tcPr>
          <w:p>
            <w:pPr>
              <w:jc w:val="left"/>
            </w:pPr>
            <w:r>
              <w:rPr>
                <w:sz w:val="15"/>
              </w:rPr>
            </w:r>
            <w:r>
              <w:rPr>
                <w:b w:val="0"/>
                <w:sz w:val="15"/>
              </w:rPr>
              <w:t>Aging-in-place care-spending posture within EP-LTP. It uses client assets for care and does not include MAPT planning.</w:t>
            </w:r>
          </w:p>
        </w:tc>
      </w:tr>
      <w:tr>
        <w:tc>
          <w:tcPr>
            <w:tcW w:type="dxa" w:w="3168"/>
            <w:vAlign w:val="top"/>
          </w:tcPr>
          <w:p>
            <w:pPr>
              <w:jc w:val="left"/>
            </w:pPr>
            <w:r>
              <w:rPr>
                <w:sz w:val="15"/>
              </w:rPr>
            </w:r>
            <w:r>
              <w:rPr>
                <w:b w:val="0"/>
                <w:sz w:val="15"/>
              </w:rPr>
              <w:t>MAPT</w:t>
            </w:r>
          </w:p>
        </w:tc>
        <w:tc>
          <w:tcPr>
            <w:tcW w:type="dxa" w:w="11376"/>
            <w:vAlign w:val="top"/>
          </w:tcPr>
          <w:p>
            <w:pPr>
              <w:jc w:val="left"/>
            </w:pPr>
            <w:r>
              <w:rPr>
                <w:sz w:val="15"/>
              </w:rPr>
            </w:r>
            <w:r>
              <w:rPr>
                <w:b w:val="0"/>
                <w:sz w:val="15"/>
              </w:rPr>
              <w:t>Medicaid Asset Protection Trust used in EP-APP to preserve assets for persons other than the settlor or spouse, typically children, descendants, or next-generation beneficiaries.</w:t>
            </w:r>
          </w:p>
        </w:tc>
      </w:tr>
      <w:tr>
        <w:tc>
          <w:tcPr>
            <w:tcW w:type="dxa" w:w="3168"/>
            <w:vAlign w:val="top"/>
          </w:tcPr>
          <w:p>
            <w:pPr>
              <w:jc w:val="left"/>
            </w:pPr>
            <w:r>
              <w:rPr>
                <w:sz w:val="15"/>
              </w:rPr>
            </w:r>
            <w:r>
              <w:rPr>
                <w:b w:val="0"/>
                <w:sz w:val="15"/>
              </w:rPr>
              <w:t>Forced SS-SNT 100%</w:t>
            </w:r>
          </w:p>
        </w:tc>
        <w:tc>
          <w:tcPr>
            <w:tcW w:type="dxa" w:w="11376"/>
            <w:vAlign w:val="top"/>
          </w:tcPr>
          <w:p>
            <w:pPr>
              <w:jc w:val="left"/>
            </w:pPr>
            <w:r>
              <w:rPr>
                <w:sz w:val="15"/>
              </w:rPr>
            </w:r>
            <w:r>
              <w:rPr>
                <w:b w:val="0"/>
                <w:sz w:val="15"/>
              </w:rPr>
              <w:t>First-death structure where 100% of the deceased spouse share transfers to a testamentary Surviving Spouse Supplemental Needs Trust.</w:t>
            </w:r>
          </w:p>
        </w:tc>
      </w:tr>
      <w:tr>
        <w:tc>
          <w:tcPr>
            <w:tcW w:type="dxa" w:w="3168"/>
            <w:vAlign w:val="top"/>
          </w:tcPr>
          <w:p>
            <w:pPr>
              <w:jc w:val="left"/>
            </w:pPr>
            <w:r>
              <w:rPr>
                <w:sz w:val="15"/>
              </w:rPr>
            </w:r>
            <w:r>
              <w:rPr>
                <w:b w:val="0"/>
                <w:sz w:val="15"/>
              </w:rPr>
              <w:t>Conditional SS-SNT 100%</w:t>
            </w:r>
          </w:p>
        </w:tc>
        <w:tc>
          <w:tcPr>
            <w:tcW w:type="dxa" w:w="11376"/>
            <w:vAlign w:val="top"/>
          </w:tcPr>
          <w:p>
            <w:pPr>
              <w:jc w:val="left"/>
            </w:pPr>
            <w:r>
              <w:rPr>
                <w:sz w:val="15"/>
              </w:rPr>
            </w:r>
            <w:r>
              <w:rPr>
                <w:b w:val="0"/>
                <w:sz w:val="15"/>
              </w:rPr>
              <w:t>First-death structure where the SS-SNT applies only if the triggering condition is met, such as disability, nursing-home risk, or benefits-sensitive status.</w:t>
            </w:r>
          </w:p>
        </w:tc>
      </w:tr>
      <w:tr>
        <w:tc>
          <w:tcPr>
            <w:tcW w:type="dxa" w:w="3168"/>
            <w:vAlign w:val="top"/>
          </w:tcPr>
          <w:p>
            <w:pPr>
              <w:jc w:val="left"/>
            </w:pPr>
            <w:r>
              <w:rPr>
                <w:sz w:val="15"/>
              </w:rPr>
            </w:r>
            <w:r>
              <w:rPr>
                <w:b w:val="0"/>
                <w:sz w:val="15"/>
              </w:rPr>
              <w:t>Legacy Clause Name</w:t>
            </w:r>
          </w:p>
        </w:tc>
        <w:tc>
          <w:tcPr>
            <w:tcW w:type="dxa" w:w="11376"/>
            <w:vAlign w:val="top"/>
          </w:tcPr>
          <w:p>
            <w:pPr>
              <w:jc w:val="left"/>
            </w:pPr>
            <w:r>
              <w:rPr>
                <w:sz w:val="15"/>
              </w:rPr>
            </w:r>
            <w:r>
              <w:rPr>
                <w:b w:val="0"/>
                <w:sz w:val="15"/>
              </w:rPr>
              <w:t>Former first-draft clause library name preserved as source metadata only; not controlling under the locked system.</w:t>
            </w:r>
          </w:p>
        </w:tc>
      </w:tr>
      <w:tr>
        <w:tc>
          <w:tcPr>
            <w:tcW w:type="dxa" w:w="3168"/>
            <w:vAlign w:val="top"/>
          </w:tcPr>
          <w:p>
            <w:pPr>
              <w:jc w:val="left"/>
            </w:pPr>
            <w:r>
              <w:rPr>
                <w:sz w:val="15"/>
              </w:rPr>
            </w:r>
            <w:r>
              <w:rPr>
                <w:b w:val="0"/>
                <w:sz w:val="15"/>
              </w:rPr>
              <w:t>Attorney Confirmation</w:t>
            </w:r>
          </w:p>
        </w:tc>
        <w:tc>
          <w:tcPr>
            <w:tcW w:type="dxa" w:w="11376"/>
            <w:vAlign w:val="top"/>
          </w:tcPr>
          <w:p>
            <w:pPr>
              <w:jc w:val="left"/>
            </w:pPr>
            <w:r>
              <w:rPr>
                <w:sz w:val="15"/>
              </w:rPr>
            </w:r>
            <w:r>
              <w:rPr>
                <w:b w:val="0"/>
                <w:sz w:val="15"/>
              </w:rPr>
              <w:t>Layer 4 step where the attorney accepts, modifies, or overrides the system recommendation and records the final drafting instructions.</w:t>
            </w:r>
          </w:p>
        </w:tc>
      </w:tr>
    </w:tbl>
    <w:sectPr w:rsidR="00FC693F" w:rsidRPr="0006063C" w:rsidSect="00034616">
      <w:footerReference w:type="default" r:id="rId9"/>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EP Design Sheet System - 08 Family-Specific Script Packs - System Build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08 – Family Script Packs</System_x0020_Layer>
    <lcf76f155ced4ddcb4097134ff3c332f xmlns="d6f4999f-b50e-4126-9026-f7ca597c9131">
      <Terms xmlns="http://schemas.microsoft.com/office/infopath/2007/PartnerControls"/>
    </lcf76f155ced4ddcb4097134ff3c332f>
    <Project_x0020_File xmlns="d6f4999f-b50e-4126-9026-f7ca597c9131">Not EP Design System</Project_x0020_File>
    <Artifact_x0020_Type xmlns="d6f4999f-b50e-4126-9026-f7ca597c9131">Governing Document</Artifact_x0020_Type>
    <TaxCatchAll xmlns="b3a234e1-f235-437e-a56c-73cd49416da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57ACFD2-0614-4928-B4BC-904A558DE7C5}"/>
</file>

<file path=customXml/itemProps3.xml><?xml version="1.0" encoding="utf-8"?>
<ds:datastoreItem xmlns:ds="http://schemas.openxmlformats.org/officeDocument/2006/customXml" ds:itemID="{7334E764-0C91-4936-AB33-217D3E655BC5}"/>
</file>

<file path=customXml/itemProps4.xml><?xml version="1.0" encoding="utf-8"?>
<ds:datastoreItem xmlns:ds="http://schemas.openxmlformats.org/officeDocument/2006/customXml" ds:itemID="{0D5AB307-B4FE-4E04-8005-7E39284FB30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MediaServiceImageTags">
    <vt:lpwstr/>
  </property>
  <property fmtid="{D5CDD505-2E9C-101B-9397-08002B2CF9AE}" pid="5" name="docLang">
    <vt:lpwstr>en</vt:lpwstr>
  </property>
</Properties>
</file>