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09 Drafting Handoff Schema</w:t>
      </w:r>
    </w:p>
    <w:p>
      <w:pPr>
        <w:spacing w:after="80"/>
        <w:jc w:val="center"/>
      </w:pPr>
      <w:r>
        <w:rPr>
          <w:i/>
          <w:sz w:val="21"/>
        </w:rPr>
        <w:t>Defines the final work product for drafting, proofing, and attorney confirmation</w:t>
      </w:r>
    </w:p>
    <w:p>
      <w:pPr>
        <w:spacing w:after="80"/>
      </w:pPr>
      <w:r>
        <w:t>Document Status: Working build specification | Applies to: EP-YFP, EP-LTP, EP-APP | Governing framework: Four-Layer Decision System</w:t>
      </w:r>
    </w:p>
    <w:p>
      <w:pPr>
        <w:pStyle w:val="Heading1"/>
        <w:spacing w:after="80"/>
      </w:pPr>
      <w:r>
        <w:t>1. Purpose</w:t>
      </w:r>
    </w:p>
    <w:p>
      <w:pPr>
        <w:spacing w:after="80"/>
      </w:pPr>
      <w:r>
        <w:t>This document defines the final structured work product generated by the EP Design Sheet system after intake, scoring, clause triggering, and attorney confirmation. The Drafting Handoff is the authoritative packet used by the drafting team to prepare documents, by the attorney to verify the legal design, and by the MS 365/Copilot build to populate Word templates, SharePoint/Dataverse records, and quality-control workflows.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Aptos" w:hAnsi="Aptos"/>
                <w:b/>
                <w:sz w:val="18"/>
              </w:rPr>
              <w:t>Core Rule</w:t>
            </w:r>
          </w:p>
          <w:p>
            <w:pPr>
              <w:spacing w:after="0"/>
            </w:pPr>
            <w:r>
              <w:rPr>
                <w:rFonts w:ascii="Aptos" w:hAnsi="Aptos"/>
                <w:sz w:val="17"/>
              </w:rPr>
              <w:t>The handoff is not a transcript and not a raw intake summary. It is the attorney-confirmed drafting instruction record. It must clearly identify the final Plan, Scenario, documents, clauses, fiduciaries, beneficiary structure, open homework, senior-review issues, and proofing obligations.</w:t>
            </w:r>
          </w:p>
        </w:tc>
      </w:tr>
    </w:tbl>
    <w:p>
      <w:pPr>
        <w:spacing w:after="80"/>
      </w:pPr>
    </w:p>
    <w:p>
      <w:pPr>
        <w:pStyle w:val="Heading1"/>
        <w:spacing w:after="80"/>
      </w:pPr>
      <w:r>
        <w:t>2. Handoff Position in the Four-Layer System</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pPr>
              <w:spacing w:after="0"/>
            </w:pPr>
            <w:r/>
            <w:r>
              <w:rPr>
                <w:rFonts w:ascii="Aptos" w:hAnsi="Aptos"/>
                <w:b/>
                <w:sz w:val="15"/>
              </w:rPr>
              <w:t>Layer</w:t>
            </w:r>
          </w:p>
        </w:tc>
        <w:tc>
          <w:tcPr>
            <w:tcW w:type="dxa" w:w="4176"/>
            <w:shd w:fill="D9EAF7"/>
            <w:vAlign w:val="center"/>
          </w:tcPr>
          <w:p>
            <w:pPr>
              <w:spacing w:after="0"/>
            </w:pPr>
            <w:r/>
            <w:r>
              <w:rPr>
                <w:rFonts w:ascii="Aptos" w:hAnsi="Aptos"/>
                <w:b/>
                <w:sz w:val="15"/>
              </w:rPr>
              <w:t>Input to Handoff</w:t>
            </w:r>
          </w:p>
        </w:tc>
        <w:tc>
          <w:tcPr>
            <w:tcW w:type="dxa" w:w="4320"/>
            <w:shd w:fill="D9EAF7"/>
            <w:vAlign w:val="center"/>
          </w:tcPr>
          <w:p>
            <w:pPr>
              <w:spacing w:after="0"/>
            </w:pPr>
            <w:r/>
            <w:r>
              <w:rPr>
                <w:rFonts w:ascii="Aptos" w:hAnsi="Aptos"/>
                <w:b/>
                <w:sz w:val="15"/>
              </w:rPr>
              <w:t>Handoff Output</w:t>
            </w:r>
          </w:p>
        </w:tc>
      </w:tr>
      <w:tr>
        <w:tc>
          <w:tcPr>
            <w:tcW w:type="dxa" w:w="2160"/>
            <w:vAlign w:val="top"/>
          </w:tcPr>
          <w:p>
            <w:pPr>
              <w:spacing w:after="0"/>
            </w:pPr>
            <w:r/>
            <w:r>
              <w:rPr>
                <w:rFonts w:ascii="Aptos" w:hAnsi="Aptos"/>
                <w:b w:val="0"/>
                <w:sz w:val="15"/>
              </w:rPr>
              <w:t>Layer 1 - Intake / Routing</w:t>
            </w:r>
          </w:p>
        </w:tc>
        <w:tc>
          <w:tcPr>
            <w:tcW w:type="dxa" w:w="4176"/>
            <w:vAlign w:val="top"/>
          </w:tcPr>
          <w:p>
            <w:pPr>
              <w:spacing w:after="0"/>
            </w:pPr>
            <w:r/>
            <w:r>
              <w:rPr>
                <w:rFonts w:ascii="Aptos" w:hAnsi="Aptos"/>
                <w:b w:val="0"/>
                <w:sz w:val="15"/>
              </w:rPr>
              <w:t>Family structure, plan eligibility, tax posture, review flags.</w:t>
            </w:r>
          </w:p>
        </w:tc>
        <w:tc>
          <w:tcPr>
            <w:tcW w:type="dxa" w:w="4320"/>
            <w:vAlign w:val="top"/>
          </w:tcPr>
          <w:p>
            <w:pPr>
              <w:spacing w:after="0"/>
            </w:pPr>
            <w:r/>
            <w:r>
              <w:rPr>
                <w:rFonts w:ascii="Aptos" w:hAnsi="Aptos"/>
                <w:b w:val="0"/>
                <w:sz w:val="15"/>
              </w:rPr>
              <w:t>Matter summary, selected interview track, senior-review gates.</w:t>
            </w:r>
          </w:p>
        </w:tc>
      </w:tr>
      <w:tr>
        <w:tc>
          <w:tcPr>
            <w:tcW w:type="dxa" w:w="2160"/>
            <w:vAlign w:val="top"/>
          </w:tcPr>
          <w:p>
            <w:pPr>
              <w:spacing w:after="0"/>
            </w:pPr>
            <w:r/>
            <w:r>
              <w:rPr>
                <w:rFonts w:ascii="Aptos" w:hAnsi="Aptos"/>
                <w:b w:val="0"/>
                <w:sz w:val="15"/>
              </w:rPr>
              <w:t>Layer 2 - Priority / Scenario Scoring</w:t>
            </w:r>
          </w:p>
        </w:tc>
        <w:tc>
          <w:tcPr>
            <w:tcW w:type="dxa" w:w="4176"/>
            <w:vAlign w:val="top"/>
          </w:tcPr>
          <w:p>
            <w:pPr>
              <w:spacing w:after="0"/>
            </w:pPr>
            <w:r/>
            <w:r>
              <w:rPr>
                <w:rFonts w:ascii="Aptos" w:hAnsi="Aptos"/>
                <w:b w:val="0"/>
                <w:sz w:val="15"/>
              </w:rPr>
              <w:t>Client-facing priority selections, P-codes, recommended plan/scenario, confidence.</w:t>
            </w:r>
          </w:p>
        </w:tc>
        <w:tc>
          <w:tcPr>
            <w:tcW w:type="dxa" w:w="4320"/>
            <w:vAlign w:val="top"/>
          </w:tcPr>
          <w:p>
            <w:pPr>
              <w:spacing w:after="0"/>
            </w:pPr>
            <w:r/>
            <w:r>
              <w:rPr>
                <w:rFonts w:ascii="Aptos" w:hAnsi="Aptos"/>
                <w:b w:val="0"/>
                <w:sz w:val="15"/>
              </w:rPr>
              <w:t>Recommendation summary and reason codes.</w:t>
            </w:r>
          </w:p>
        </w:tc>
      </w:tr>
      <w:tr>
        <w:tc>
          <w:tcPr>
            <w:tcW w:type="dxa" w:w="2160"/>
            <w:vAlign w:val="top"/>
          </w:tcPr>
          <w:p>
            <w:pPr>
              <w:spacing w:after="0"/>
            </w:pPr>
            <w:r/>
            <w:r>
              <w:rPr>
                <w:rFonts w:ascii="Aptos" w:hAnsi="Aptos"/>
                <w:b w:val="0"/>
                <w:sz w:val="15"/>
              </w:rPr>
              <w:t>Layer 3 - Clause / Drafting Triggers</w:t>
            </w:r>
          </w:p>
        </w:tc>
        <w:tc>
          <w:tcPr>
            <w:tcW w:type="dxa" w:w="4176"/>
            <w:vAlign w:val="top"/>
          </w:tcPr>
          <w:p>
            <w:pPr>
              <w:spacing w:after="0"/>
            </w:pPr>
            <w:r/>
            <w:r>
              <w:rPr>
                <w:rFonts w:ascii="Aptos" w:hAnsi="Aptos"/>
                <w:b w:val="0"/>
                <w:sz w:val="15"/>
              </w:rPr>
              <w:t>Triggered clause concepts, documents affected, legacy clause candidates, exclusions.</w:t>
            </w:r>
          </w:p>
        </w:tc>
        <w:tc>
          <w:tcPr>
            <w:tcW w:type="dxa" w:w="4320"/>
            <w:vAlign w:val="top"/>
          </w:tcPr>
          <w:p>
            <w:pPr>
              <w:spacing w:after="0"/>
            </w:pPr>
            <w:r/>
            <w:r>
              <w:rPr>
                <w:rFonts w:ascii="Aptos" w:hAnsi="Aptos"/>
                <w:b w:val="0"/>
                <w:sz w:val="15"/>
              </w:rPr>
              <w:t>Final clause list, placeholder clauses, legacy references, proofing flags.</w:t>
            </w:r>
          </w:p>
        </w:tc>
      </w:tr>
      <w:tr>
        <w:tc>
          <w:tcPr>
            <w:tcW w:type="dxa" w:w="2160"/>
            <w:vAlign w:val="top"/>
          </w:tcPr>
          <w:p>
            <w:pPr>
              <w:spacing w:after="0"/>
            </w:pPr>
            <w:r/>
            <w:r>
              <w:rPr>
                <w:rFonts w:ascii="Aptos" w:hAnsi="Aptos"/>
                <w:b w:val="0"/>
                <w:sz w:val="15"/>
              </w:rPr>
              <w:t>Layer 4 - Attorney Confirmation</w:t>
            </w:r>
          </w:p>
        </w:tc>
        <w:tc>
          <w:tcPr>
            <w:tcW w:type="dxa" w:w="4176"/>
            <w:vAlign w:val="top"/>
          </w:tcPr>
          <w:p>
            <w:pPr>
              <w:spacing w:after="0"/>
            </w:pPr>
            <w:r/>
            <w:r>
              <w:rPr>
                <w:rFonts w:ascii="Aptos" w:hAnsi="Aptos"/>
                <w:b w:val="0"/>
                <w:sz w:val="15"/>
              </w:rPr>
              <w:t>Attorney acceptance, modification, or override of recommendation.</w:t>
            </w:r>
          </w:p>
        </w:tc>
        <w:tc>
          <w:tcPr>
            <w:tcW w:type="dxa" w:w="4320"/>
            <w:vAlign w:val="top"/>
          </w:tcPr>
          <w:p>
            <w:pPr>
              <w:spacing w:after="0"/>
            </w:pPr>
            <w:r/>
            <w:r>
              <w:rPr>
                <w:rFonts w:ascii="Aptos" w:hAnsi="Aptos"/>
                <w:b w:val="0"/>
                <w:sz w:val="15"/>
              </w:rPr>
              <w:t>Final drafting-ready design and audit record.</w:t>
            </w:r>
          </w:p>
        </w:tc>
      </w:tr>
    </w:tbl>
    <w:p>
      <w:pPr>
        <w:spacing w:after="80"/>
      </w:pPr>
    </w:p>
    <w:p>
      <w:pPr>
        <w:pStyle w:val="Heading1"/>
        <w:spacing w:after="80"/>
      </w:pPr>
      <w:r>
        <w:t>3. Handoff Completion Standard</w:t>
      </w:r>
    </w:p>
    <w:p>
      <w:pPr>
        <w:pStyle w:val="ListBullet"/>
        <w:spacing w:after="80"/>
      </w:pPr>
      <w:r>
        <w:rPr>
          <w:rFonts w:ascii="Aptos" w:hAnsi="Aptos"/>
          <w:sz w:val="18"/>
        </w:rPr>
        <w:t>The final Plan and Scenario must be attorney-confirmed or marked for senior review.</w:t>
      </w:r>
    </w:p>
    <w:p>
      <w:pPr>
        <w:pStyle w:val="ListBullet"/>
        <w:spacing w:after="80"/>
      </w:pPr>
      <w:r>
        <w:rPr>
          <w:rFonts w:ascii="Aptos" w:hAnsi="Aptos"/>
          <w:sz w:val="18"/>
        </w:rPr>
        <w:t>Every required document must be identified with drafting status: draft, omit, already exists, revise, or homework.</w:t>
      </w:r>
    </w:p>
    <w:p>
      <w:pPr>
        <w:pStyle w:val="ListBullet"/>
        <w:spacing w:after="80"/>
      </w:pPr>
      <w:r>
        <w:rPr>
          <w:rFonts w:ascii="Aptos" w:hAnsi="Aptos"/>
          <w:sz w:val="18"/>
        </w:rPr>
        <w:t>Every selected clause must be mapped to a document or marked as a placeholder / needs drafting.</w:t>
      </w:r>
    </w:p>
    <w:p>
      <w:pPr>
        <w:pStyle w:val="ListBullet"/>
        <w:spacing w:after="80"/>
      </w:pPr>
      <w:r>
        <w:rPr>
          <w:rFonts w:ascii="Aptos" w:hAnsi="Aptos"/>
          <w:sz w:val="18"/>
        </w:rPr>
        <w:t>Legacy or first-draft clause names may be preserved as source references but must not control final naming.</w:t>
      </w:r>
    </w:p>
    <w:p>
      <w:pPr>
        <w:pStyle w:val="ListBullet"/>
        <w:spacing w:after="80"/>
      </w:pPr>
      <w:r>
        <w:rPr>
          <w:rFonts w:ascii="Aptos" w:hAnsi="Aptos"/>
          <w:sz w:val="18"/>
        </w:rPr>
        <w:t>Open client information must be marked as HOMEWORK and assigned to a responsible role.</w:t>
      </w:r>
    </w:p>
    <w:p>
      <w:pPr>
        <w:pStyle w:val="ListBullet"/>
        <w:spacing w:after="80"/>
      </w:pPr>
      <w:r>
        <w:rPr>
          <w:rFonts w:ascii="Aptos" w:hAnsi="Aptos"/>
          <w:sz w:val="18"/>
        </w:rPr>
        <w:t>Design conflicts must be marked as CONFLICT and cannot be treated as drafting-ready.</w:t>
      </w:r>
    </w:p>
    <w:p>
      <w:pPr>
        <w:pStyle w:val="ListBullet"/>
        <w:spacing w:after="80"/>
      </w:pPr>
      <w:r>
        <w:rPr>
          <w:rFonts w:ascii="Aptos" w:hAnsi="Aptos"/>
          <w:sz w:val="18"/>
        </w:rPr>
        <w:t>Senior review flags must be resolved, waived by authorized attorney, or carried into the handoff as blocking items.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vAlign w:val="center"/>
          </w:tcPr>
          <w:p>
            <w:pPr>
              <w:spacing w:after="0"/>
            </w:pPr>
            <w:r/>
            <w:r>
              <w:rPr>
                <w:rFonts w:ascii="Aptos" w:hAnsi="Aptos"/>
                <w:b/>
                <w:sz w:val="15"/>
              </w:rPr>
              <w:t>Readiness Status</w:t>
            </w:r>
          </w:p>
        </w:tc>
        <w:tc>
          <w:tcPr>
            <w:tcW w:type="dxa" w:w="4608"/>
            <w:shd w:fill="D9EAF7"/>
            <w:vAlign w:val="center"/>
          </w:tcPr>
          <w:p>
            <w:pPr>
              <w:spacing w:after="0"/>
            </w:pPr>
            <w:r/>
            <w:r>
              <w:rPr>
                <w:rFonts w:ascii="Aptos" w:hAnsi="Aptos"/>
                <w:b/>
                <w:sz w:val="15"/>
              </w:rPr>
              <w:t>Meaning</w:t>
            </w:r>
          </w:p>
        </w:tc>
        <w:tc>
          <w:tcPr>
            <w:tcW w:type="dxa" w:w="3456"/>
            <w:shd w:fill="D9EAF7"/>
            <w:vAlign w:val="center"/>
          </w:tcPr>
          <w:p>
            <w:pPr>
              <w:spacing w:after="0"/>
            </w:pPr>
            <w:r/>
            <w:r>
              <w:rPr>
                <w:rFonts w:ascii="Aptos" w:hAnsi="Aptos"/>
                <w:b/>
                <w:sz w:val="15"/>
              </w:rPr>
              <w:t>Drafting Consequence</w:t>
            </w:r>
          </w:p>
        </w:tc>
      </w:tr>
      <w:tr>
        <w:tc>
          <w:tcPr>
            <w:tcW w:type="dxa" w:w="2592"/>
            <w:vAlign w:val="top"/>
          </w:tcPr>
          <w:p>
            <w:pPr>
              <w:spacing w:after="0"/>
            </w:pPr>
            <w:r/>
            <w:r>
              <w:rPr>
                <w:rFonts w:ascii="Aptos" w:hAnsi="Aptos"/>
                <w:b w:val="0"/>
                <w:sz w:val="15"/>
              </w:rPr>
              <w:t>DRAFTING READY</w:t>
            </w:r>
          </w:p>
        </w:tc>
        <w:tc>
          <w:tcPr>
            <w:tcW w:type="dxa" w:w="4608"/>
            <w:vAlign w:val="top"/>
          </w:tcPr>
          <w:p>
            <w:pPr>
              <w:spacing w:after="0"/>
            </w:pPr>
            <w:r/>
            <w:r>
              <w:rPr>
                <w:rFonts w:ascii="Aptos" w:hAnsi="Aptos"/>
                <w:b w:val="0"/>
                <w:sz w:val="15"/>
              </w:rPr>
              <w:t>All required decisions are complete and attorney-confirmed.</w:t>
            </w:r>
          </w:p>
        </w:tc>
        <w:tc>
          <w:tcPr>
            <w:tcW w:type="dxa" w:w="3456"/>
            <w:vAlign w:val="top"/>
          </w:tcPr>
          <w:p>
            <w:pPr>
              <w:spacing w:after="0"/>
            </w:pPr>
            <w:r/>
            <w:r>
              <w:rPr>
                <w:rFonts w:ascii="Aptos" w:hAnsi="Aptos"/>
                <w:b w:val="0"/>
                <w:sz w:val="15"/>
              </w:rPr>
              <w:t>Drafting may begin.</w:t>
            </w:r>
          </w:p>
        </w:tc>
      </w:tr>
      <w:tr>
        <w:tc>
          <w:tcPr>
            <w:tcW w:type="dxa" w:w="2592"/>
            <w:vAlign w:val="top"/>
          </w:tcPr>
          <w:p>
            <w:pPr>
              <w:spacing w:after="0"/>
            </w:pPr>
            <w:r/>
            <w:r>
              <w:rPr>
                <w:rFonts w:ascii="Aptos" w:hAnsi="Aptos"/>
                <w:b w:val="0"/>
                <w:sz w:val="15"/>
              </w:rPr>
              <w:t>READY WITH HOMEWORK</w:t>
            </w:r>
          </w:p>
        </w:tc>
        <w:tc>
          <w:tcPr>
            <w:tcW w:type="dxa" w:w="4608"/>
            <w:vAlign w:val="top"/>
          </w:tcPr>
          <w:p>
            <w:pPr>
              <w:spacing w:after="0"/>
            </w:pPr>
            <w:r/>
            <w:r>
              <w:rPr>
                <w:rFonts w:ascii="Aptos" w:hAnsi="Aptos"/>
                <w:b w:val="0"/>
                <w:sz w:val="15"/>
              </w:rPr>
              <w:t>Design is complete, but non-blocking information is still needed.</w:t>
            </w:r>
          </w:p>
        </w:tc>
        <w:tc>
          <w:tcPr>
            <w:tcW w:type="dxa" w:w="3456"/>
            <w:vAlign w:val="top"/>
          </w:tcPr>
          <w:p>
            <w:pPr>
              <w:spacing w:after="0"/>
            </w:pPr>
            <w:r/>
            <w:r>
              <w:rPr>
                <w:rFonts w:ascii="Aptos" w:hAnsi="Aptos"/>
                <w:b w:val="0"/>
                <w:sz w:val="15"/>
              </w:rPr>
              <w:t>Drafting may begin; homework must be tracked.</w:t>
            </w:r>
          </w:p>
        </w:tc>
      </w:tr>
      <w:tr>
        <w:tc>
          <w:tcPr>
            <w:tcW w:type="dxa" w:w="2592"/>
            <w:vAlign w:val="top"/>
          </w:tcPr>
          <w:p>
            <w:pPr>
              <w:spacing w:after="0"/>
            </w:pPr>
            <w:r/>
            <w:r>
              <w:rPr>
                <w:rFonts w:ascii="Aptos" w:hAnsi="Aptos"/>
                <w:b w:val="0"/>
                <w:sz w:val="15"/>
              </w:rPr>
              <w:t>ATTORNEY REVIEW REQUIRED</w:t>
            </w:r>
          </w:p>
        </w:tc>
        <w:tc>
          <w:tcPr>
            <w:tcW w:type="dxa" w:w="4608"/>
            <w:vAlign w:val="top"/>
          </w:tcPr>
          <w:p>
            <w:pPr>
              <w:spacing w:after="0"/>
            </w:pPr>
            <w:r/>
            <w:r>
              <w:rPr>
                <w:rFonts w:ascii="Aptos" w:hAnsi="Aptos"/>
                <w:b w:val="0"/>
                <w:sz w:val="15"/>
              </w:rPr>
              <w:t>A legal issue, conflict, or low-confidence recommendation remains.</w:t>
            </w:r>
          </w:p>
        </w:tc>
        <w:tc>
          <w:tcPr>
            <w:tcW w:type="dxa" w:w="3456"/>
            <w:vAlign w:val="top"/>
          </w:tcPr>
          <w:p>
            <w:pPr>
              <w:spacing w:after="0"/>
            </w:pPr>
            <w:r/>
            <w:r>
              <w:rPr>
                <w:rFonts w:ascii="Aptos" w:hAnsi="Aptos"/>
                <w:b w:val="0"/>
                <w:sz w:val="15"/>
              </w:rPr>
              <w:t>Do not finalize without attorney review.</w:t>
            </w:r>
          </w:p>
        </w:tc>
      </w:tr>
      <w:tr>
        <w:tc>
          <w:tcPr>
            <w:tcW w:type="dxa" w:w="2592"/>
            <w:vAlign w:val="top"/>
          </w:tcPr>
          <w:p>
            <w:pPr>
              <w:spacing w:after="0"/>
            </w:pPr>
            <w:r/>
            <w:r>
              <w:rPr>
                <w:rFonts w:ascii="Aptos" w:hAnsi="Aptos"/>
                <w:b w:val="0"/>
                <w:sz w:val="15"/>
              </w:rPr>
              <w:t>NOT DRAFTING READY</w:t>
            </w:r>
          </w:p>
        </w:tc>
        <w:tc>
          <w:tcPr>
            <w:tcW w:type="dxa" w:w="4608"/>
            <w:vAlign w:val="top"/>
          </w:tcPr>
          <w:p>
            <w:pPr>
              <w:spacing w:after="0"/>
            </w:pPr>
            <w:r/>
            <w:r>
              <w:rPr>
                <w:rFonts w:ascii="Aptos" w:hAnsi="Aptos"/>
                <w:b w:val="0"/>
                <w:sz w:val="15"/>
              </w:rPr>
              <w:t>Missing critical information or unresolved design conflict.</w:t>
            </w:r>
          </w:p>
        </w:tc>
        <w:tc>
          <w:tcPr>
            <w:tcW w:type="dxa" w:w="3456"/>
            <w:vAlign w:val="top"/>
          </w:tcPr>
          <w:p>
            <w:pPr>
              <w:spacing w:after="0"/>
            </w:pPr>
            <w:r/>
            <w:r>
              <w:rPr>
                <w:rFonts w:ascii="Aptos" w:hAnsi="Aptos"/>
                <w:b w:val="0"/>
                <w:sz w:val="15"/>
              </w:rPr>
              <w:t>Drafting should not begin.</w:t>
            </w:r>
          </w:p>
        </w:tc>
      </w:tr>
    </w:tbl>
    <w:p>
      <w:pPr>
        <w:spacing w:after="80"/>
      </w:pPr>
    </w:p>
    <w:p>
      <w:pPr>
        <w:spacing w:after="80"/>
        <w:sectPr>
          <w:footerReference w:type="default" r:id="rId9"/>
          <w:pgSz w:w="12240" w:h="15840"/>
          <w:pgMar w:top="792" w:right="936" w:bottom="792" w:left="936" w:header="720" w:footer="720" w:gutter="0"/>
          <w:cols w:space="720"/>
          <w:docGrid w:linePitch="360"/>
        </w:sectPr>
      </w:pPr>
    </w:p>
    <w:p>
      <w:pPr>
        <w:pStyle w:val="Heading1"/>
        <w:spacing w:after="80"/>
      </w:pPr>
      <w:r>
        <w:t>4. Handoff Sections and Required Content</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520"/>
            <w:shd w:fill="D9EAF7"/>
            <w:vAlign w:val="center"/>
          </w:tcPr>
          <w:p>
            <w:pPr>
              <w:spacing w:after="0"/>
            </w:pPr>
            <w:r/>
            <w:r>
              <w:rPr>
                <w:rFonts w:ascii="Aptos" w:hAnsi="Aptos"/>
                <w:b/>
                <w:sz w:val="14"/>
              </w:rPr>
              <w:t>Section</w:t>
            </w:r>
          </w:p>
        </w:tc>
        <w:tc>
          <w:tcPr>
            <w:tcW w:type="dxa" w:w="3312"/>
            <w:shd w:fill="D9EAF7"/>
            <w:vAlign w:val="center"/>
          </w:tcPr>
          <w:p>
            <w:pPr>
              <w:spacing w:after="0"/>
            </w:pPr>
            <w:r/>
            <w:r>
              <w:rPr>
                <w:rFonts w:ascii="Aptos" w:hAnsi="Aptos"/>
                <w:b/>
                <w:sz w:val="14"/>
              </w:rPr>
              <w:t>Purpose</w:t>
            </w:r>
          </w:p>
        </w:tc>
        <w:tc>
          <w:tcPr>
            <w:tcW w:type="dxa" w:w="5760"/>
            <w:shd w:fill="D9EAF7"/>
            <w:vAlign w:val="center"/>
          </w:tcPr>
          <w:p>
            <w:pPr>
              <w:spacing w:after="0"/>
            </w:pPr>
            <w:r/>
            <w:r>
              <w:rPr>
                <w:rFonts w:ascii="Aptos" w:hAnsi="Aptos"/>
                <w:b/>
                <w:sz w:val="14"/>
              </w:rPr>
              <w:t>Required Content</w:t>
            </w:r>
          </w:p>
        </w:tc>
        <w:tc>
          <w:tcPr>
            <w:tcW w:type="dxa" w:w="2880"/>
            <w:shd w:fill="D9EAF7"/>
            <w:vAlign w:val="center"/>
          </w:tcPr>
          <w:p>
            <w:pPr>
              <w:spacing w:after="0"/>
            </w:pPr>
            <w:r/>
            <w:r>
              <w:rPr>
                <w:rFonts w:ascii="Aptos" w:hAnsi="Aptos"/>
                <w:b/>
                <w:sz w:val="14"/>
              </w:rPr>
              <w:t>Primary Consumers</w:t>
            </w:r>
          </w:p>
        </w:tc>
      </w:tr>
      <w:tr>
        <w:tc>
          <w:tcPr>
            <w:tcW w:type="dxa" w:w="2520"/>
            <w:vAlign w:val="top"/>
          </w:tcPr>
          <w:p>
            <w:pPr>
              <w:spacing w:after="0"/>
            </w:pPr>
            <w:r/>
            <w:r>
              <w:rPr>
                <w:rFonts w:ascii="Aptos" w:hAnsi="Aptos"/>
                <w:b w:val="0"/>
                <w:sz w:val="14"/>
              </w:rPr>
              <w:t>A. Matter Summary</w:t>
            </w:r>
          </w:p>
        </w:tc>
        <w:tc>
          <w:tcPr>
            <w:tcW w:type="dxa" w:w="3312"/>
            <w:vAlign w:val="top"/>
          </w:tcPr>
          <w:p>
            <w:pPr>
              <w:spacing w:after="0"/>
            </w:pPr>
            <w:r/>
            <w:r>
              <w:rPr>
                <w:rFonts w:ascii="Aptos" w:hAnsi="Aptos"/>
                <w:b w:val="0"/>
                <w:sz w:val="14"/>
              </w:rPr>
              <w:t>Identifies the matter and selected design track.</w:t>
            </w:r>
          </w:p>
        </w:tc>
        <w:tc>
          <w:tcPr>
            <w:tcW w:type="dxa" w:w="5760"/>
            <w:vAlign w:val="top"/>
          </w:tcPr>
          <w:p>
            <w:pPr>
              <w:spacing w:after="0"/>
            </w:pPr>
            <w:r/>
            <w:r>
              <w:rPr>
                <w:rFonts w:ascii="Aptos" w:hAnsi="Aptos"/>
                <w:b w:val="0"/>
                <w:sz w:val="14"/>
              </w:rPr>
              <w:t>Matter ID, client names, family structure, plan, scenario, tax posture, AIP posture, drafting readiness.</w:t>
            </w:r>
          </w:p>
        </w:tc>
        <w:tc>
          <w:tcPr>
            <w:tcW w:type="dxa" w:w="2880"/>
            <w:vAlign w:val="top"/>
          </w:tcPr>
          <w:p>
            <w:pPr>
              <w:spacing w:after="0"/>
            </w:pPr>
            <w:r/>
            <w:r>
              <w:rPr>
                <w:rFonts w:ascii="Aptos" w:hAnsi="Aptos"/>
                <w:b w:val="0"/>
                <w:sz w:val="14"/>
              </w:rPr>
              <w:t>Attorney, paralegal, Copilot flow.</w:t>
            </w:r>
          </w:p>
        </w:tc>
      </w:tr>
      <w:tr>
        <w:tc>
          <w:tcPr>
            <w:tcW w:type="dxa" w:w="2520"/>
            <w:vAlign w:val="top"/>
          </w:tcPr>
          <w:p>
            <w:pPr>
              <w:spacing w:after="0"/>
            </w:pPr>
            <w:r/>
            <w:r>
              <w:rPr>
                <w:rFonts w:ascii="Aptos" w:hAnsi="Aptos"/>
                <w:b w:val="0"/>
                <w:sz w:val="14"/>
              </w:rPr>
              <w:t>B. Attorney Confirmation</w:t>
            </w:r>
          </w:p>
        </w:tc>
        <w:tc>
          <w:tcPr>
            <w:tcW w:type="dxa" w:w="3312"/>
            <w:vAlign w:val="top"/>
          </w:tcPr>
          <w:p>
            <w:pPr>
              <w:spacing w:after="0"/>
            </w:pPr>
            <w:r/>
            <w:r>
              <w:rPr>
                <w:rFonts w:ascii="Aptos" w:hAnsi="Aptos"/>
                <w:b w:val="0"/>
                <w:sz w:val="14"/>
              </w:rPr>
              <w:t>Records Layer 4 legal approval.</w:t>
            </w:r>
          </w:p>
        </w:tc>
        <w:tc>
          <w:tcPr>
            <w:tcW w:type="dxa" w:w="5760"/>
            <w:vAlign w:val="top"/>
          </w:tcPr>
          <w:p>
            <w:pPr>
              <w:spacing w:after="0"/>
            </w:pPr>
            <w:r/>
            <w:r>
              <w:rPr>
                <w:rFonts w:ascii="Aptos" w:hAnsi="Aptos"/>
                <w:b w:val="0"/>
                <w:sz w:val="14"/>
              </w:rPr>
              <w:t>Recommended plan/scenario, final plan/scenario, accepted/modified/overridden, override reason, approving attorney, approval date.</w:t>
            </w:r>
          </w:p>
        </w:tc>
        <w:tc>
          <w:tcPr>
            <w:tcW w:type="dxa" w:w="2880"/>
            <w:vAlign w:val="top"/>
          </w:tcPr>
          <w:p>
            <w:pPr>
              <w:spacing w:after="0"/>
            </w:pPr>
            <w:r/>
            <w:r>
              <w:rPr>
                <w:rFonts w:ascii="Aptos" w:hAnsi="Aptos"/>
                <w:b w:val="0"/>
                <w:sz w:val="14"/>
              </w:rPr>
              <w:t>Attorney, senior reviewer, audit.</w:t>
            </w:r>
          </w:p>
        </w:tc>
      </w:tr>
      <w:tr>
        <w:tc>
          <w:tcPr>
            <w:tcW w:type="dxa" w:w="2520"/>
            <w:vAlign w:val="top"/>
          </w:tcPr>
          <w:p>
            <w:pPr>
              <w:spacing w:after="0"/>
            </w:pPr>
            <w:r/>
            <w:r>
              <w:rPr>
                <w:rFonts w:ascii="Aptos" w:hAnsi="Aptos"/>
                <w:b w:val="0"/>
                <w:sz w:val="14"/>
              </w:rPr>
              <w:t>C. Documents to Draft</w:t>
            </w:r>
          </w:p>
        </w:tc>
        <w:tc>
          <w:tcPr>
            <w:tcW w:type="dxa" w:w="3312"/>
            <w:vAlign w:val="top"/>
          </w:tcPr>
          <w:p>
            <w:pPr>
              <w:spacing w:after="0"/>
            </w:pPr>
            <w:r/>
            <w:r>
              <w:rPr>
                <w:rFonts w:ascii="Aptos" w:hAnsi="Aptos"/>
                <w:b w:val="0"/>
                <w:sz w:val="14"/>
              </w:rPr>
              <w:t>Defines document package.</w:t>
            </w:r>
          </w:p>
        </w:tc>
        <w:tc>
          <w:tcPr>
            <w:tcW w:type="dxa" w:w="5760"/>
            <w:vAlign w:val="top"/>
          </w:tcPr>
          <w:p>
            <w:pPr>
              <w:spacing w:after="0"/>
            </w:pPr>
            <w:r/>
            <w:r>
              <w:rPr>
                <w:rFonts w:ascii="Aptos" w:hAnsi="Aptos"/>
                <w:b w:val="0"/>
                <w:sz w:val="14"/>
              </w:rPr>
              <w:t>Each document, status, platform, owner, dependencies, proofing notes.</w:t>
            </w:r>
          </w:p>
        </w:tc>
        <w:tc>
          <w:tcPr>
            <w:tcW w:type="dxa" w:w="2880"/>
            <w:vAlign w:val="top"/>
          </w:tcPr>
          <w:p>
            <w:pPr>
              <w:spacing w:after="0"/>
            </w:pPr>
            <w:r/>
            <w:r>
              <w:rPr>
                <w:rFonts w:ascii="Aptos" w:hAnsi="Aptos"/>
                <w:b w:val="0"/>
                <w:sz w:val="14"/>
              </w:rPr>
              <w:t>Drafting team.</w:t>
            </w:r>
          </w:p>
        </w:tc>
      </w:tr>
      <w:tr>
        <w:tc>
          <w:tcPr>
            <w:tcW w:type="dxa" w:w="2520"/>
            <w:vAlign w:val="top"/>
          </w:tcPr>
          <w:p>
            <w:pPr>
              <w:spacing w:after="0"/>
            </w:pPr>
            <w:r/>
            <w:r>
              <w:rPr>
                <w:rFonts w:ascii="Aptos" w:hAnsi="Aptos"/>
                <w:b w:val="0"/>
                <w:sz w:val="14"/>
              </w:rPr>
              <w:t>D. Fiduciary Summary</w:t>
            </w:r>
          </w:p>
        </w:tc>
        <w:tc>
          <w:tcPr>
            <w:tcW w:type="dxa" w:w="3312"/>
            <w:vAlign w:val="top"/>
          </w:tcPr>
          <w:p>
            <w:pPr>
              <w:spacing w:after="0"/>
            </w:pPr>
            <w:r/>
            <w:r>
              <w:rPr>
                <w:rFonts w:ascii="Aptos" w:hAnsi="Aptos"/>
                <w:b w:val="0"/>
                <w:sz w:val="14"/>
              </w:rPr>
              <w:t>Captures all role appointments.</w:t>
            </w:r>
          </w:p>
        </w:tc>
        <w:tc>
          <w:tcPr>
            <w:tcW w:type="dxa" w:w="5760"/>
            <w:vAlign w:val="top"/>
          </w:tcPr>
          <w:p>
            <w:pPr>
              <w:spacing w:after="0"/>
            </w:pPr>
            <w:r/>
            <w:r>
              <w:rPr>
                <w:rFonts w:ascii="Aptos" w:hAnsi="Aptos"/>
                <w:b w:val="0"/>
                <w:sz w:val="14"/>
              </w:rPr>
              <w:t>Trustee, successor trustee, PR, POA agent, healthcare agent, guardian, trust advisor, professional fiduciary.</w:t>
            </w:r>
          </w:p>
        </w:tc>
        <w:tc>
          <w:tcPr>
            <w:tcW w:type="dxa" w:w="2880"/>
            <w:vAlign w:val="top"/>
          </w:tcPr>
          <w:p>
            <w:pPr>
              <w:spacing w:after="0"/>
            </w:pPr>
            <w:r/>
            <w:r>
              <w:rPr>
                <w:rFonts w:ascii="Aptos" w:hAnsi="Aptos"/>
                <w:b w:val="0"/>
                <w:sz w:val="14"/>
              </w:rPr>
              <w:t>Drafting team, proofing.</w:t>
            </w:r>
          </w:p>
        </w:tc>
      </w:tr>
      <w:tr>
        <w:tc>
          <w:tcPr>
            <w:tcW w:type="dxa" w:w="2520"/>
            <w:vAlign w:val="top"/>
          </w:tcPr>
          <w:p>
            <w:pPr>
              <w:spacing w:after="0"/>
            </w:pPr>
            <w:r/>
            <w:r>
              <w:rPr>
                <w:rFonts w:ascii="Aptos" w:hAnsi="Aptos"/>
                <w:b w:val="0"/>
                <w:sz w:val="14"/>
              </w:rPr>
              <w:t>E. Incapacity and Care Design</w:t>
            </w:r>
          </w:p>
        </w:tc>
        <w:tc>
          <w:tcPr>
            <w:tcW w:type="dxa" w:w="3312"/>
            <w:vAlign w:val="top"/>
          </w:tcPr>
          <w:p>
            <w:pPr>
              <w:spacing w:after="0"/>
            </w:pPr>
            <w:r/>
            <w:r>
              <w:rPr>
                <w:rFonts w:ascii="Aptos" w:hAnsi="Aptos"/>
                <w:b w:val="0"/>
                <w:sz w:val="14"/>
              </w:rPr>
              <w:t>Captures disability, POA, healthcare, and AIP posture.</w:t>
            </w:r>
          </w:p>
        </w:tc>
        <w:tc>
          <w:tcPr>
            <w:tcW w:type="dxa" w:w="5760"/>
            <w:vAlign w:val="top"/>
          </w:tcPr>
          <w:p>
            <w:pPr>
              <w:spacing w:after="0"/>
            </w:pPr>
            <w:r/>
            <w:r>
              <w:rPr>
                <w:rFonts w:ascii="Aptos" w:hAnsi="Aptos"/>
                <w:b w:val="0"/>
                <w:sz w:val="14"/>
              </w:rPr>
              <w:t>Incapacity trigger, disability panel, POA powers, ADHC choices, EP-AIP if selected.</w:t>
            </w:r>
          </w:p>
        </w:tc>
        <w:tc>
          <w:tcPr>
            <w:tcW w:type="dxa" w:w="2880"/>
            <w:vAlign w:val="top"/>
          </w:tcPr>
          <w:p>
            <w:pPr>
              <w:spacing w:after="0"/>
            </w:pPr>
            <w:r/>
            <w:r>
              <w:rPr>
                <w:rFonts w:ascii="Aptos" w:hAnsi="Aptos"/>
                <w:b w:val="0"/>
                <w:sz w:val="14"/>
              </w:rPr>
              <w:t>Attorney, drafting team.</w:t>
            </w:r>
          </w:p>
        </w:tc>
      </w:tr>
      <w:tr>
        <w:tc>
          <w:tcPr>
            <w:tcW w:type="dxa" w:w="2520"/>
            <w:vAlign w:val="top"/>
          </w:tcPr>
          <w:p>
            <w:pPr>
              <w:spacing w:after="0"/>
            </w:pPr>
            <w:r/>
            <w:r>
              <w:rPr>
                <w:rFonts w:ascii="Aptos" w:hAnsi="Aptos"/>
                <w:b w:val="0"/>
                <w:sz w:val="14"/>
              </w:rPr>
              <w:t>F. First-Death / Spousal Design</w:t>
            </w:r>
          </w:p>
        </w:tc>
        <w:tc>
          <w:tcPr>
            <w:tcW w:type="dxa" w:w="3312"/>
            <w:vAlign w:val="top"/>
          </w:tcPr>
          <w:p>
            <w:pPr>
              <w:spacing w:after="0"/>
            </w:pPr>
            <w:r/>
            <w:r>
              <w:rPr>
                <w:rFonts w:ascii="Aptos" w:hAnsi="Aptos"/>
                <w:b w:val="0"/>
                <w:sz w:val="14"/>
              </w:rPr>
              <w:t>Captures married-client survivor design.</w:t>
            </w:r>
          </w:p>
        </w:tc>
        <w:tc>
          <w:tcPr>
            <w:tcW w:type="dxa" w:w="5760"/>
            <w:vAlign w:val="top"/>
          </w:tcPr>
          <w:p>
            <w:pPr>
              <w:spacing w:after="0"/>
            </w:pPr>
            <w:r/>
            <w:r>
              <w:rPr>
                <w:rFonts w:ascii="Aptos" w:hAnsi="Aptos"/>
                <w:b w:val="0"/>
                <w:sz w:val="14"/>
              </w:rPr>
              <w:t>SS-SNT forced/conditional, A/B, A/B/C, remarriage variation, trustee/control rules.</w:t>
            </w:r>
          </w:p>
        </w:tc>
        <w:tc>
          <w:tcPr>
            <w:tcW w:type="dxa" w:w="2880"/>
            <w:vAlign w:val="top"/>
          </w:tcPr>
          <w:p>
            <w:pPr>
              <w:spacing w:after="0"/>
            </w:pPr>
            <w:r/>
            <w:r>
              <w:rPr>
                <w:rFonts w:ascii="Aptos" w:hAnsi="Aptos"/>
                <w:b w:val="0"/>
                <w:sz w:val="14"/>
              </w:rPr>
              <w:t>Attorney, drafting team.</w:t>
            </w:r>
          </w:p>
        </w:tc>
      </w:tr>
      <w:tr>
        <w:tc>
          <w:tcPr>
            <w:tcW w:type="dxa" w:w="2520"/>
            <w:vAlign w:val="top"/>
          </w:tcPr>
          <w:p>
            <w:pPr>
              <w:spacing w:after="0"/>
            </w:pPr>
            <w:r/>
            <w:r>
              <w:rPr>
                <w:rFonts w:ascii="Aptos" w:hAnsi="Aptos"/>
                <w:b w:val="0"/>
                <w:sz w:val="14"/>
              </w:rPr>
              <w:t>G. Beneficiary and Remainder Design</w:t>
            </w:r>
          </w:p>
        </w:tc>
        <w:tc>
          <w:tcPr>
            <w:tcW w:type="dxa" w:w="3312"/>
            <w:vAlign w:val="top"/>
          </w:tcPr>
          <w:p>
            <w:pPr>
              <w:spacing w:after="0"/>
            </w:pPr>
            <w:r/>
            <w:r>
              <w:rPr>
                <w:rFonts w:ascii="Aptos" w:hAnsi="Aptos"/>
                <w:b w:val="0"/>
                <w:sz w:val="14"/>
              </w:rPr>
              <w:t>Captures final distribution plan.</w:t>
            </w:r>
          </w:p>
        </w:tc>
        <w:tc>
          <w:tcPr>
            <w:tcW w:type="dxa" w:w="5760"/>
            <w:vAlign w:val="top"/>
          </w:tcPr>
          <w:p>
            <w:pPr>
              <w:spacing w:after="0"/>
            </w:pPr>
            <w:r/>
            <w:r>
              <w:rPr>
                <w:rFonts w:ascii="Aptos" w:hAnsi="Aptos"/>
                <w:b w:val="0"/>
                <w:sz w:val="14"/>
              </w:rPr>
              <w:t>Beneficiaries, shares, per stirpes/per capita, equal/unequal, SNT/protective trusts, disinheritance/conflict.</w:t>
            </w:r>
          </w:p>
        </w:tc>
        <w:tc>
          <w:tcPr>
            <w:tcW w:type="dxa" w:w="2880"/>
            <w:vAlign w:val="top"/>
          </w:tcPr>
          <w:p>
            <w:pPr>
              <w:spacing w:after="0"/>
            </w:pPr>
            <w:r/>
            <w:r>
              <w:rPr>
                <w:rFonts w:ascii="Aptos" w:hAnsi="Aptos"/>
                <w:b w:val="0"/>
                <w:sz w:val="14"/>
              </w:rPr>
              <w:t>Drafting team, proofing.</w:t>
            </w:r>
          </w:p>
        </w:tc>
      </w:tr>
      <w:tr>
        <w:tc>
          <w:tcPr>
            <w:tcW w:type="dxa" w:w="2520"/>
            <w:vAlign w:val="top"/>
          </w:tcPr>
          <w:p>
            <w:pPr>
              <w:spacing w:after="0"/>
            </w:pPr>
            <w:r/>
            <w:r>
              <w:rPr>
                <w:rFonts w:ascii="Aptos" w:hAnsi="Aptos"/>
                <w:b w:val="0"/>
                <w:sz w:val="14"/>
              </w:rPr>
              <w:t>H. Clause and Drafting Module List</w:t>
            </w:r>
          </w:p>
        </w:tc>
        <w:tc>
          <w:tcPr>
            <w:tcW w:type="dxa" w:w="3312"/>
            <w:vAlign w:val="top"/>
          </w:tcPr>
          <w:p>
            <w:pPr>
              <w:spacing w:after="0"/>
            </w:pPr>
            <w:r/>
            <w:r>
              <w:rPr>
                <w:rFonts w:ascii="Aptos" w:hAnsi="Aptos"/>
                <w:b w:val="0"/>
                <w:sz w:val="14"/>
              </w:rPr>
              <w:t>Identifies clauses required to draft.</w:t>
            </w:r>
          </w:p>
        </w:tc>
        <w:tc>
          <w:tcPr>
            <w:tcW w:type="dxa" w:w="5760"/>
            <w:vAlign w:val="top"/>
          </w:tcPr>
          <w:p>
            <w:pPr>
              <w:spacing w:after="0"/>
            </w:pPr>
            <w:r/>
            <w:r>
              <w:rPr>
                <w:rFonts w:ascii="Aptos" w:hAnsi="Aptos"/>
                <w:b w:val="0"/>
                <w:sz w:val="14"/>
              </w:rPr>
              <w:t>Temporary clause name, final clause name if approved, legacy name, source reference, document affected, status.</w:t>
            </w:r>
          </w:p>
        </w:tc>
        <w:tc>
          <w:tcPr>
            <w:tcW w:type="dxa" w:w="2880"/>
            <w:vAlign w:val="top"/>
          </w:tcPr>
          <w:p>
            <w:pPr>
              <w:spacing w:after="0"/>
            </w:pPr>
            <w:r/>
            <w:r>
              <w:rPr>
                <w:rFonts w:ascii="Aptos" w:hAnsi="Aptos"/>
                <w:b w:val="0"/>
                <w:sz w:val="14"/>
              </w:rPr>
              <w:t>Drafting team, clause librarian.</w:t>
            </w:r>
          </w:p>
        </w:tc>
      </w:tr>
      <w:tr>
        <w:tc>
          <w:tcPr>
            <w:tcW w:type="dxa" w:w="2520"/>
            <w:vAlign w:val="top"/>
          </w:tcPr>
          <w:p>
            <w:pPr>
              <w:spacing w:after="0"/>
            </w:pPr>
            <w:r/>
            <w:r>
              <w:rPr>
                <w:rFonts w:ascii="Aptos" w:hAnsi="Aptos"/>
                <w:b w:val="0"/>
                <w:sz w:val="14"/>
              </w:rPr>
              <w:t>I. Special Assets / Funding</w:t>
            </w:r>
          </w:p>
        </w:tc>
        <w:tc>
          <w:tcPr>
            <w:tcW w:type="dxa" w:w="3312"/>
            <w:vAlign w:val="top"/>
          </w:tcPr>
          <w:p>
            <w:pPr>
              <w:spacing w:after="0"/>
            </w:pPr>
            <w:r/>
            <w:r>
              <w:rPr>
                <w:rFonts w:ascii="Aptos" w:hAnsi="Aptos"/>
                <w:b w:val="0"/>
                <w:sz w:val="14"/>
              </w:rPr>
              <w:t>Captures assets needing special handling.</w:t>
            </w:r>
          </w:p>
        </w:tc>
        <w:tc>
          <w:tcPr>
            <w:tcW w:type="dxa" w:w="5760"/>
            <w:vAlign w:val="top"/>
          </w:tcPr>
          <w:p>
            <w:pPr>
              <w:spacing w:after="0"/>
            </w:pPr>
            <w:r/>
            <w:r>
              <w:rPr>
                <w:rFonts w:ascii="Aptos" w:hAnsi="Aptos"/>
                <w:b w:val="0"/>
                <w:sz w:val="14"/>
              </w:rPr>
              <w:t>Real estate, deed, camp, farm, business, firearms, retirement accounts, beneficiary designations.</w:t>
            </w:r>
          </w:p>
        </w:tc>
        <w:tc>
          <w:tcPr>
            <w:tcW w:type="dxa" w:w="2880"/>
            <w:vAlign w:val="top"/>
          </w:tcPr>
          <w:p>
            <w:pPr>
              <w:spacing w:after="0"/>
            </w:pPr>
            <w:r/>
            <w:r>
              <w:rPr>
                <w:rFonts w:ascii="Aptos" w:hAnsi="Aptos"/>
                <w:b w:val="0"/>
                <w:sz w:val="14"/>
              </w:rPr>
              <w:t>Funding team, drafting team.</w:t>
            </w:r>
          </w:p>
        </w:tc>
      </w:tr>
      <w:tr>
        <w:tc>
          <w:tcPr>
            <w:tcW w:type="dxa" w:w="2520"/>
            <w:vAlign w:val="top"/>
          </w:tcPr>
          <w:p>
            <w:pPr>
              <w:spacing w:after="0"/>
            </w:pPr>
            <w:r/>
            <w:r>
              <w:rPr>
                <w:rFonts w:ascii="Aptos" w:hAnsi="Aptos"/>
                <w:b w:val="0"/>
                <w:sz w:val="14"/>
              </w:rPr>
              <w:t>J. Homework / Open Items</w:t>
            </w:r>
          </w:p>
        </w:tc>
        <w:tc>
          <w:tcPr>
            <w:tcW w:type="dxa" w:w="3312"/>
            <w:vAlign w:val="top"/>
          </w:tcPr>
          <w:p>
            <w:pPr>
              <w:spacing w:after="0"/>
            </w:pPr>
            <w:r/>
            <w:r>
              <w:rPr>
                <w:rFonts w:ascii="Aptos" w:hAnsi="Aptos"/>
                <w:b w:val="0"/>
                <w:sz w:val="14"/>
              </w:rPr>
              <w:t>Tracks missing information.</w:t>
            </w:r>
          </w:p>
        </w:tc>
        <w:tc>
          <w:tcPr>
            <w:tcW w:type="dxa" w:w="5760"/>
            <w:vAlign w:val="top"/>
          </w:tcPr>
          <w:p>
            <w:pPr>
              <w:spacing w:after="0"/>
            </w:pPr>
            <w:r/>
            <w:r>
              <w:rPr>
                <w:rFonts w:ascii="Aptos" w:hAnsi="Aptos"/>
                <w:b w:val="0"/>
                <w:sz w:val="14"/>
              </w:rPr>
              <w:t>Homework item, owner, due date, blocker status, related document/field.</w:t>
            </w:r>
          </w:p>
        </w:tc>
        <w:tc>
          <w:tcPr>
            <w:tcW w:type="dxa" w:w="2880"/>
            <w:vAlign w:val="top"/>
          </w:tcPr>
          <w:p>
            <w:pPr>
              <w:spacing w:after="0"/>
            </w:pPr>
            <w:r/>
            <w:r>
              <w:rPr>
                <w:rFonts w:ascii="Aptos" w:hAnsi="Aptos"/>
                <w:b w:val="0"/>
                <w:sz w:val="14"/>
              </w:rPr>
              <w:t>Client coordinator, paralegal.</w:t>
            </w:r>
          </w:p>
        </w:tc>
      </w:tr>
      <w:tr>
        <w:tc>
          <w:tcPr>
            <w:tcW w:type="dxa" w:w="2520"/>
            <w:vAlign w:val="top"/>
          </w:tcPr>
          <w:p>
            <w:pPr>
              <w:spacing w:after="0"/>
            </w:pPr>
            <w:r/>
            <w:r>
              <w:rPr>
                <w:rFonts w:ascii="Aptos" w:hAnsi="Aptos"/>
                <w:b w:val="0"/>
                <w:sz w:val="14"/>
              </w:rPr>
              <w:t>K. Senior Review / QC</w:t>
            </w:r>
          </w:p>
        </w:tc>
        <w:tc>
          <w:tcPr>
            <w:tcW w:type="dxa" w:w="3312"/>
            <w:vAlign w:val="top"/>
          </w:tcPr>
          <w:p>
            <w:pPr>
              <w:spacing w:after="0"/>
            </w:pPr>
            <w:r/>
            <w:r>
              <w:rPr>
                <w:rFonts w:ascii="Aptos" w:hAnsi="Aptos"/>
                <w:b w:val="0"/>
                <w:sz w:val="14"/>
              </w:rPr>
              <w:t>Ensures unresolved risks are visible.</w:t>
            </w:r>
          </w:p>
        </w:tc>
        <w:tc>
          <w:tcPr>
            <w:tcW w:type="dxa" w:w="5760"/>
            <w:vAlign w:val="top"/>
          </w:tcPr>
          <w:p>
            <w:pPr>
              <w:spacing w:after="0"/>
            </w:pPr>
            <w:r/>
            <w:r>
              <w:rPr>
                <w:rFonts w:ascii="Aptos" w:hAnsi="Aptos"/>
                <w:b w:val="0"/>
                <w:sz w:val="14"/>
              </w:rPr>
              <w:t>Review reason, reviewing attorney, status, QC flags, design conflicts.</w:t>
            </w:r>
          </w:p>
        </w:tc>
        <w:tc>
          <w:tcPr>
            <w:tcW w:type="dxa" w:w="2880"/>
            <w:vAlign w:val="top"/>
          </w:tcPr>
          <w:p>
            <w:pPr>
              <w:spacing w:after="0"/>
            </w:pPr>
            <w:r/>
            <w:r>
              <w:rPr>
                <w:rFonts w:ascii="Aptos" w:hAnsi="Aptos"/>
                <w:b w:val="0"/>
                <w:sz w:val="14"/>
              </w:rPr>
              <w:t>Senior attorney, QA.</w:t>
            </w:r>
          </w:p>
        </w:tc>
      </w:tr>
      <w:tr>
        <w:tc>
          <w:tcPr>
            <w:tcW w:type="dxa" w:w="2520"/>
            <w:vAlign w:val="top"/>
          </w:tcPr>
          <w:p>
            <w:pPr>
              <w:spacing w:after="0"/>
            </w:pPr>
            <w:r/>
            <w:r>
              <w:rPr>
                <w:rFonts w:ascii="Aptos" w:hAnsi="Aptos"/>
                <w:b w:val="0"/>
                <w:sz w:val="14"/>
              </w:rPr>
              <w:t>L. Proofing Checklist</w:t>
            </w:r>
          </w:p>
        </w:tc>
        <w:tc>
          <w:tcPr>
            <w:tcW w:type="dxa" w:w="3312"/>
            <w:vAlign w:val="top"/>
          </w:tcPr>
          <w:p>
            <w:pPr>
              <w:spacing w:after="0"/>
            </w:pPr>
            <w:r/>
            <w:r>
              <w:rPr>
                <w:rFonts w:ascii="Aptos" w:hAnsi="Aptos"/>
                <w:b w:val="0"/>
                <w:sz w:val="14"/>
              </w:rPr>
              <w:t>Defines final review obligations.</w:t>
            </w:r>
          </w:p>
        </w:tc>
        <w:tc>
          <w:tcPr>
            <w:tcW w:type="dxa" w:w="5760"/>
            <w:vAlign w:val="top"/>
          </w:tcPr>
          <w:p>
            <w:pPr>
              <w:spacing w:after="0"/>
            </w:pPr>
            <w:r/>
            <w:r>
              <w:rPr>
                <w:rFonts w:ascii="Aptos" w:hAnsi="Aptos"/>
                <w:b w:val="0"/>
                <w:sz w:val="14"/>
              </w:rPr>
              <w:t>Scenario checks, clause checks, fiduciary checks, funding checks, legacy clause replacement checks.</w:t>
            </w:r>
          </w:p>
        </w:tc>
        <w:tc>
          <w:tcPr>
            <w:tcW w:type="dxa" w:w="2880"/>
            <w:vAlign w:val="top"/>
          </w:tcPr>
          <w:p>
            <w:pPr>
              <w:spacing w:after="0"/>
            </w:pPr>
            <w:r/>
            <w:r>
              <w:rPr>
                <w:rFonts w:ascii="Aptos" w:hAnsi="Aptos"/>
                <w:b w:val="0"/>
                <w:sz w:val="14"/>
              </w:rPr>
              <w:t>Proofing attorney, paralegal.</w:t>
            </w:r>
          </w:p>
        </w:tc>
      </w:tr>
    </w:tbl>
    <w:p>
      <w:pPr>
        <w:spacing w:after="80"/>
      </w:pPr>
    </w:p>
    <w:p>
      <w:pPr>
        <w:spacing w:after="80"/>
        <w:sectPr>
          <w:footerReference w:type="default" r:id="rId10"/>
          <w:pgSz w:w="15840" w:h="12240" w:orient="landscape"/>
          <w:pgMar w:top="720" w:right="720" w:bottom="720" w:left="720" w:header="720" w:footer="720" w:gutter="0"/>
          <w:cols w:space="720"/>
          <w:docGrid w:linePitch="360"/>
        </w:sectPr>
      </w:pPr>
    </w:p>
    <w:p>
      <w:pPr>
        <w:pStyle w:val="Heading1"/>
        <w:spacing w:after="80"/>
      </w:pPr>
      <w:r>
        <w:t>5. A - Matter Summary Schema</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spacing w:after="0"/>
            </w:pPr>
            <w:r/>
            <w:r>
              <w:rPr>
                <w:rFonts w:ascii="Aptos" w:hAnsi="Aptos"/>
                <w:b/>
                <w:sz w:val="15"/>
              </w:rPr>
              <w:t>Field</w:t>
            </w:r>
          </w:p>
        </w:tc>
        <w:tc>
          <w:tcPr>
            <w:tcW w:type="dxa" w:w="3600"/>
            <w:shd w:fill="D9EAF7"/>
            <w:vAlign w:val="center"/>
          </w:tcPr>
          <w:p>
            <w:pPr>
              <w:spacing w:after="0"/>
            </w:pPr>
            <w:r/>
            <w:r>
              <w:rPr>
                <w:rFonts w:ascii="Aptos" w:hAnsi="Aptos"/>
                <w:b/>
                <w:sz w:val="15"/>
              </w:rPr>
              <w:t>Data Type / Values</w:t>
            </w:r>
          </w:p>
        </w:tc>
        <w:tc>
          <w:tcPr>
            <w:tcW w:type="dxa" w:w="4176"/>
            <w:shd w:fill="D9EAF7"/>
            <w:vAlign w:val="center"/>
          </w:tcPr>
          <w:p>
            <w:pPr>
              <w:spacing w:after="0"/>
            </w:pPr>
            <w:r/>
            <w:r>
              <w:rPr>
                <w:rFonts w:ascii="Aptos" w:hAnsi="Aptos"/>
                <w:b/>
                <w:sz w:val="15"/>
              </w:rPr>
              <w:t>Description</w:t>
            </w:r>
          </w:p>
        </w:tc>
      </w:tr>
      <w:tr>
        <w:tc>
          <w:tcPr>
            <w:tcW w:type="dxa" w:w="2880"/>
            <w:vAlign w:val="top"/>
          </w:tcPr>
          <w:p>
            <w:pPr>
              <w:spacing w:after="0"/>
            </w:pPr>
            <w:r/>
            <w:r>
              <w:rPr>
                <w:rFonts w:ascii="Aptos" w:hAnsi="Aptos"/>
                <w:b w:val="0"/>
                <w:sz w:val="15"/>
              </w:rPr>
              <w:t>matter_id</w:t>
            </w:r>
          </w:p>
        </w:tc>
        <w:tc>
          <w:tcPr>
            <w:tcW w:type="dxa" w:w="3600"/>
            <w:vAlign w:val="top"/>
          </w:tcPr>
          <w:p>
            <w:pPr>
              <w:spacing w:after="0"/>
            </w:pPr>
            <w:r/>
            <w:r>
              <w:rPr>
                <w:rFonts w:ascii="Aptos" w:hAnsi="Aptos"/>
                <w:b w:val="0"/>
                <w:sz w:val="15"/>
              </w:rPr>
              <w:t>Text; unique</w:t>
            </w:r>
          </w:p>
        </w:tc>
        <w:tc>
          <w:tcPr>
            <w:tcW w:type="dxa" w:w="4176"/>
            <w:vAlign w:val="top"/>
          </w:tcPr>
          <w:p>
            <w:pPr>
              <w:spacing w:after="0"/>
            </w:pPr>
            <w:r/>
            <w:r>
              <w:rPr>
                <w:rFonts w:ascii="Aptos" w:hAnsi="Aptos"/>
                <w:b w:val="0"/>
                <w:sz w:val="15"/>
              </w:rPr>
              <w:t>Matter/system identifier.</w:t>
            </w:r>
          </w:p>
        </w:tc>
      </w:tr>
      <w:tr>
        <w:tc>
          <w:tcPr>
            <w:tcW w:type="dxa" w:w="2880"/>
            <w:vAlign w:val="top"/>
          </w:tcPr>
          <w:p>
            <w:pPr>
              <w:spacing w:after="0"/>
            </w:pPr>
            <w:r/>
            <w:r>
              <w:rPr>
                <w:rFonts w:ascii="Aptos" w:hAnsi="Aptos"/>
                <w:b w:val="0"/>
                <w:sz w:val="15"/>
              </w:rPr>
              <w:t>client_1_name / client_2_name</w:t>
            </w:r>
          </w:p>
        </w:tc>
        <w:tc>
          <w:tcPr>
            <w:tcW w:type="dxa" w:w="3600"/>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Legal client names.</w:t>
            </w:r>
          </w:p>
        </w:tc>
      </w:tr>
      <w:tr>
        <w:tc>
          <w:tcPr>
            <w:tcW w:type="dxa" w:w="2880"/>
            <w:vAlign w:val="top"/>
          </w:tcPr>
          <w:p>
            <w:pPr>
              <w:spacing w:after="0"/>
            </w:pPr>
            <w:r/>
            <w:r>
              <w:rPr>
                <w:rFonts w:ascii="Aptos" w:hAnsi="Aptos"/>
                <w:b w:val="0"/>
                <w:sz w:val="15"/>
              </w:rPr>
              <w:t>family_structure_code</w:t>
            </w:r>
          </w:p>
        </w:tc>
        <w:tc>
          <w:tcPr>
            <w:tcW w:type="dxa" w:w="3600"/>
            <w:vAlign w:val="top"/>
          </w:tcPr>
          <w:p>
            <w:pPr>
              <w:spacing w:after="0"/>
            </w:pPr>
            <w:r/>
            <w:r>
              <w:rPr>
                <w:rFonts w:ascii="Aptos" w:hAnsi="Aptos"/>
                <w:b w:val="0"/>
                <w:sz w:val="15"/>
              </w:rPr>
              <w:t>FST code</w:t>
            </w:r>
          </w:p>
        </w:tc>
        <w:tc>
          <w:tcPr>
            <w:tcW w:type="dxa" w:w="4176"/>
            <w:vAlign w:val="top"/>
          </w:tcPr>
          <w:p>
            <w:pPr>
              <w:spacing w:after="0"/>
            </w:pPr>
            <w:r/>
            <w:r>
              <w:rPr>
                <w:rFonts w:ascii="Aptos" w:hAnsi="Aptos"/>
                <w:b w:val="0"/>
                <w:sz w:val="15"/>
              </w:rPr>
              <w:t>Locked family-structure track.</w:t>
            </w:r>
          </w:p>
        </w:tc>
      </w:tr>
      <w:tr>
        <w:tc>
          <w:tcPr>
            <w:tcW w:type="dxa" w:w="2880"/>
            <w:vAlign w:val="top"/>
          </w:tcPr>
          <w:p>
            <w:pPr>
              <w:spacing w:after="0"/>
            </w:pPr>
            <w:r/>
            <w:r>
              <w:rPr>
                <w:rFonts w:ascii="Aptos" w:hAnsi="Aptos"/>
                <w:b w:val="0"/>
                <w:sz w:val="15"/>
              </w:rPr>
              <w:t>interview_track</w:t>
            </w:r>
          </w:p>
        </w:tc>
        <w:tc>
          <w:tcPr>
            <w:tcW w:type="dxa" w:w="3600"/>
            <w:vAlign w:val="top"/>
          </w:tcPr>
          <w:p>
            <w:pPr>
              <w:spacing w:after="0"/>
            </w:pPr>
            <w:r/>
            <w:r>
              <w:rPr>
                <w:rFonts w:ascii="Aptos" w:hAnsi="Aptos"/>
                <w:b w:val="0"/>
                <w:sz w:val="15"/>
              </w:rPr>
              <w:t>Controlled value</w:t>
            </w:r>
          </w:p>
        </w:tc>
        <w:tc>
          <w:tcPr>
            <w:tcW w:type="dxa" w:w="4176"/>
            <w:vAlign w:val="top"/>
          </w:tcPr>
          <w:p>
            <w:pPr>
              <w:spacing w:after="0"/>
            </w:pPr>
            <w:r/>
            <w:r>
              <w:rPr>
                <w:rFonts w:ascii="Aptos" w:hAnsi="Aptos"/>
                <w:b w:val="0"/>
                <w:sz w:val="15"/>
              </w:rPr>
              <w:t>Script pack used for the design interview.</w:t>
            </w:r>
          </w:p>
        </w:tc>
      </w:tr>
      <w:tr>
        <w:tc>
          <w:tcPr>
            <w:tcW w:type="dxa" w:w="2880"/>
            <w:vAlign w:val="top"/>
          </w:tcPr>
          <w:p>
            <w:pPr>
              <w:spacing w:after="0"/>
            </w:pPr>
            <w:r/>
            <w:r>
              <w:rPr>
                <w:rFonts w:ascii="Aptos" w:hAnsi="Aptos"/>
                <w:b w:val="0"/>
                <w:sz w:val="15"/>
              </w:rPr>
              <w:t>selected_plan</w:t>
            </w:r>
          </w:p>
        </w:tc>
        <w:tc>
          <w:tcPr>
            <w:tcW w:type="dxa" w:w="3600"/>
            <w:vAlign w:val="top"/>
          </w:tcPr>
          <w:p>
            <w:pPr>
              <w:spacing w:after="0"/>
            </w:pPr>
            <w:r/>
            <w:r>
              <w:rPr>
                <w:rFonts w:ascii="Aptos" w:hAnsi="Aptos"/>
                <w:b w:val="0"/>
                <w:sz w:val="15"/>
              </w:rPr>
              <w:t>EP-YFP / EP-LTP / EP-APP</w:t>
            </w:r>
          </w:p>
        </w:tc>
        <w:tc>
          <w:tcPr>
            <w:tcW w:type="dxa" w:w="4176"/>
            <w:vAlign w:val="top"/>
          </w:tcPr>
          <w:p>
            <w:pPr>
              <w:spacing w:after="0"/>
            </w:pPr>
            <w:r/>
            <w:r>
              <w:rPr>
                <w:rFonts w:ascii="Aptos" w:hAnsi="Aptos"/>
                <w:b w:val="0"/>
                <w:sz w:val="15"/>
              </w:rPr>
              <w:t>Attorney-confirmed plan.</w:t>
            </w:r>
          </w:p>
        </w:tc>
      </w:tr>
      <w:tr>
        <w:tc>
          <w:tcPr>
            <w:tcW w:type="dxa" w:w="2880"/>
            <w:vAlign w:val="top"/>
          </w:tcPr>
          <w:p>
            <w:pPr>
              <w:spacing w:after="0"/>
            </w:pPr>
            <w:r/>
            <w:r>
              <w:rPr>
                <w:rFonts w:ascii="Aptos" w:hAnsi="Aptos"/>
                <w:b w:val="0"/>
                <w:sz w:val="15"/>
              </w:rPr>
              <w:t>selected_scenario</w:t>
            </w:r>
          </w:p>
        </w:tc>
        <w:tc>
          <w:tcPr>
            <w:tcW w:type="dxa" w:w="3600"/>
            <w:vAlign w:val="top"/>
          </w:tcPr>
          <w:p>
            <w:pPr>
              <w:spacing w:after="0"/>
            </w:pPr>
            <w:r/>
            <w:r>
              <w:rPr>
                <w:rFonts w:ascii="Aptos" w:hAnsi="Aptos"/>
                <w:b w:val="0"/>
                <w:sz w:val="15"/>
              </w:rPr>
              <w:t>Scenario code</w:t>
            </w:r>
          </w:p>
        </w:tc>
        <w:tc>
          <w:tcPr>
            <w:tcW w:type="dxa" w:w="4176"/>
            <w:vAlign w:val="top"/>
          </w:tcPr>
          <w:p>
            <w:pPr>
              <w:spacing w:after="0"/>
            </w:pPr>
            <w:r/>
            <w:r>
              <w:rPr>
                <w:rFonts w:ascii="Aptos" w:hAnsi="Aptos"/>
                <w:b w:val="0"/>
                <w:sz w:val="15"/>
              </w:rPr>
              <w:t>Attorney-confirmed scenario.</w:t>
            </w:r>
          </w:p>
        </w:tc>
      </w:tr>
      <w:tr>
        <w:tc>
          <w:tcPr>
            <w:tcW w:type="dxa" w:w="2880"/>
            <w:vAlign w:val="top"/>
          </w:tcPr>
          <w:p>
            <w:pPr>
              <w:spacing w:after="0"/>
            </w:pPr>
            <w:r/>
            <w:r>
              <w:rPr>
                <w:rFonts w:ascii="Aptos" w:hAnsi="Aptos"/>
                <w:b w:val="0"/>
                <w:sz w:val="15"/>
              </w:rPr>
              <w:t>tax_posture</w:t>
            </w:r>
          </w:p>
        </w:tc>
        <w:tc>
          <w:tcPr>
            <w:tcW w:type="dxa" w:w="3600"/>
            <w:vAlign w:val="top"/>
          </w:tcPr>
          <w:p>
            <w:pPr>
              <w:spacing w:after="0"/>
            </w:pPr>
            <w:r/>
            <w:r>
              <w:rPr>
                <w:rFonts w:ascii="Aptos" w:hAnsi="Aptos"/>
                <w:b w:val="0"/>
                <w:sz w:val="15"/>
              </w:rPr>
              <w:t>TAX-0 through TAX-3</w:t>
            </w:r>
          </w:p>
        </w:tc>
        <w:tc>
          <w:tcPr>
            <w:tcW w:type="dxa" w:w="4176"/>
            <w:vAlign w:val="top"/>
          </w:tcPr>
          <w:p>
            <w:pPr>
              <w:spacing w:after="0"/>
            </w:pPr>
            <w:r/>
            <w:r>
              <w:rPr>
                <w:rFonts w:ascii="Aptos" w:hAnsi="Aptos"/>
                <w:b w:val="0"/>
                <w:sz w:val="15"/>
              </w:rPr>
              <w:t>Wealth/tax posture. TAX-3 requires senior review.</w:t>
            </w:r>
          </w:p>
        </w:tc>
      </w:tr>
      <w:tr>
        <w:tc>
          <w:tcPr>
            <w:tcW w:type="dxa" w:w="2880"/>
            <w:vAlign w:val="top"/>
          </w:tcPr>
          <w:p>
            <w:pPr>
              <w:spacing w:after="0"/>
            </w:pPr>
            <w:r/>
            <w:r>
              <w:rPr>
                <w:rFonts w:ascii="Aptos" w:hAnsi="Aptos"/>
                <w:b w:val="0"/>
                <w:sz w:val="15"/>
              </w:rPr>
              <w:t>drafting_readiness_status</w:t>
            </w:r>
          </w:p>
        </w:tc>
        <w:tc>
          <w:tcPr>
            <w:tcW w:type="dxa" w:w="3600"/>
            <w:vAlign w:val="top"/>
          </w:tcPr>
          <w:p>
            <w:pPr>
              <w:spacing w:after="0"/>
            </w:pPr>
            <w:r/>
            <w:r>
              <w:rPr>
                <w:rFonts w:ascii="Aptos" w:hAnsi="Aptos"/>
                <w:b w:val="0"/>
                <w:sz w:val="15"/>
              </w:rPr>
              <w:t>Controlled value</w:t>
            </w:r>
          </w:p>
        </w:tc>
        <w:tc>
          <w:tcPr>
            <w:tcW w:type="dxa" w:w="4176"/>
            <w:vAlign w:val="top"/>
          </w:tcPr>
          <w:p>
            <w:pPr>
              <w:spacing w:after="0"/>
            </w:pPr>
            <w:r/>
            <w:r>
              <w:rPr>
                <w:rFonts w:ascii="Aptos" w:hAnsi="Aptos"/>
                <w:b w:val="0"/>
                <w:sz w:val="15"/>
              </w:rPr>
              <w:t>DRAFTING READY, READY WITH HOMEWORK, ATTORNEY REVIEW REQUIRED, NOT DRAFTING READY.</w:t>
            </w:r>
          </w:p>
        </w:tc>
      </w:tr>
    </w:tbl>
    <w:p>
      <w:pPr>
        <w:spacing w:after="80"/>
      </w:pPr>
    </w:p>
    <w:p>
      <w:pPr>
        <w:pStyle w:val="Heading1"/>
        <w:spacing w:after="80"/>
      </w:pPr>
      <w:r>
        <w:t>6. B - Attorney Confirmation Schema</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spacing w:after="0"/>
            </w:pPr>
            <w:r/>
            <w:r>
              <w:rPr>
                <w:rFonts w:ascii="Aptos" w:hAnsi="Aptos"/>
                <w:b/>
                <w:sz w:val="15"/>
              </w:rPr>
              <w:t>Field</w:t>
            </w:r>
          </w:p>
        </w:tc>
        <w:tc>
          <w:tcPr>
            <w:tcW w:type="dxa" w:w="3600"/>
            <w:shd w:fill="D9EAF7"/>
            <w:vAlign w:val="center"/>
          </w:tcPr>
          <w:p>
            <w:pPr>
              <w:spacing w:after="0"/>
            </w:pPr>
            <w:r/>
            <w:r>
              <w:rPr>
                <w:rFonts w:ascii="Aptos" w:hAnsi="Aptos"/>
                <w:b/>
                <w:sz w:val="15"/>
              </w:rPr>
              <w:t>Data Type / Values</w:t>
            </w:r>
          </w:p>
        </w:tc>
        <w:tc>
          <w:tcPr>
            <w:tcW w:type="dxa" w:w="4176"/>
            <w:shd w:fill="D9EAF7"/>
            <w:vAlign w:val="center"/>
          </w:tcPr>
          <w:p>
            <w:pPr>
              <w:spacing w:after="0"/>
            </w:pPr>
            <w:r/>
            <w:r>
              <w:rPr>
                <w:rFonts w:ascii="Aptos" w:hAnsi="Aptos"/>
                <w:b/>
                <w:sz w:val="15"/>
              </w:rPr>
              <w:t>Description</w:t>
            </w:r>
          </w:p>
        </w:tc>
      </w:tr>
      <w:tr>
        <w:tc>
          <w:tcPr>
            <w:tcW w:type="dxa" w:w="2880"/>
            <w:vAlign w:val="top"/>
          </w:tcPr>
          <w:p>
            <w:pPr>
              <w:spacing w:after="0"/>
            </w:pPr>
            <w:r/>
            <w:r>
              <w:rPr>
                <w:rFonts w:ascii="Aptos" w:hAnsi="Aptos"/>
                <w:b w:val="0"/>
                <w:sz w:val="15"/>
              </w:rPr>
              <w:t>recommended_plan</w:t>
            </w:r>
          </w:p>
        </w:tc>
        <w:tc>
          <w:tcPr>
            <w:tcW w:type="dxa" w:w="3600"/>
            <w:vAlign w:val="top"/>
          </w:tcPr>
          <w:p>
            <w:pPr>
              <w:spacing w:after="0"/>
            </w:pPr>
            <w:r/>
            <w:r>
              <w:rPr>
                <w:rFonts w:ascii="Aptos" w:hAnsi="Aptos"/>
                <w:b w:val="0"/>
                <w:sz w:val="15"/>
              </w:rPr>
              <w:t>Plan code</w:t>
            </w:r>
          </w:p>
        </w:tc>
        <w:tc>
          <w:tcPr>
            <w:tcW w:type="dxa" w:w="4176"/>
            <w:vAlign w:val="top"/>
          </w:tcPr>
          <w:p>
            <w:pPr>
              <w:spacing w:after="0"/>
            </w:pPr>
            <w:r/>
            <w:r>
              <w:rPr>
                <w:rFonts w:ascii="Aptos" w:hAnsi="Aptos"/>
                <w:b w:val="0"/>
                <w:sz w:val="15"/>
              </w:rPr>
              <w:t>System recommendation from Layer 2.</w:t>
            </w:r>
          </w:p>
        </w:tc>
      </w:tr>
      <w:tr>
        <w:tc>
          <w:tcPr>
            <w:tcW w:type="dxa" w:w="2880"/>
            <w:vAlign w:val="top"/>
          </w:tcPr>
          <w:p>
            <w:pPr>
              <w:spacing w:after="0"/>
            </w:pPr>
            <w:r/>
            <w:r>
              <w:rPr>
                <w:rFonts w:ascii="Aptos" w:hAnsi="Aptos"/>
                <w:b w:val="0"/>
                <w:sz w:val="15"/>
              </w:rPr>
              <w:t>recommended_scenario</w:t>
            </w:r>
          </w:p>
        </w:tc>
        <w:tc>
          <w:tcPr>
            <w:tcW w:type="dxa" w:w="3600"/>
            <w:vAlign w:val="top"/>
          </w:tcPr>
          <w:p>
            <w:pPr>
              <w:spacing w:after="0"/>
            </w:pPr>
            <w:r/>
            <w:r>
              <w:rPr>
                <w:rFonts w:ascii="Aptos" w:hAnsi="Aptos"/>
                <w:b w:val="0"/>
                <w:sz w:val="15"/>
              </w:rPr>
              <w:t>Scenario code</w:t>
            </w:r>
          </w:p>
        </w:tc>
        <w:tc>
          <w:tcPr>
            <w:tcW w:type="dxa" w:w="4176"/>
            <w:vAlign w:val="top"/>
          </w:tcPr>
          <w:p>
            <w:pPr>
              <w:spacing w:after="0"/>
            </w:pPr>
            <w:r/>
            <w:r>
              <w:rPr>
                <w:rFonts w:ascii="Aptos" w:hAnsi="Aptos"/>
                <w:b w:val="0"/>
                <w:sz w:val="15"/>
              </w:rPr>
              <w:t>System recommendation from Layer 2.</w:t>
            </w:r>
          </w:p>
        </w:tc>
      </w:tr>
      <w:tr>
        <w:tc>
          <w:tcPr>
            <w:tcW w:type="dxa" w:w="2880"/>
            <w:vAlign w:val="top"/>
          </w:tcPr>
          <w:p>
            <w:pPr>
              <w:spacing w:after="0"/>
            </w:pPr>
            <w:r/>
            <w:r>
              <w:rPr>
                <w:rFonts w:ascii="Aptos" w:hAnsi="Aptos"/>
                <w:b w:val="0"/>
                <w:sz w:val="15"/>
              </w:rPr>
              <w:t>recommendation_confidence</w:t>
            </w:r>
          </w:p>
        </w:tc>
        <w:tc>
          <w:tcPr>
            <w:tcW w:type="dxa" w:w="3600"/>
            <w:vAlign w:val="top"/>
          </w:tcPr>
          <w:p>
            <w:pPr>
              <w:spacing w:after="0"/>
            </w:pPr>
            <w:r/>
            <w:r>
              <w:rPr>
                <w:rFonts w:ascii="Aptos" w:hAnsi="Aptos"/>
                <w:b w:val="0"/>
                <w:sz w:val="15"/>
              </w:rPr>
              <w:t>High / Medium / Low</w:t>
            </w:r>
          </w:p>
        </w:tc>
        <w:tc>
          <w:tcPr>
            <w:tcW w:type="dxa" w:w="4176"/>
            <w:vAlign w:val="top"/>
          </w:tcPr>
          <w:p>
            <w:pPr>
              <w:spacing w:after="0"/>
            </w:pPr>
            <w:r/>
            <w:r>
              <w:rPr>
                <w:rFonts w:ascii="Aptos" w:hAnsi="Aptos"/>
                <w:b w:val="0"/>
                <w:sz w:val="15"/>
              </w:rPr>
              <w:t>Confidence level based on score spread and review flags.</w:t>
            </w:r>
          </w:p>
        </w:tc>
      </w:tr>
      <w:tr>
        <w:tc>
          <w:tcPr>
            <w:tcW w:type="dxa" w:w="2880"/>
            <w:vAlign w:val="top"/>
          </w:tcPr>
          <w:p>
            <w:pPr>
              <w:spacing w:after="0"/>
            </w:pPr>
            <w:r/>
            <w:r>
              <w:rPr>
                <w:rFonts w:ascii="Aptos" w:hAnsi="Aptos"/>
                <w:b w:val="0"/>
                <w:sz w:val="15"/>
              </w:rPr>
              <w:t>attorney_selected_plan</w:t>
            </w:r>
          </w:p>
        </w:tc>
        <w:tc>
          <w:tcPr>
            <w:tcW w:type="dxa" w:w="3600"/>
            <w:vAlign w:val="top"/>
          </w:tcPr>
          <w:p>
            <w:pPr>
              <w:spacing w:after="0"/>
            </w:pPr>
            <w:r/>
            <w:r>
              <w:rPr>
                <w:rFonts w:ascii="Aptos" w:hAnsi="Aptos"/>
                <w:b w:val="0"/>
                <w:sz w:val="15"/>
              </w:rPr>
              <w:t>Plan code</w:t>
            </w:r>
          </w:p>
        </w:tc>
        <w:tc>
          <w:tcPr>
            <w:tcW w:type="dxa" w:w="4176"/>
            <w:vAlign w:val="top"/>
          </w:tcPr>
          <w:p>
            <w:pPr>
              <w:spacing w:after="0"/>
            </w:pPr>
            <w:r/>
            <w:r>
              <w:rPr>
                <w:rFonts w:ascii="Aptos" w:hAnsi="Aptos"/>
                <w:b w:val="0"/>
                <w:sz w:val="15"/>
              </w:rPr>
              <w:t>Final attorney-selected plan.</w:t>
            </w:r>
          </w:p>
        </w:tc>
      </w:tr>
      <w:tr>
        <w:tc>
          <w:tcPr>
            <w:tcW w:type="dxa" w:w="2880"/>
            <w:vAlign w:val="top"/>
          </w:tcPr>
          <w:p>
            <w:pPr>
              <w:spacing w:after="0"/>
            </w:pPr>
            <w:r/>
            <w:r>
              <w:rPr>
                <w:rFonts w:ascii="Aptos" w:hAnsi="Aptos"/>
                <w:b w:val="0"/>
                <w:sz w:val="15"/>
              </w:rPr>
              <w:t>attorney_selected_scenario</w:t>
            </w:r>
          </w:p>
        </w:tc>
        <w:tc>
          <w:tcPr>
            <w:tcW w:type="dxa" w:w="3600"/>
            <w:vAlign w:val="top"/>
          </w:tcPr>
          <w:p>
            <w:pPr>
              <w:spacing w:after="0"/>
            </w:pPr>
            <w:r/>
            <w:r>
              <w:rPr>
                <w:rFonts w:ascii="Aptos" w:hAnsi="Aptos"/>
                <w:b w:val="0"/>
                <w:sz w:val="15"/>
              </w:rPr>
              <w:t>Scenario code</w:t>
            </w:r>
          </w:p>
        </w:tc>
        <w:tc>
          <w:tcPr>
            <w:tcW w:type="dxa" w:w="4176"/>
            <w:vAlign w:val="top"/>
          </w:tcPr>
          <w:p>
            <w:pPr>
              <w:spacing w:after="0"/>
            </w:pPr>
            <w:r/>
            <w:r>
              <w:rPr>
                <w:rFonts w:ascii="Aptos" w:hAnsi="Aptos"/>
                <w:b w:val="0"/>
                <w:sz w:val="15"/>
              </w:rPr>
              <w:t>Final attorney-selected scenario.</w:t>
            </w:r>
          </w:p>
        </w:tc>
      </w:tr>
      <w:tr>
        <w:tc>
          <w:tcPr>
            <w:tcW w:type="dxa" w:w="2880"/>
            <w:vAlign w:val="top"/>
          </w:tcPr>
          <w:p>
            <w:pPr>
              <w:spacing w:after="0"/>
            </w:pPr>
            <w:r/>
            <w:r>
              <w:rPr>
                <w:rFonts w:ascii="Aptos" w:hAnsi="Aptos"/>
                <w:b w:val="0"/>
                <w:sz w:val="15"/>
              </w:rPr>
              <w:t>recommendation_disposition</w:t>
            </w:r>
          </w:p>
        </w:tc>
        <w:tc>
          <w:tcPr>
            <w:tcW w:type="dxa" w:w="3600"/>
            <w:vAlign w:val="top"/>
          </w:tcPr>
          <w:p>
            <w:pPr>
              <w:spacing w:after="0"/>
            </w:pPr>
            <w:r/>
            <w:r>
              <w:rPr>
                <w:rFonts w:ascii="Aptos" w:hAnsi="Aptos"/>
                <w:b w:val="0"/>
                <w:sz w:val="15"/>
              </w:rPr>
              <w:t>Accepted / Modified / Rejected</w:t>
            </w:r>
          </w:p>
        </w:tc>
        <w:tc>
          <w:tcPr>
            <w:tcW w:type="dxa" w:w="4176"/>
            <w:vAlign w:val="top"/>
          </w:tcPr>
          <w:p>
            <w:pPr>
              <w:spacing w:after="0"/>
            </w:pPr>
            <w:r/>
            <w:r>
              <w:rPr>
                <w:rFonts w:ascii="Aptos" w:hAnsi="Aptos"/>
                <w:b w:val="0"/>
                <w:sz w:val="15"/>
              </w:rPr>
              <w:t>Whether attorney accepted or overrode the recommendation.</w:t>
            </w:r>
          </w:p>
        </w:tc>
      </w:tr>
      <w:tr>
        <w:tc>
          <w:tcPr>
            <w:tcW w:type="dxa" w:w="2880"/>
            <w:vAlign w:val="top"/>
          </w:tcPr>
          <w:p>
            <w:pPr>
              <w:spacing w:after="0"/>
            </w:pPr>
            <w:r/>
            <w:r>
              <w:rPr>
                <w:rFonts w:ascii="Aptos" w:hAnsi="Aptos"/>
                <w:b w:val="0"/>
                <w:sz w:val="15"/>
              </w:rPr>
              <w:t>override_reason</w:t>
            </w:r>
          </w:p>
        </w:tc>
        <w:tc>
          <w:tcPr>
            <w:tcW w:type="dxa" w:w="3600"/>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Required if modified or rejected.</w:t>
            </w:r>
          </w:p>
        </w:tc>
      </w:tr>
      <w:tr>
        <w:tc>
          <w:tcPr>
            <w:tcW w:type="dxa" w:w="2880"/>
            <w:vAlign w:val="top"/>
          </w:tcPr>
          <w:p>
            <w:pPr>
              <w:spacing w:after="0"/>
            </w:pPr>
            <w:r/>
            <w:r>
              <w:rPr>
                <w:rFonts w:ascii="Aptos" w:hAnsi="Aptos"/>
                <w:b w:val="0"/>
                <w:sz w:val="15"/>
              </w:rPr>
              <w:t>approving_attorney</w:t>
            </w:r>
          </w:p>
        </w:tc>
        <w:tc>
          <w:tcPr>
            <w:tcW w:type="dxa" w:w="3600"/>
            <w:vAlign w:val="top"/>
          </w:tcPr>
          <w:p>
            <w:pPr>
              <w:spacing w:after="0"/>
            </w:pPr>
            <w:r/>
            <w:r>
              <w:rPr>
                <w:rFonts w:ascii="Aptos" w:hAnsi="Aptos"/>
                <w:b w:val="0"/>
                <w:sz w:val="15"/>
              </w:rPr>
              <w:t>Name</w:t>
            </w:r>
          </w:p>
        </w:tc>
        <w:tc>
          <w:tcPr>
            <w:tcW w:type="dxa" w:w="4176"/>
            <w:vAlign w:val="top"/>
          </w:tcPr>
          <w:p>
            <w:pPr>
              <w:spacing w:after="0"/>
            </w:pPr>
            <w:r/>
            <w:r>
              <w:rPr>
                <w:rFonts w:ascii="Aptos" w:hAnsi="Aptos"/>
                <w:b w:val="0"/>
                <w:sz w:val="15"/>
              </w:rPr>
              <w:t>Attorney responsible for final design.</w:t>
            </w:r>
          </w:p>
        </w:tc>
      </w:tr>
      <w:tr>
        <w:tc>
          <w:tcPr>
            <w:tcW w:type="dxa" w:w="2880"/>
            <w:vAlign w:val="top"/>
          </w:tcPr>
          <w:p>
            <w:pPr>
              <w:spacing w:after="0"/>
            </w:pPr>
            <w:r/>
            <w:r>
              <w:rPr>
                <w:rFonts w:ascii="Aptos" w:hAnsi="Aptos"/>
                <w:b w:val="0"/>
                <w:sz w:val="15"/>
              </w:rPr>
              <w:t>approval_date</w:t>
            </w:r>
          </w:p>
        </w:tc>
        <w:tc>
          <w:tcPr>
            <w:tcW w:type="dxa" w:w="3600"/>
            <w:vAlign w:val="top"/>
          </w:tcPr>
          <w:p>
            <w:pPr>
              <w:spacing w:after="0"/>
            </w:pPr>
            <w:r/>
            <w:r>
              <w:rPr>
                <w:rFonts w:ascii="Aptos" w:hAnsi="Aptos"/>
                <w:b w:val="0"/>
                <w:sz w:val="15"/>
              </w:rPr>
              <w:t>Date</w:t>
            </w:r>
          </w:p>
        </w:tc>
        <w:tc>
          <w:tcPr>
            <w:tcW w:type="dxa" w:w="4176"/>
            <w:vAlign w:val="top"/>
          </w:tcPr>
          <w:p>
            <w:pPr>
              <w:spacing w:after="0"/>
            </w:pPr>
            <w:r/>
            <w:r>
              <w:rPr>
                <w:rFonts w:ascii="Aptos" w:hAnsi="Aptos"/>
                <w:b w:val="0"/>
                <w:sz w:val="15"/>
              </w:rPr>
              <w:t>Date final design was approved.</w:t>
            </w:r>
          </w:p>
        </w:tc>
      </w:tr>
    </w:tbl>
    <w:p>
      <w:pPr>
        <w:spacing w:after="80"/>
      </w:pPr>
    </w:p>
    <w:p>
      <w:pPr>
        <w:pStyle w:val="Heading1"/>
        <w:spacing w:after="80"/>
      </w:pPr>
      <w:r>
        <w:t>7. C - Documents to Draft Schema</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spacing w:after="0"/>
            </w:pPr>
            <w:r/>
            <w:r>
              <w:rPr>
                <w:rFonts w:ascii="Aptos" w:hAnsi="Aptos"/>
                <w:b/>
                <w:sz w:val="15"/>
              </w:rPr>
              <w:t>Field</w:t>
            </w:r>
          </w:p>
        </w:tc>
        <w:tc>
          <w:tcPr>
            <w:tcW w:type="dxa" w:w="3600"/>
            <w:shd w:fill="D9EAF7"/>
            <w:vAlign w:val="center"/>
          </w:tcPr>
          <w:p>
            <w:pPr>
              <w:spacing w:after="0"/>
            </w:pPr>
            <w:r/>
            <w:r>
              <w:rPr>
                <w:rFonts w:ascii="Aptos" w:hAnsi="Aptos"/>
                <w:b/>
                <w:sz w:val="15"/>
              </w:rPr>
              <w:t>Data Type / Values</w:t>
            </w:r>
          </w:p>
        </w:tc>
        <w:tc>
          <w:tcPr>
            <w:tcW w:type="dxa" w:w="4176"/>
            <w:shd w:fill="D9EAF7"/>
            <w:vAlign w:val="center"/>
          </w:tcPr>
          <w:p>
            <w:pPr>
              <w:spacing w:after="0"/>
            </w:pPr>
            <w:r/>
            <w:r>
              <w:rPr>
                <w:rFonts w:ascii="Aptos" w:hAnsi="Aptos"/>
                <w:b/>
                <w:sz w:val="15"/>
              </w:rPr>
              <w:t>Description</w:t>
            </w:r>
          </w:p>
        </w:tc>
      </w:tr>
      <w:tr>
        <w:tc>
          <w:tcPr>
            <w:tcW w:type="dxa" w:w="2880"/>
            <w:vAlign w:val="top"/>
          </w:tcPr>
          <w:p>
            <w:pPr>
              <w:spacing w:after="0"/>
            </w:pPr>
            <w:r/>
            <w:r>
              <w:rPr>
                <w:rFonts w:ascii="Aptos" w:hAnsi="Aptos"/>
                <w:b w:val="0"/>
                <w:sz w:val="15"/>
              </w:rPr>
              <w:t>document_type</w:t>
            </w:r>
          </w:p>
        </w:tc>
        <w:tc>
          <w:tcPr>
            <w:tcW w:type="dxa" w:w="3600"/>
            <w:vAlign w:val="top"/>
          </w:tcPr>
          <w:p>
            <w:pPr>
              <w:spacing w:after="0"/>
            </w:pPr>
            <w:r/>
            <w:r>
              <w:rPr>
                <w:rFonts w:ascii="Aptos" w:hAnsi="Aptos"/>
                <w:b w:val="0"/>
                <w:sz w:val="15"/>
              </w:rPr>
              <w:t>RLT / Will / DPOA / ADHC / HIPAA / Deed / MAPT / Guardian Designation / Other</w:t>
            </w:r>
          </w:p>
        </w:tc>
        <w:tc>
          <w:tcPr>
            <w:tcW w:type="dxa" w:w="4176"/>
            <w:vAlign w:val="top"/>
          </w:tcPr>
          <w:p>
            <w:pPr>
              <w:spacing w:after="0"/>
            </w:pPr>
            <w:r/>
            <w:r>
              <w:rPr>
                <w:rFonts w:ascii="Aptos" w:hAnsi="Aptos"/>
                <w:b w:val="0"/>
                <w:sz w:val="15"/>
              </w:rPr>
              <w:t>Document category.</w:t>
            </w:r>
          </w:p>
        </w:tc>
      </w:tr>
      <w:tr>
        <w:tc>
          <w:tcPr>
            <w:tcW w:type="dxa" w:w="2880"/>
            <w:vAlign w:val="top"/>
          </w:tcPr>
          <w:p>
            <w:pPr>
              <w:spacing w:after="0"/>
            </w:pPr>
            <w:r/>
            <w:r>
              <w:rPr>
                <w:rFonts w:ascii="Aptos" w:hAnsi="Aptos"/>
                <w:b w:val="0"/>
                <w:sz w:val="15"/>
              </w:rPr>
              <w:t>document_status</w:t>
            </w:r>
          </w:p>
        </w:tc>
        <w:tc>
          <w:tcPr>
            <w:tcW w:type="dxa" w:w="3600"/>
            <w:vAlign w:val="top"/>
          </w:tcPr>
          <w:p>
            <w:pPr>
              <w:spacing w:after="0"/>
            </w:pPr>
            <w:r/>
            <w:r>
              <w:rPr>
                <w:rFonts w:ascii="Aptos" w:hAnsi="Aptos"/>
                <w:b w:val="0"/>
                <w:sz w:val="15"/>
              </w:rPr>
              <w:t>Draft / Omit / Existing / Revise / Homework / Not Applicable</w:t>
            </w:r>
          </w:p>
        </w:tc>
        <w:tc>
          <w:tcPr>
            <w:tcW w:type="dxa" w:w="4176"/>
            <w:vAlign w:val="top"/>
          </w:tcPr>
          <w:p>
            <w:pPr>
              <w:spacing w:after="0"/>
            </w:pPr>
            <w:r/>
            <w:r>
              <w:rPr>
                <w:rFonts w:ascii="Aptos" w:hAnsi="Aptos"/>
                <w:b w:val="0"/>
                <w:sz w:val="15"/>
              </w:rPr>
              <w:t>Drafting status.</w:t>
            </w:r>
          </w:p>
        </w:tc>
      </w:tr>
      <w:tr>
        <w:tc>
          <w:tcPr>
            <w:tcW w:type="dxa" w:w="2880"/>
            <w:vAlign w:val="top"/>
          </w:tcPr>
          <w:p>
            <w:pPr>
              <w:spacing w:after="0"/>
            </w:pPr>
            <w:r/>
            <w:r>
              <w:rPr>
                <w:rFonts w:ascii="Aptos" w:hAnsi="Aptos"/>
                <w:b w:val="0"/>
                <w:sz w:val="15"/>
              </w:rPr>
              <w:t>plan_source</w:t>
            </w:r>
          </w:p>
        </w:tc>
        <w:tc>
          <w:tcPr>
            <w:tcW w:type="dxa" w:w="3600"/>
            <w:vAlign w:val="top"/>
          </w:tcPr>
          <w:p>
            <w:pPr>
              <w:spacing w:after="0"/>
            </w:pPr>
            <w:r/>
            <w:r>
              <w:rPr>
                <w:rFonts w:ascii="Aptos" w:hAnsi="Aptos"/>
                <w:b w:val="0"/>
                <w:sz w:val="15"/>
              </w:rPr>
              <w:t>EP-YFP / EP-LTP / EP-APP</w:t>
            </w:r>
          </w:p>
        </w:tc>
        <w:tc>
          <w:tcPr>
            <w:tcW w:type="dxa" w:w="4176"/>
            <w:vAlign w:val="top"/>
          </w:tcPr>
          <w:p>
            <w:pPr>
              <w:spacing w:after="0"/>
            </w:pPr>
            <w:r/>
            <w:r>
              <w:rPr>
                <w:rFonts w:ascii="Aptos" w:hAnsi="Aptos"/>
                <w:b w:val="0"/>
                <w:sz w:val="15"/>
              </w:rPr>
              <w:t>Plan requiring the document.</w:t>
            </w:r>
          </w:p>
        </w:tc>
      </w:tr>
      <w:tr>
        <w:tc>
          <w:tcPr>
            <w:tcW w:type="dxa" w:w="2880"/>
            <w:vAlign w:val="top"/>
          </w:tcPr>
          <w:p>
            <w:pPr>
              <w:spacing w:after="0"/>
            </w:pPr>
            <w:r/>
            <w:r>
              <w:rPr>
                <w:rFonts w:ascii="Aptos" w:hAnsi="Aptos"/>
                <w:b w:val="0"/>
                <w:sz w:val="15"/>
              </w:rPr>
              <w:t>drafting_platform</w:t>
            </w:r>
          </w:p>
        </w:tc>
        <w:tc>
          <w:tcPr>
            <w:tcW w:type="dxa" w:w="3600"/>
            <w:vAlign w:val="top"/>
          </w:tcPr>
          <w:p>
            <w:pPr>
              <w:spacing w:after="0"/>
            </w:pPr>
            <w:r/>
            <w:r>
              <w:rPr>
                <w:rFonts w:ascii="Aptos" w:hAnsi="Aptos"/>
                <w:b w:val="0"/>
                <w:sz w:val="15"/>
              </w:rPr>
              <w:t>WealthDocx / ElderDocx / Custom / Unknown</w:t>
            </w:r>
          </w:p>
        </w:tc>
        <w:tc>
          <w:tcPr>
            <w:tcW w:type="dxa" w:w="4176"/>
            <w:vAlign w:val="top"/>
          </w:tcPr>
          <w:p>
            <w:pPr>
              <w:spacing w:after="0"/>
            </w:pPr>
            <w:r/>
            <w:r>
              <w:rPr>
                <w:rFonts w:ascii="Aptos" w:hAnsi="Aptos"/>
                <w:b w:val="0"/>
                <w:sz w:val="15"/>
              </w:rPr>
              <w:t>Source platform or drafting method.</w:t>
            </w:r>
          </w:p>
        </w:tc>
      </w:tr>
      <w:tr>
        <w:tc>
          <w:tcPr>
            <w:tcW w:type="dxa" w:w="2880"/>
            <w:vAlign w:val="top"/>
          </w:tcPr>
          <w:p>
            <w:pPr>
              <w:spacing w:after="0"/>
            </w:pPr>
            <w:r/>
            <w:r>
              <w:rPr>
                <w:rFonts w:ascii="Aptos" w:hAnsi="Aptos"/>
                <w:b w:val="0"/>
                <w:sz w:val="15"/>
              </w:rPr>
              <w:t>responsible_role</w:t>
            </w:r>
          </w:p>
        </w:tc>
        <w:tc>
          <w:tcPr>
            <w:tcW w:type="dxa" w:w="3600"/>
            <w:vAlign w:val="top"/>
          </w:tcPr>
          <w:p>
            <w:pPr>
              <w:spacing w:after="0"/>
            </w:pPr>
            <w:r/>
            <w:r>
              <w:rPr>
                <w:rFonts w:ascii="Aptos" w:hAnsi="Aptos"/>
                <w:b w:val="0"/>
                <w:sz w:val="15"/>
              </w:rPr>
              <w:t>Attorney / Paralegal / Data Specialist / Funding Team</w:t>
            </w:r>
          </w:p>
        </w:tc>
        <w:tc>
          <w:tcPr>
            <w:tcW w:type="dxa" w:w="4176"/>
            <w:vAlign w:val="top"/>
          </w:tcPr>
          <w:p>
            <w:pPr>
              <w:spacing w:after="0"/>
            </w:pPr>
            <w:r/>
            <w:r>
              <w:rPr>
                <w:rFonts w:ascii="Aptos" w:hAnsi="Aptos"/>
                <w:b w:val="0"/>
                <w:sz w:val="15"/>
              </w:rPr>
              <w:t>Primary owner.</w:t>
            </w:r>
          </w:p>
        </w:tc>
      </w:tr>
      <w:tr>
        <w:tc>
          <w:tcPr>
            <w:tcW w:type="dxa" w:w="2880"/>
            <w:vAlign w:val="top"/>
          </w:tcPr>
          <w:p>
            <w:pPr>
              <w:spacing w:after="0"/>
            </w:pPr>
            <w:r/>
            <w:r>
              <w:rPr>
                <w:rFonts w:ascii="Aptos" w:hAnsi="Aptos"/>
                <w:b w:val="0"/>
                <w:sz w:val="15"/>
              </w:rPr>
              <w:t>blocking_dependencies</w:t>
            </w:r>
          </w:p>
        </w:tc>
        <w:tc>
          <w:tcPr>
            <w:tcW w:type="dxa" w:w="3600"/>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Missing items blocking the document.</w:t>
            </w:r>
          </w:p>
        </w:tc>
      </w:tr>
      <w:tr>
        <w:tc>
          <w:tcPr>
            <w:tcW w:type="dxa" w:w="2880"/>
            <w:vAlign w:val="top"/>
          </w:tcPr>
          <w:p>
            <w:pPr>
              <w:spacing w:after="0"/>
            </w:pPr>
            <w:r/>
            <w:r>
              <w:rPr>
                <w:rFonts w:ascii="Aptos" w:hAnsi="Aptos"/>
                <w:b w:val="0"/>
                <w:sz w:val="15"/>
              </w:rPr>
              <w:t>proofing_notes</w:t>
            </w:r>
          </w:p>
        </w:tc>
        <w:tc>
          <w:tcPr>
            <w:tcW w:type="dxa" w:w="3600"/>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Required proofing instruction.</w:t>
            </w:r>
          </w:p>
        </w:tc>
      </w:tr>
    </w:tbl>
    <w:p>
      <w:pPr>
        <w:spacing w:after="80"/>
      </w:pPr>
    </w:p>
    <w:p>
      <w:pPr>
        <w:spacing w:after="80"/>
        <w:sectPr>
          <w:footerReference w:type="default" r:id="rId11"/>
          <w:pgSz w:w="12240" w:h="15840"/>
          <w:pgMar w:top="792" w:right="936" w:bottom="792" w:left="936" w:header="720" w:footer="720" w:gutter="0"/>
          <w:cols w:space="720"/>
          <w:docGrid w:linePitch="360"/>
        </w:sectPr>
      </w:pPr>
    </w:p>
    <w:p>
      <w:pPr>
        <w:pStyle w:val="Heading1"/>
        <w:spacing w:after="80"/>
      </w:pPr>
      <w:r>
        <w:t>8. D - Fiduciary Summary Schema</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448"/>
            <w:shd w:fill="D9EAF7"/>
            <w:vAlign w:val="center"/>
          </w:tcPr>
          <w:p>
            <w:pPr>
              <w:spacing w:after="0"/>
            </w:pPr>
            <w:r/>
            <w:r>
              <w:rPr>
                <w:rFonts w:ascii="Aptos" w:hAnsi="Aptos"/>
                <w:b/>
                <w:sz w:val="14"/>
              </w:rPr>
              <w:t>Field</w:t>
            </w:r>
          </w:p>
        </w:tc>
        <w:tc>
          <w:tcPr>
            <w:tcW w:type="dxa" w:w="3024"/>
            <w:shd w:fill="D9EAF7"/>
            <w:vAlign w:val="center"/>
          </w:tcPr>
          <w:p>
            <w:pPr>
              <w:spacing w:after="0"/>
            </w:pPr>
            <w:r/>
            <w:r>
              <w:rPr>
                <w:rFonts w:ascii="Aptos" w:hAnsi="Aptos"/>
                <w:b/>
                <w:sz w:val="14"/>
              </w:rPr>
              <w:t>Data Type / Values</w:t>
            </w:r>
          </w:p>
        </w:tc>
        <w:tc>
          <w:tcPr>
            <w:tcW w:type="dxa" w:w="4752"/>
            <w:shd w:fill="D9EAF7"/>
            <w:vAlign w:val="center"/>
          </w:tcPr>
          <w:p>
            <w:pPr>
              <w:spacing w:after="0"/>
            </w:pPr>
            <w:r/>
            <w:r>
              <w:rPr>
                <w:rFonts w:ascii="Aptos" w:hAnsi="Aptos"/>
                <w:b/>
                <w:sz w:val="14"/>
              </w:rPr>
              <w:t>Description</w:t>
            </w:r>
          </w:p>
        </w:tc>
        <w:tc>
          <w:tcPr>
            <w:tcW w:type="dxa" w:w="4608"/>
            <w:shd w:fill="D9EAF7"/>
            <w:vAlign w:val="center"/>
          </w:tcPr>
          <w:p>
            <w:pPr>
              <w:spacing w:after="0"/>
            </w:pPr>
            <w:r/>
            <w:r>
              <w:rPr>
                <w:rFonts w:ascii="Aptos" w:hAnsi="Aptos"/>
                <w:b/>
                <w:sz w:val="14"/>
              </w:rPr>
              <w:t>Proofing Rule</w:t>
            </w:r>
          </w:p>
        </w:tc>
      </w:tr>
      <w:tr>
        <w:tc>
          <w:tcPr>
            <w:tcW w:type="dxa" w:w="2448"/>
            <w:vAlign w:val="top"/>
          </w:tcPr>
          <w:p>
            <w:pPr>
              <w:spacing w:after="0"/>
            </w:pPr>
            <w:r/>
            <w:r>
              <w:rPr>
                <w:rFonts w:ascii="Aptos" w:hAnsi="Aptos"/>
                <w:b w:val="0"/>
                <w:sz w:val="14"/>
              </w:rPr>
              <w:t>fiduciary_role</w:t>
            </w:r>
          </w:p>
        </w:tc>
        <w:tc>
          <w:tcPr>
            <w:tcW w:type="dxa" w:w="3024"/>
            <w:vAlign w:val="top"/>
          </w:tcPr>
          <w:p>
            <w:pPr>
              <w:spacing w:after="0"/>
            </w:pPr>
            <w:r/>
            <w:r>
              <w:rPr>
                <w:rFonts w:ascii="Aptos" w:hAnsi="Aptos"/>
                <w:b w:val="0"/>
                <w:sz w:val="14"/>
              </w:rPr>
              <w:t>Trustee / Successor Trustee / PR / DPOA Agent / ADHC Agent / Guardian / Trust Advisor / Other</w:t>
            </w:r>
          </w:p>
        </w:tc>
        <w:tc>
          <w:tcPr>
            <w:tcW w:type="dxa" w:w="4752"/>
            <w:vAlign w:val="top"/>
          </w:tcPr>
          <w:p>
            <w:pPr>
              <w:spacing w:after="0"/>
            </w:pPr>
            <w:r/>
            <w:r>
              <w:rPr>
                <w:rFonts w:ascii="Aptos" w:hAnsi="Aptos"/>
                <w:b w:val="0"/>
                <w:sz w:val="14"/>
              </w:rPr>
              <w:t>Legal role being filled.</w:t>
            </w:r>
          </w:p>
        </w:tc>
        <w:tc>
          <w:tcPr>
            <w:tcW w:type="dxa" w:w="4608"/>
            <w:vAlign w:val="top"/>
          </w:tcPr>
          <w:p>
            <w:pPr>
              <w:spacing w:after="0"/>
            </w:pPr>
            <w:r/>
            <w:r>
              <w:rPr>
                <w:rFonts w:ascii="Aptos" w:hAnsi="Aptos"/>
                <w:b w:val="0"/>
                <w:sz w:val="14"/>
              </w:rPr>
              <w:t>Every required role must have a primary and successor or a documented omission.</w:t>
            </w:r>
          </w:p>
        </w:tc>
      </w:tr>
      <w:tr>
        <w:tc>
          <w:tcPr>
            <w:tcW w:type="dxa" w:w="2448"/>
            <w:vAlign w:val="top"/>
          </w:tcPr>
          <w:p>
            <w:pPr>
              <w:spacing w:after="0"/>
            </w:pPr>
            <w:r/>
            <w:r>
              <w:rPr>
                <w:rFonts w:ascii="Aptos" w:hAnsi="Aptos"/>
                <w:b w:val="0"/>
                <w:sz w:val="14"/>
              </w:rPr>
              <w:t>person_or_entity_name</w:t>
            </w:r>
          </w:p>
        </w:tc>
        <w:tc>
          <w:tcPr>
            <w:tcW w:type="dxa" w:w="3024"/>
            <w:vAlign w:val="top"/>
          </w:tcPr>
          <w:p>
            <w:pPr>
              <w:spacing w:after="0"/>
            </w:pPr>
            <w:r/>
            <w:r>
              <w:rPr>
                <w:rFonts w:ascii="Aptos" w:hAnsi="Aptos"/>
                <w:b w:val="0"/>
                <w:sz w:val="14"/>
              </w:rPr>
              <w:t>Text</w:t>
            </w:r>
          </w:p>
        </w:tc>
        <w:tc>
          <w:tcPr>
            <w:tcW w:type="dxa" w:w="4752"/>
            <w:vAlign w:val="top"/>
          </w:tcPr>
          <w:p>
            <w:pPr>
              <w:spacing w:after="0"/>
            </w:pPr>
            <w:r/>
            <w:r>
              <w:rPr>
                <w:rFonts w:ascii="Aptos" w:hAnsi="Aptos"/>
                <w:b w:val="0"/>
                <w:sz w:val="14"/>
              </w:rPr>
              <w:t>Named individual or professional fiduciary.</w:t>
            </w:r>
          </w:p>
        </w:tc>
        <w:tc>
          <w:tcPr>
            <w:tcW w:type="dxa" w:w="4608"/>
            <w:vAlign w:val="top"/>
          </w:tcPr>
          <w:p>
            <w:pPr>
              <w:spacing w:after="0"/>
            </w:pPr>
            <w:r/>
            <w:r>
              <w:rPr>
                <w:rFonts w:ascii="Aptos" w:hAnsi="Aptos"/>
                <w:b w:val="0"/>
                <w:sz w:val="14"/>
              </w:rPr>
              <w:t>Confirm spelling, relationship, and entity legal name.</w:t>
            </w:r>
          </w:p>
        </w:tc>
      </w:tr>
      <w:tr>
        <w:tc>
          <w:tcPr>
            <w:tcW w:type="dxa" w:w="2448"/>
            <w:vAlign w:val="top"/>
          </w:tcPr>
          <w:p>
            <w:pPr>
              <w:spacing w:after="0"/>
            </w:pPr>
            <w:r/>
            <w:r>
              <w:rPr>
                <w:rFonts w:ascii="Aptos" w:hAnsi="Aptos"/>
                <w:b w:val="0"/>
                <w:sz w:val="14"/>
              </w:rPr>
              <w:t>relationship_to_client</w:t>
            </w:r>
          </w:p>
        </w:tc>
        <w:tc>
          <w:tcPr>
            <w:tcW w:type="dxa" w:w="3024"/>
            <w:vAlign w:val="top"/>
          </w:tcPr>
          <w:p>
            <w:pPr>
              <w:spacing w:after="0"/>
            </w:pPr>
            <w:r/>
            <w:r>
              <w:rPr>
                <w:rFonts w:ascii="Aptos" w:hAnsi="Aptos"/>
                <w:b w:val="0"/>
                <w:sz w:val="14"/>
              </w:rPr>
              <w:t>Text / controlled value</w:t>
            </w:r>
          </w:p>
        </w:tc>
        <w:tc>
          <w:tcPr>
            <w:tcW w:type="dxa" w:w="4752"/>
            <w:vAlign w:val="top"/>
          </w:tcPr>
          <w:p>
            <w:pPr>
              <w:spacing w:after="0"/>
            </w:pPr>
            <w:r/>
            <w:r>
              <w:rPr>
                <w:rFonts w:ascii="Aptos" w:hAnsi="Aptos"/>
                <w:b w:val="0"/>
                <w:sz w:val="14"/>
              </w:rPr>
              <w:t>Relationship to client.</w:t>
            </w:r>
          </w:p>
        </w:tc>
        <w:tc>
          <w:tcPr>
            <w:tcW w:type="dxa" w:w="4608"/>
            <w:vAlign w:val="top"/>
          </w:tcPr>
          <w:p>
            <w:pPr>
              <w:spacing w:after="0"/>
            </w:pPr>
            <w:r/>
            <w:r>
              <w:rPr>
                <w:rFonts w:ascii="Aptos" w:hAnsi="Aptos"/>
                <w:b w:val="0"/>
                <w:sz w:val="14"/>
              </w:rPr>
              <w:t>Flag conflicts, estrangement, or beneficiary-fiduciary tensions.</w:t>
            </w:r>
          </w:p>
        </w:tc>
      </w:tr>
      <w:tr>
        <w:tc>
          <w:tcPr>
            <w:tcW w:type="dxa" w:w="2448"/>
            <w:vAlign w:val="top"/>
          </w:tcPr>
          <w:p>
            <w:pPr>
              <w:spacing w:after="0"/>
            </w:pPr>
            <w:r/>
            <w:r>
              <w:rPr>
                <w:rFonts w:ascii="Aptos" w:hAnsi="Aptos"/>
                <w:b w:val="0"/>
                <w:sz w:val="14"/>
              </w:rPr>
              <w:t>service_order</w:t>
            </w:r>
          </w:p>
        </w:tc>
        <w:tc>
          <w:tcPr>
            <w:tcW w:type="dxa" w:w="3024"/>
            <w:vAlign w:val="top"/>
          </w:tcPr>
          <w:p>
            <w:pPr>
              <w:spacing w:after="0"/>
            </w:pPr>
            <w:r/>
            <w:r>
              <w:rPr>
                <w:rFonts w:ascii="Aptos" w:hAnsi="Aptos"/>
                <w:b w:val="0"/>
                <w:sz w:val="14"/>
              </w:rPr>
              <w:t>Primary / 1st successor / 2nd successor / Co-fiduciary</w:t>
            </w:r>
          </w:p>
        </w:tc>
        <w:tc>
          <w:tcPr>
            <w:tcW w:type="dxa" w:w="4752"/>
            <w:vAlign w:val="top"/>
          </w:tcPr>
          <w:p>
            <w:pPr>
              <w:spacing w:after="0"/>
            </w:pPr>
            <w:r/>
            <w:r>
              <w:rPr>
                <w:rFonts w:ascii="Aptos" w:hAnsi="Aptos"/>
                <w:b w:val="0"/>
                <w:sz w:val="14"/>
              </w:rPr>
              <w:t>Order of appointment.</w:t>
            </w:r>
          </w:p>
        </w:tc>
        <w:tc>
          <w:tcPr>
            <w:tcW w:type="dxa" w:w="4608"/>
            <w:vAlign w:val="top"/>
          </w:tcPr>
          <w:p>
            <w:pPr>
              <w:spacing w:after="0"/>
            </w:pPr>
            <w:r/>
            <w:r>
              <w:rPr>
                <w:rFonts w:ascii="Aptos" w:hAnsi="Aptos"/>
                <w:b w:val="0"/>
                <w:sz w:val="14"/>
              </w:rPr>
              <w:t>Confirm co-fiduciary decision rules.</w:t>
            </w:r>
          </w:p>
        </w:tc>
      </w:tr>
      <w:tr>
        <w:tc>
          <w:tcPr>
            <w:tcW w:type="dxa" w:w="2448"/>
            <w:vAlign w:val="top"/>
          </w:tcPr>
          <w:p>
            <w:pPr>
              <w:spacing w:after="0"/>
            </w:pPr>
            <w:r/>
            <w:r>
              <w:rPr>
                <w:rFonts w:ascii="Aptos" w:hAnsi="Aptos"/>
                <w:b w:val="0"/>
                <w:sz w:val="14"/>
              </w:rPr>
              <w:t>authority_limits</w:t>
            </w:r>
          </w:p>
        </w:tc>
        <w:tc>
          <w:tcPr>
            <w:tcW w:type="dxa" w:w="3024"/>
            <w:vAlign w:val="top"/>
          </w:tcPr>
          <w:p>
            <w:pPr>
              <w:spacing w:after="0"/>
            </w:pPr>
            <w:r/>
            <w:r>
              <w:rPr>
                <w:rFonts w:ascii="Aptos" w:hAnsi="Aptos"/>
                <w:b w:val="0"/>
                <w:sz w:val="14"/>
              </w:rPr>
              <w:t>Text</w:t>
            </w:r>
          </w:p>
        </w:tc>
        <w:tc>
          <w:tcPr>
            <w:tcW w:type="dxa" w:w="4752"/>
            <w:vAlign w:val="top"/>
          </w:tcPr>
          <w:p>
            <w:pPr>
              <w:spacing w:after="0"/>
            </w:pPr>
            <w:r/>
            <w:r>
              <w:rPr>
                <w:rFonts w:ascii="Aptos" w:hAnsi="Aptos"/>
                <w:b w:val="0"/>
                <w:sz w:val="14"/>
              </w:rPr>
              <w:t>Any limited authority or special restrictions.</w:t>
            </w:r>
          </w:p>
        </w:tc>
        <w:tc>
          <w:tcPr>
            <w:tcW w:type="dxa" w:w="4608"/>
            <w:vAlign w:val="top"/>
          </w:tcPr>
          <w:p>
            <w:pPr>
              <w:spacing w:after="0"/>
            </w:pPr>
            <w:r/>
            <w:r>
              <w:rPr>
                <w:rFonts w:ascii="Aptos" w:hAnsi="Aptos"/>
                <w:b w:val="0"/>
                <w:sz w:val="14"/>
              </w:rPr>
              <w:t>Map limits to clauses.</w:t>
            </w:r>
          </w:p>
        </w:tc>
      </w:tr>
      <w:tr>
        <w:tc>
          <w:tcPr>
            <w:tcW w:type="dxa" w:w="2448"/>
            <w:vAlign w:val="top"/>
          </w:tcPr>
          <w:p>
            <w:pPr>
              <w:spacing w:after="0"/>
            </w:pPr>
            <w:r/>
            <w:r>
              <w:rPr>
                <w:rFonts w:ascii="Aptos" w:hAnsi="Aptos"/>
                <w:b w:val="0"/>
                <w:sz w:val="14"/>
              </w:rPr>
              <w:t>compensation_allowed</w:t>
            </w:r>
          </w:p>
        </w:tc>
        <w:tc>
          <w:tcPr>
            <w:tcW w:type="dxa" w:w="3024"/>
            <w:vAlign w:val="top"/>
          </w:tcPr>
          <w:p>
            <w:pPr>
              <w:spacing w:after="0"/>
            </w:pPr>
            <w:r/>
            <w:r>
              <w:rPr>
                <w:rFonts w:ascii="Aptos" w:hAnsi="Aptos"/>
                <w:b w:val="0"/>
                <w:sz w:val="14"/>
              </w:rPr>
              <w:t>Yes / No / Standard / Custom</w:t>
            </w:r>
          </w:p>
        </w:tc>
        <w:tc>
          <w:tcPr>
            <w:tcW w:type="dxa" w:w="4752"/>
            <w:vAlign w:val="top"/>
          </w:tcPr>
          <w:p>
            <w:pPr>
              <w:spacing w:after="0"/>
            </w:pPr>
            <w:r/>
            <w:r>
              <w:rPr>
                <w:rFonts w:ascii="Aptos" w:hAnsi="Aptos"/>
                <w:b w:val="0"/>
                <w:sz w:val="14"/>
              </w:rPr>
              <w:t>Whether compensation applies.</w:t>
            </w:r>
          </w:p>
        </w:tc>
        <w:tc>
          <w:tcPr>
            <w:tcW w:type="dxa" w:w="4608"/>
            <w:vAlign w:val="top"/>
          </w:tcPr>
          <w:p>
            <w:pPr>
              <w:spacing w:after="0"/>
            </w:pPr>
            <w:r/>
            <w:r>
              <w:rPr>
                <w:rFonts w:ascii="Aptos" w:hAnsi="Aptos"/>
                <w:b w:val="0"/>
                <w:sz w:val="14"/>
              </w:rPr>
              <w:t>Custom compensation requires attorney review.</w:t>
            </w:r>
          </w:p>
        </w:tc>
      </w:tr>
      <w:tr>
        <w:tc>
          <w:tcPr>
            <w:tcW w:type="dxa" w:w="2448"/>
            <w:vAlign w:val="top"/>
          </w:tcPr>
          <w:p>
            <w:pPr>
              <w:spacing w:after="0"/>
            </w:pPr>
            <w:r/>
            <w:r>
              <w:rPr>
                <w:rFonts w:ascii="Aptos" w:hAnsi="Aptos"/>
                <w:b w:val="0"/>
                <w:sz w:val="14"/>
              </w:rPr>
              <w:t>conflict_flag</w:t>
            </w:r>
          </w:p>
        </w:tc>
        <w:tc>
          <w:tcPr>
            <w:tcW w:type="dxa" w:w="3024"/>
            <w:vAlign w:val="top"/>
          </w:tcPr>
          <w:p>
            <w:pPr>
              <w:spacing w:after="0"/>
            </w:pPr>
            <w:r/>
            <w:r>
              <w:rPr>
                <w:rFonts w:ascii="Aptos" w:hAnsi="Aptos"/>
                <w:b w:val="0"/>
                <w:sz w:val="14"/>
              </w:rPr>
              <w:t>None / Possible / Yes</w:t>
            </w:r>
          </w:p>
        </w:tc>
        <w:tc>
          <w:tcPr>
            <w:tcW w:type="dxa" w:w="4752"/>
            <w:vAlign w:val="top"/>
          </w:tcPr>
          <w:p>
            <w:pPr>
              <w:spacing w:after="0"/>
            </w:pPr>
            <w:r/>
            <w:r>
              <w:rPr>
                <w:rFonts w:ascii="Aptos" w:hAnsi="Aptos"/>
                <w:b w:val="0"/>
                <w:sz w:val="14"/>
              </w:rPr>
              <w:t>Potential conflict or family tension.</w:t>
            </w:r>
          </w:p>
        </w:tc>
        <w:tc>
          <w:tcPr>
            <w:tcW w:type="dxa" w:w="4608"/>
            <w:vAlign w:val="top"/>
          </w:tcPr>
          <w:p>
            <w:pPr>
              <w:spacing w:after="0"/>
            </w:pPr>
            <w:r/>
            <w:r>
              <w:rPr>
                <w:rFonts w:ascii="Aptos" w:hAnsi="Aptos"/>
                <w:b w:val="0"/>
                <w:sz w:val="14"/>
              </w:rPr>
              <w:t>Conflict must be reviewed before drafting-ready status.</w:t>
            </w:r>
          </w:p>
        </w:tc>
      </w:tr>
    </w:tbl>
    <w:p>
      <w:pPr>
        <w:spacing w:after="80"/>
      </w:pPr>
    </w:p>
    <w:p>
      <w:pPr>
        <w:pStyle w:val="Heading1"/>
        <w:spacing w:after="80"/>
      </w:pPr>
      <w:r>
        <w:t>9. E - Incapacity and Care Design Schema</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592"/>
            <w:shd w:fill="D9EAF7"/>
            <w:vAlign w:val="center"/>
          </w:tcPr>
          <w:p>
            <w:pPr>
              <w:spacing w:after="0"/>
            </w:pPr>
            <w:r/>
            <w:r>
              <w:rPr>
                <w:rFonts w:ascii="Aptos" w:hAnsi="Aptos"/>
                <w:b/>
                <w:sz w:val="14"/>
              </w:rPr>
              <w:t>Field</w:t>
            </w:r>
          </w:p>
        </w:tc>
        <w:tc>
          <w:tcPr>
            <w:tcW w:type="dxa" w:w="3024"/>
            <w:shd w:fill="D9EAF7"/>
            <w:vAlign w:val="center"/>
          </w:tcPr>
          <w:p>
            <w:pPr>
              <w:spacing w:after="0"/>
            </w:pPr>
            <w:r/>
            <w:r>
              <w:rPr>
                <w:rFonts w:ascii="Aptos" w:hAnsi="Aptos"/>
                <w:b/>
                <w:sz w:val="14"/>
              </w:rPr>
              <w:t>Data Type / Values</w:t>
            </w:r>
          </w:p>
        </w:tc>
        <w:tc>
          <w:tcPr>
            <w:tcW w:type="dxa" w:w="4752"/>
            <w:shd w:fill="D9EAF7"/>
            <w:vAlign w:val="center"/>
          </w:tcPr>
          <w:p>
            <w:pPr>
              <w:spacing w:after="0"/>
            </w:pPr>
            <w:r/>
            <w:r>
              <w:rPr>
                <w:rFonts w:ascii="Aptos" w:hAnsi="Aptos"/>
                <w:b/>
                <w:sz w:val="14"/>
              </w:rPr>
              <w:t>Description</w:t>
            </w:r>
          </w:p>
        </w:tc>
        <w:tc>
          <w:tcPr>
            <w:tcW w:type="dxa" w:w="4608"/>
            <w:shd w:fill="D9EAF7"/>
            <w:vAlign w:val="center"/>
          </w:tcPr>
          <w:p>
            <w:pPr>
              <w:spacing w:after="0"/>
            </w:pPr>
            <w:r/>
            <w:r>
              <w:rPr>
                <w:rFonts w:ascii="Aptos" w:hAnsi="Aptos"/>
                <w:b/>
                <w:sz w:val="14"/>
              </w:rPr>
              <w:t>Drafting Consequence</w:t>
            </w:r>
          </w:p>
        </w:tc>
      </w:tr>
      <w:tr>
        <w:tc>
          <w:tcPr>
            <w:tcW w:type="dxa" w:w="2592"/>
            <w:vAlign w:val="top"/>
          </w:tcPr>
          <w:p>
            <w:pPr>
              <w:spacing w:after="0"/>
            </w:pPr>
            <w:r/>
            <w:r>
              <w:rPr>
                <w:rFonts w:ascii="Aptos" w:hAnsi="Aptos"/>
                <w:b w:val="0"/>
                <w:sz w:val="14"/>
              </w:rPr>
              <w:t>incapacity_standard</w:t>
            </w:r>
          </w:p>
        </w:tc>
        <w:tc>
          <w:tcPr>
            <w:tcW w:type="dxa" w:w="3024"/>
            <w:vAlign w:val="top"/>
          </w:tcPr>
          <w:p>
            <w:pPr>
              <w:spacing w:after="0"/>
            </w:pPr>
            <w:r/>
            <w:r>
              <w:rPr>
                <w:rFonts w:ascii="Aptos" w:hAnsi="Aptos"/>
                <w:b w:val="0"/>
                <w:sz w:val="14"/>
              </w:rPr>
              <w:t>Physician / panel / trustee determination / custom</w:t>
            </w:r>
          </w:p>
        </w:tc>
        <w:tc>
          <w:tcPr>
            <w:tcW w:type="dxa" w:w="4752"/>
            <w:vAlign w:val="top"/>
          </w:tcPr>
          <w:p>
            <w:pPr>
              <w:spacing w:after="0"/>
            </w:pPr>
            <w:r/>
            <w:r>
              <w:rPr>
                <w:rFonts w:ascii="Aptos" w:hAnsi="Aptos"/>
                <w:b w:val="0"/>
                <w:sz w:val="14"/>
              </w:rPr>
              <w:t>How incapacity is determined.</w:t>
            </w:r>
          </w:p>
        </w:tc>
        <w:tc>
          <w:tcPr>
            <w:tcW w:type="dxa" w:w="4608"/>
            <w:vAlign w:val="top"/>
          </w:tcPr>
          <w:p>
            <w:pPr>
              <w:spacing w:after="0"/>
            </w:pPr>
            <w:r/>
            <w:r>
              <w:rPr>
                <w:rFonts w:ascii="Aptos" w:hAnsi="Aptos"/>
                <w:b w:val="0"/>
                <w:sz w:val="14"/>
              </w:rPr>
              <w:t>Controls RLT disability provisions and POA assumptions.</w:t>
            </w:r>
          </w:p>
        </w:tc>
      </w:tr>
      <w:tr>
        <w:tc>
          <w:tcPr>
            <w:tcW w:type="dxa" w:w="2592"/>
            <w:vAlign w:val="top"/>
          </w:tcPr>
          <w:p>
            <w:pPr>
              <w:spacing w:after="0"/>
            </w:pPr>
            <w:r/>
            <w:r>
              <w:rPr>
                <w:rFonts w:ascii="Aptos" w:hAnsi="Aptos"/>
                <w:b w:val="0"/>
                <w:sz w:val="14"/>
              </w:rPr>
              <w:t>aip_scenario</w:t>
            </w:r>
          </w:p>
        </w:tc>
        <w:tc>
          <w:tcPr>
            <w:tcW w:type="dxa" w:w="3024"/>
            <w:vAlign w:val="top"/>
          </w:tcPr>
          <w:p>
            <w:pPr>
              <w:spacing w:after="0"/>
            </w:pPr>
            <w:r/>
            <w:r>
              <w:rPr>
                <w:rFonts w:ascii="Aptos" w:hAnsi="Aptos"/>
                <w:b w:val="0"/>
                <w:sz w:val="14"/>
              </w:rPr>
              <w:t>EP-AIP.0 / EP-AIP.1 / EP-AIP.2 / None</w:t>
            </w:r>
          </w:p>
        </w:tc>
        <w:tc>
          <w:tcPr>
            <w:tcW w:type="dxa" w:w="4752"/>
            <w:vAlign w:val="top"/>
          </w:tcPr>
          <w:p>
            <w:pPr>
              <w:spacing w:after="0"/>
            </w:pPr>
            <w:r/>
            <w:r>
              <w:rPr>
                <w:rFonts w:ascii="Aptos" w:hAnsi="Aptos"/>
                <w:b w:val="0"/>
                <w:sz w:val="14"/>
              </w:rPr>
              <w:t>Aging-in-place posture if EP-LTP selected.</w:t>
            </w:r>
          </w:p>
        </w:tc>
        <w:tc>
          <w:tcPr>
            <w:tcW w:type="dxa" w:w="4608"/>
            <w:vAlign w:val="top"/>
          </w:tcPr>
          <w:p>
            <w:pPr>
              <w:spacing w:after="0"/>
            </w:pPr>
            <w:r/>
            <w:r>
              <w:rPr>
                <w:rFonts w:ascii="Aptos" w:hAnsi="Aptos"/>
                <w:b w:val="0"/>
                <w:sz w:val="14"/>
              </w:rPr>
              <w:t>Triggers AIP language only; does not trigger MAPT.</w:t>
            </w:r>
          </w:p>
        </w:tc>
      </w:tr>
      <w:tr>
        <w:tc>
          <w:tcPr>
            <w:tcW w:type="dxa" w:w="2592"/>
            <w:vAlign w:val="top"/>
          </w:tcPr>
          <w:p>
            <w:pPr>
              <w:spacing w:after="0"/>
            </w:pPr>
            <w:r/>
            <w:r>
              <w:rPr>
                <w:rFonts w:ascii="Aptos" w:hAnsi="Aptos"/>
                <w:b w:val="0"/>
                <w:sz w:val="14"/>
              </w:rPr>
              <w:t>home_care_strength</w:t>
            </w:r>
          </w:p>
        </w:tc>
        <w:tc>
          <w:tcPr>
            <w:tcW w:type="dxa" w:w="3024"/>
            <w:vAlign w:val="top"/>
          </w:tcPr>
          <w:p>
            <w:pPr>
              <w:spacing w:after="0"/>
            </w:pPr>
            <w:r/>
            <w:r>
              <w:rPr>
                <w:rFonts w:ascii="Aptos" w:hAnsi="Aptos"/>
                <w:b w:val="0"/>
                <w:sz w:val="14"/>
              </w:rPr>
              <w:t>Strong / Weak / Hybrid / None</w:t>
            </w:r>
          </w:p>
        </w:tc>
        <w:tc>
          <w:tcPr>
            <w:tcW w:type="dxa" w:w="4752"/>
            <w:vAlign w:val="top"/>
          </w:tcPr>
          <w:p>
            <w:pPr>
              <w:spacing w:after="0"/>
            </w:pPr>
            <w:r/>
            <w:r>
              <w:rPr>
                <w:rFonts w:ascii="Aptos" w:hAnsi="Aptos"/>
                <w:b w:val="0"/>
                <w:sz w:val="14"/>
              </w:rPr>
              <w:t>Strength of home-care mandate.</w:t>
            </w:r>
          </w:p>
        </w:tc>
        <w:tc>
          <w:tcPr>
            <w:tcW w:type="dxa" w:w="4608"/>
            <w:vAlign w:val="top"/>
          </w:tcPr>
          <w:p>
            <w:pPr>
              <w:spacing w:after="0"/>
            </w:pPr>
            <w:r/>
            <w:r>
              <w:rPr>
                <w:rFonts w:ascii="Aptos" w:hAnsi="Aptos"/>
                <w:b w:val="0"/>
                <w:sz w:val="14"/>
              </w:rPr>
              <w:t>Maps to EP-AIP clause concept.</w:t>
            </w:r>
          </w:p>
        </w:tc>
      </w:tr>
      <w:tr>
        <w:tc>
          <w:tcPr>
            <w:tcW w:type="dxa" w:w="2592"/>
            <w:vAlign w:val="top"/>
          </w:tcPr>
          <w:p>
            <w:pPr>
              <w:spacing w:after="0"/>
            </w:pPr>
            <w:r/>
            <w:r>
              <w:rPr>
                <w:rFonts w:ascii="Aptos" w:hAnsi="Aptos"/>
                <w:b w:val="0"/>
                <w:sz w:val="14"/>
              </w:rPr>
              <w:t>institutional_care_allowed</w:t>
            </w:r>
          </w:p>
        </w:tc>
        <w:tc>
          <w:tcPr>
            <w:tcW w:type="dxa" w:w="3024"/>
            <w:vAlign w:val="top"/>
          </w:tcPr>
          <w:p>
            <w:pPr>
              <w:spacing w:after="0"/>
            </w:pPr>
            <w:r/>
            <w:r>
              <w:rPr>
                <w:rFonts w:ascii="Aptos" w:hAnsi="Aptos"/>
                <w:b w:val="0"/>
                <w:sz w:val="14"/>
              </w:rPr>
              <w:t>No unless impossible / Yes if home unrealistic / Custom</w:t>
            </w:r>
          </w:p>
        </w:tc>
        <w:tc>
          <w:tcPr>
            <w:tcW w:type="dxa" w:w="4752"/>
            <w:vAlign w:val="top"/>
          </w:tcPr>
          <w:p>
            <w:pPr>
              <w:spacing w:after="0"/>
            </w:pPr>
            <w:r/>
            <w:r>
              <w:rPr>
                <w:rFonts w:ascii="Aptos" w:hAnsi="Aptos"/>
                <w:b w:val="0"/>
                <w:sz w:val="14"/>
              </w:rPr>
              <w:t>Whether facility placement is permitted.</w:t>
            </w:r>
          </w:p>
        </w:tc>
        <w:tc>
          <w:tcPr>
            <w:tcW w:type="dxa" w:w="4608"/>
            <w:vAlign w:val="top"/>
          </w:tcPr>
          <w:p>
            <w:pPr>
              <w:spacing w:after="0"/>
            </w:pPr>
            <w:r/>
            <w:r>
              <w:rPr>
                <w:rFonts w:ascii="Aptos" w:hAnsi="Aptos"/>
                <w:b w:val="0"/>
                <w:sz w:val="14"/>
              </w:rPr>
              <w:t>Must match AIP scenario.</w:t>
            </w:r>
          </w:p>
        </w:tc>
      </w:tr>
      <w:tr>
        <w:tc>
          <w:tcPr>
            <w:tcW w:type="dxa" w:w="2592"/>
            <w:vAlign w:val="top"/>
          </w:tcPr>
          <w:p>
            <w:pPr>
              <w:spacing w:after="0"/>
            </w:pPr>
            <w:r/>
            <w:r>
              <w:rPr>
                <w:rFonts w:ascii="Aptos" w:hAnsi="Aptos"/>
                <w:b w:val="0"/>
                <w:sz w:val="14"/>
              </w:rPr>
              <w:t>poa_crisis_powers</w:t>
            </w:r>
          </w:p>
        </w:tc>
        <w:tc>
          <w:tcPr>
            <w:tcW w:type="dxa" w:w="3024"/>
            <w:vAlign w:val="top"/>
          </w:tcPr>
          <w:p>
            <w:pPr>
              <w:spacing w:after="0"/>
            </w:pPr>
            <w:r/>
            <w:r>
              <w:rPr>
                <w:rFonts w:ascii="Aptos" w:hAnsi="Aptos"/>
                <w:b w:val="0"/>
                <w:sz w:val="14"/>
              </w:rPr>
              <w:t>Yes / No / Limited / Senior review</w:t>
            </w:r>
          </w:p>
        </w:tc>
        <w:tc>
          <w:tcPr>
            <w:tcW w:type="dxa" w:w="4752"/>
            <w:vAlign w:val="top"/>
          </w:tcPr>
          <w:p>
            <w:pPr>
              <w:spacing w:after="0"/>
            </w:pPr>
            <w:r/>
            <w:r>
              <w:rPr>
                <w:rFonts w:ascii="Aptos" w:hAnsi="Aptos"/>
                <w:b w:val="0"/>
                <w:sz w:val="14"/>
              </w:rPr>
              <w:t>Whether DPOA includes crisis planning powers.</w:t>
            </w:r>
          </w:p>
        </w:tc>
        <w:tc>
          <w:tcPr>
            <w:tcW w:type="dxa" w:w="4608"/>
            <w:vAlign w:val="top"/>
          </w:tcPr>
          <w:p>
            <w:pPr>
              <w:spacing w:after="0"/>
            </w:pPr>
            <w:r/>
            <w:r>
              <w:rPr>
                <w:rFonts w:ascii="Aptos" w:hAnsi="Aptos"/>
                <w:b w:val="0"/>
                <w:sz w:val="14"/>
              </w:rPr>
              <w:t>Triggers POA clause review.</w:t>
            </w:r>
          </w:p>
        </w:tc>
      </w:tr>
      <w:tr>
        <w:tc>
          <w:tcPr>
            <w:tcW w:type="dxa" w:w="2592"/>
            <w:vAlign w:val="top"/>
          </w:tcPr>
          <w:p>
            <w:pPr>
              <w:spacing w:after="0"/>
            </w:pPr>
            <w:r/>
            <w:r>
              <w:rPr>
                <w:rFonts w:ascii="Aptos" w:hAnsi="Aptos"/>
                <w:b w:val="0"/>
                <w:sz w:val="14"/>
              </w:rPr>
              <w:t>healthcare_priorities</w:t>
            </w:r>
          </w:p>
        </w:tc>
        <w:tc>
          <w:tcPr>
            <w:tcW w:type="dxa" w:w="3024"/>
            <w:vAlign w:val="top"/>
          </w:tcPr>
          <w:p>
            <w:pPr>
              <w:spacing w:after="0"/>
            </w:pPr>
            <w:r/>
            <w:r>
              <w:rPr>
                <w:rFonts w:ascii="Aptos" w:hAnsi="Aptos"/>
                <w:b w:val="0"/>
                <w:sz w:val="14"/>
              </w:rPr>
              <w:t>Text / controlled values</w:t>
            </w:r>
          </w:p>
        </w:tc>
        <w:tc>
          <w:tcPr>
            <w:tcW w:type="dxa" w:w="4752"/>
            <w:vAlign w:val="top"/>
          </w:tcPr>
          <w:p>
            <w:pPr>
              <w:spacing w:after="0"/>
            </w:pPr>
            <w:r/>
            <w:r>
              <w:rPr>
                <w:rFonts w:ascii="Aptos" w:hAnsi="Aptos"/>
                <w:b w:val="0"/>
                <w:sz w:val="14"/>
              </w:rPr>
              <w:t>Care preferences and end-of-life choices.</w:t>
            </w:r>
          </w:p>
        </w:tc>
        <w:tc>
          <w:tcPr>
            <w:tcW w:type="dxa" w:w="4608"/>
            <w:vAlign w:val="top"/>
          </w:tcPr>
          <w:p>
            <w:pPr>
              <w:spacing w:after="0"/>
            </w:pPr>
            <w:r/>
            <w:r>
              <w:rPr>
                <w:rFonts w:ascii="Aptos" w:hAnsi="Aptos"/>
                <w:b w:val="0"/>
                <w:sz w:val="14"/>
              </w:rPr>
              <w:t>Maps to ADHC drafting notes.</w:t>
            </w:r>
          </w:p>
        </w:tc>
      </w:tr>
      <w:tr>
        <w:tc>
          <w:tcPr>
            <w:tcW w:type="dxa" w:w="2592"/>
            <w:vAlign w:val="top"/>
          </w:tcPr>
          <w:p>
            <w:pPr>
              <w:spacing w:after="0"/>
            </w:pPr>
            <w:r/>
            <w:r>
              <w:rPr>
                <w:rFonts w:ascii="Aptos" w:hAnsi="Aptos"/>
                <w:b w:val="0"/>
                <w:sz w:val="14"/>
              </w:rPr>
              <w:t>mapt_exclusion_rule</w:t>
            </w:r>
          </w:p>
        </w:tc>
        <w:tc>
          <w:tcPr>
            <w:tcW w:type="dxa" w:w="3024"/>
            <w:vAlign w:val="top"/>
          </w:tcPr>
          <w:p>
            <w:pPr>
              <w:spacing w:after="0"/>
            </w:pPr>
            <w:r/>
            <w:r>
              <w:rPr>
                <w:rFonts w:ascii="Aptos" w:hAnsi="Aptos"/>
                <w:b w:val="0"/>
                <w:sz w:val="14"/>
              </w:rPr>
              <w:t>Always apply for EP-AIP</w:t>
            </w:r>
          </w:p>
        </w:tc>
        <w:tc>
          <w:tcPr>
            <w:tcW w:type="dxa" w:w="4752"/>
            <w:vAlign w:val="top"/>
          </w:tcPr>
          <w:p>
            <w:pPr>
              <w:spacing w:after="0"/>
            </w:pPr>
            <w:r/>
            <w:r>
              <w:rPr>
                <w:rFonts w:ascii="Aptos" w:hAnsi="Aptos"/>
                <w:b w:val="0"/>
                <w:sz w:val="14"/>
              </w:rPr>
              <w:t>EP-AIP scenarios do not include MAPT planning.</w:t>
            </w:r>
          </w:p>
        </w:tc>
        <w:tc>
          <w:tcPr>
            <w:tcW w:type="dxa" w:w="4608"/>
            <w:vAlign w:val="top"/>
          </w:tcPr>
          <w:p>
            <w:pPr>
              <w:spacing w:after="0"/>
            </w:pPr>
            <w:r/>
            <w:r>
              <w:rPr>
                <w:rFonts w:ascii="Aptos" w:hAnsi="Aptos"/>
                <w:b w:val="0"/>
                <w:sz w:val="14"/>
              </w:rPr>
              <w:t>If MAPT desired, route to EP-APP and exclude AIP.</w:t>
            </w:r>
          </w:p>
        </w:tc>
      </w:tr>
    </w:tbl>
    <w:p>
      <w:pPr>
        <w:spacing w:after="80"/>
      </w:pPr>
    </w:p>
    <w:tbl>
      <w:tblPr>
        <w:tblStyle w:val="TableGrid"/>
        <w:tblW w:type="auto" w:w="0"/>
        <w:tblLook w:firstColumn="1" w:firstRow="1" w:lastColumn="0" w:lastRow="0" w:noHBand="0" w:noVBand="1" w:val="04A0"/>
      </w:tblPr>
      <w:tblGrid>
        <w:gridCol w:w="14400"/>
      </w:tblGrid>
      <w:tr>
        <w:tc>
          <w:tcPr>
            <w:tcW w:type="dxa" w:w="14400"/>
            <w:shd w:fill="FFF2CC"/>
          </w:tcPr>
          <w:p>
            <w:r/>
            <w:r>
              <w:rPr>
                <w:rFonts w:ascii="Aptos" w:hAnsi="Aptos"/>
                <w:b/>
                <w:sz w:val="18"/>
              </w:rPr>
              <w:t>AIP / MAPT Handoff Rule</w:t>
            </w:r>
          </w:p>
          <w:p>
            <w:pPr>
              <w:spacing w:after="0"/>
            </w:pPr>
            <w:r>
              <w:rPr>
                <w:rFonts w:ascii="Aptos" w:hAnsi="Aptos"/>
                <w:sz w:val="17"/>
              </w:rPr>
              <w:t>EP-AIP.0, EP-AIP.1, and EP-AIP.2 are revocable-plan care-spending postures. MAPTs are not incorporated into EP-AIP plans. If a MAPT is desired, the design routes to EP-APP. MAPTs preserve assets for persons other than the settlor or spouse, typically children, descendants, or next-generation beneficiaries.</w:t>
            </w:r>
          </w:p>
        </w:tc>
      </w:tr>
    </w:tbl>
    <w:p>
      <w:pPr>
        <w:spacing w:after="80"/>
      </w:pPr>
    </w:p>
    <w:p>
      <w:pPr>
        <w:spacing w:after="80"/>
        <w:sectPr>
          <w:footerReference w:type="default" r:id="rId12"/>
          <w:pgSz w:w="15840" w:h="12240" w:orient="landscape"/>
          <w:pgMar w:top="720" w:right="720" w:bottom="720" w:left="720" w:header="720" w:footer="720" w:gutter="0"/>
          <w:cols w:space="720"/>
          <w:docGrid w:linePitch="360"/>
        </w:sectPr>
      </w:pPr>
    </w:p>
    <w:p>
      <w:pPr>
        <w:pStyle w:val="Heading1"/>
        <w:spacing w:after="80"/>
      </w:pPr>
      <w:r>
        <w:t>10. F - First-Death / Surviving Spouse Design Schema</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D9EAF7"/>
            <w:vAlign w:val="center"/>
          </w:tcPr>
          <w:p>
            <w:pPr>
              <w:spacing w:after="0"/>
            </w:pPr>
            <w:r/>
            <w:r>
              <w:rPr>
                <w:rFonts w:ascii="Aptos" w:hAnsi="Aptos"/>
                <w:b/>
                <w:sz w:val="15"/>
              </w:rPr>
              <w:t>Field</w:t>
            </w:r>
          </w:p>
        </w:tc>
        <w:tc>
          <w:tcPr>
            <w:tcW w:type="dxa" w:w="3168"/>
            <w:shd w:fill="D9EAF7"/>
            <w:vAlign w:val="center"/>
          </w:tcPr>
          <w:p>
            <w:pPr>
              <w:spacing w:after="0"/>
            </w:pPr>
            <w:r/>
            <w:r>
              <w:rPr>
                <w:rFonts w:ascii="Aptos" w:hAnsi="Aptos"/>
                <w:b/>
                <w:sz w:val="15"/>
              </w:rPr>
              <w:t>Data Type / Values</w:t>
            </w:r>
          </w:p>
        </w:tc>
        <w:tc>
          <w:tcPr>
            <w:tcW w:type="dxa" w:w="4464"/>
            <w:shd w:fill="D9EAF7"/>
            <w:vAlign w:val="center"/>
          </w:tcPr>
          <w:p>
            <w:pPr>
              <w:spacing w:after="0"/>
            </w:pPr>
            <w:r/>
            <w:r>
              <w:rPr>
                <w:rFonts w:ascii="Aptos" w:hAnsi="Aptos"/>
                <w:b/>
                <w:sz w:val="15"/>
              </w:rPr>
              <w:t>Description</w:t>
            </w:r>
          </w:p>
        </w:tc>
      </w:tr>
      <w:tr>
        <w:tc>
          <w:tcPr>
            <w:tcW w:type="dxa" w:w="3024"/>
            <w:vAlign w:val="top"/>
          </w:tcPr>
          <w:p>
            <w:pPr>
              <w:spacing w:after="0"/>
            </w:pPr>
            <w:r/>
            <w:r>
              <w:rPr>
                <w:rFonts w:ascii="Aptos" w:hAnsi="Aptos"/>
                <w:b w:val="0"/>
                <w:sz w:val="15"/>
              </w:rPr>
              <w:t>first_death_scenario</w:t>
            </w:r>
          </w:p>
        </w:tc>
        <w:tc>
          <w:tcPr>
            <w:tcW w:type="dxa" w:w="3168"/>
            <w:vAlign w:val="top"/>
          </w:tcPr>
          <w:p>
            <w:pPr>
              <w:spacing w:after="0"/>
            </w:pPr>
            <w:r/>
            <w:r>
              <w:rPr>
                <w:rFonts w:ascii="Aptos" w:hAnsi="Aptos"/>
                <w:b w:val="0"/>
                <w:sz w:val="15"/>
              </w:rPr>
              <w:t>Forced SS-SNT / Conditional SS-SNT / A-B / A-B-C / Remarriage / None</w:t>
            </w:r>
          </w:p>
        </w:tc>
        <w:tc>
          <w:tcPr>
            <w:tcW w:type="dxa" w:w="4464"/>
            <w:vAlign w:val="top"/>
          </w:tcPr>
          <w:p>
            <w:pPr>
              <w:spacing w:after="0"/>
            </w:pPr>
            <w:r/>
            <w:r>
              <w:rPr>
                <w:rFonts w:ascii="Aptos" w:hAnsi="Aptos"/>
                <w:b w:val="0"/>
                <w:sz w:val="15"/>
              </w:rPr>
              <w:t>Selected first-death design.</w:t>
            </w:r>
          </w:p>
        </w:tc>
      </w:tr>
      <w:tr>
        <w:tc>
          <w:tcPr>
            <w:tcW w:type="dxa" w:w="3024"/>
            <w:vAlign w:val="top"/>
          </w:tcPr>
          <w:p>
            <w:pPr>
              <w:spacing w:after="0"/>
            </w:pPr>
            <w:r/>
            <w:r>
              <w:rPr>
                <w:rFonts w:ascii="Aptos" w:hAnsi="Aptos"/>
                <w:b w:val="0"/>
                <w:sz w:val="15"/>
              </w:rPr>
              <w:t>ss_snt_type</w:t>
            </w:r>
          </w:p>
        </w:tc>
        <w:tc>
          <w:tcPr>
            <w:tcW w:type="dxa" w:w="3168"/>
            <w:vAlign w:val="top"/>
          </w:tcPr>
          <w:p>
            <w:pPr>
              <w:spacing w:after="0"/>
            </w:pPr>
            <w:r/>
            <w:r>
              <w:rPr>
                <w:rFonts w:ascii="Aptos" w:hAnsi="Aptos"/>
                <w:b w:val="0"/>
                <w:sz w:val="15"/>
              </w:rPr>
              <w:t>Forced / Conditional / None</w:t>
            </w:r>
          </w:p>
        </w:tc>
        <w:tc>
          <w:tcPr>
            <w:tcW w:type="dxa" w:w="4464"/>
            <w:vAlign w:val="top"/>
          </w:tcPr>
          <w:p>
            <w:pPr>
              <w:spacing w:after="0"/>
            </w:pPr>
            <w:r/>
            <w:r>
              <w:rPr>
                <w:rFonts w:ascii="Aptos" w:hAnsi="Aptos"/>
                <w:b w:val="0"/>
                <w:sz w:val="15"/>
              </w:rPr>
              <w:t>Whether 100% deceased-spouse share funds testamentary SS-SNT.</w:t>
            </w:r>
          </w:p>
        </w:tc>
      </w:tr>
      <w:tr>
        <w:tc>
          <w:tcPr>
            <w:tcW w:type="dxa" w:w="3024"/>
            <w:vAlign w:val="top"/>
          </w:tcPr>
          <w:p>
            <w:pPr>
              <w:spacing w:after="0"/>
            </w:pPr>
            <w:r/>
            <w:r>
              <w:rPr>
                <w:rFonts w:ascii="Aptos" w:hAnsi="Aptos"/>
                <w:b w:val="0"/>
                <w:sz w:val="15"/>
              </w:rPr>
              <w:t>conditional_trigger</w:t>
            </w:r>
          </w:p>
        </w:tc>
        <w:tc>
          <w:tcPr>
            <w:tcW w:type="dxa" w:w="3168"/>
            <w:vAlign w:val="top"/>
          </w:tcPr>
          <w:p>
            <w:pPr>
              <w:spacing w:after="0"/>
            </w:pPr>
            <w:r/>
            <w:r>
              <w:rPr>
                <w:rFonts w:ascii="Aptos" w:hAnsi="Aptos"/>
                <w:b w:val="0"/>
                <w:sz w:val="15"/>
              </w:rPr>
              <w:t>Text / controlled values</w:t>
            </w:r>
          </w:p>
        </w:tc>
        <w:tc>
          <w:tcPr>
            <w:tcW w:type="dxa" w:w="4464"/>
            <w:vAlign w:val="top"/>
          </w:tcPr>
          <w:p>
            <w:pPr>
              <w:spacing w:after="0"/>
            </w:pPr>
            <w:r/>
            <w:r>
              <w:rPr>
                <w:rFonts w:ascii="Aptos" w:hAnsi="Aptos"/>
                <w:b w:val="0"/>
                <w:sz w:val="15"/>
              </w:rPr>
              <w:t>Trigger for conditional SS-SNT if selected.</w:t>
            </w:r>
          </w:p>
        </w:tc>
      </w:tr>
      <w:tr>
        <w:tc>
          <w:tcPr>
            <w:tcW w:type="dxa" w:w="3024"/>
            <w:vAlign w:val="top"/>
          </w:tcPr>
          <w:p>
            <w:pPr>
              <w:spacing w:after="0"/>
            </w:pPr>
            <w:r/>
            <w:r>
              <w:rPr>
                <w:rFonts w:ascii="Aptos" w:hAnsi="Aptos"/>
                <w:b w:val="0"/>
                <w:sz w:val="15"/>
              </w:rPr>
              <w:t>protected_share_percentage</w:t>
            </w:r>
          </w:p>
        </w:tc>
        <w:tc>
          <w:tcPr>
            <w:tcW w:type="dxa" w:w="3168"/>
            <w:vAlign w:val="top"/>
          </w:tcPr>
          <w:p>
            <w:pPr>
              <w:spacing w:after="0"/>
            </w:pPr>
            <w:r/>
            <w:r>
              <w:rPr>
                <w:rFonts w:ascii="Aptos" w:hAnsi="Aptos"/>
                <w:b w:val="0"/>
                <w:sz w:val="15"/>
              </w:rPr>
              <w:t>Percent / formula</w:t>
            </w:r>
          </w:p>
        </w:tc>
        <w:tc>
          <w:tcPr>
            <w:tcW w:type="dxa" w:w="4464"/>
            <w:vAlign w:val="top"/>
          </w:tcPr>
          <w:p>
            <w:pPr>
              <w:spacing w:after="0"/>
            </w:pPr>
            <w:r/>
            <w:r>
              <w:rPr>
                <w:rFonts w:ascii="Aptos" w:hAnsi="Aptos"/>
                <w:b w:val="0"/>
                <w:sz w:val="15"/>
              </w:rPr>
              <w:t>Amount or share protected at first death.</w:t>
            </w:r>
          </w:p>
        </w:tc>
      </w:tr>
      <w:tr>
        <w:tc>
          <w:tcPr>
            <w:tcW w:type="dxa" w:w="3024"/>
            <w:vAlign w:val="top"/>
          </w:tcPr>
          <w:p>
            <w:pPr>
              <w:spacing w:after="0"/>
            </w:pPr>
            <w:r/>
            <w:r>
              <w:rPr>
                <w:rFonts w:ascii="Aptos" w:hAnsi="Aptos"/>
                <w:b w:val="0"/>
                <w:sz w:val="15"/>
              </w:rPr>
              <w:t>survivor_control_level</w:t>
            </w:r>
          </w:p>
        </w:tc>
        <w:tc>
          <w:tcPr>
            <w:tcW w:type="dxa" w:w="3168"/>
            <w:vAlign w:val="top"/>
          </w:tcPr>
          <w:p>
            <w:pPr>
              <w:spacing w:after="0"/>
            </w:pPr>
            <w:r/>
            <w:r>
              <w:rPr>
                <w:rFonts w:ascii="Aptos" w:hAnsi="Aptos"/>
                <w:b w:val="0"/>
                <w:sz w:val="15"/>
              </w:rPr>
              <w:t>Full / limited / trustee-controlled / custom</w:t>
            </w:r>
          </w:p>
        </w:tc>
        <w:tc>
          <w:tcPr>
            <w:tcW w:type="dxa" w:w="4464"/>
            <w:vAlign w:val="top"/>
          </w:tcPr>
          <w:p>
            <w:pPr>
              <w:spacing w:after="0"/>
            </w:pPr>
            <w:r/>
            <w:r>
              <w:rPr>
                <w:rFonts w:ascii="Aptos" w:hAnsi="Aptos"/>
                <w:b w:val="0"/>
                <w:sz w:val="15"/>
              </w:rPr>
              <w:t>Degree of surviving spouse control.</w:t>
            </w:r>
          </w:p>
        </w:tc>
      </w:tr>
      <w:tr>
        <w:tc>
          <w:tcPr>
            <w:tcW w:type="dxa" w:w="3024"/>
            <w:vAlign w:val="top"/>
          </w:tcPr>
          <w:p>
            <w:pPr>
              <w:spacing w:after="0"/>
            </w:pPr>
            <w:r/>
            <w:r>
              <w:rPr>
                <w:rFonts w:ascii="Aptos" w:hAnsi="Aptos"/>
                <w:b w:val="0"/>
                <w:sz w:val="15"/>
              </w:rPr>
              <w:t>remarriage_variation</w:t>
            </w:r>
          </w:p>
        </w:tc>
        <w:tc>
          <w:tcPr>
            <w:tcW w:type="dxa" w:w="3168"/>
            <w:vAlign w:val="top"/>
          </w:tcPr>
          <w:p>
            <w:pPr>
              <w:spacing w:after="0"/>
            </w:pPr>
            <w:r/>
            <w:r>
              <w:rPr>
                <w:rFonts w:ascii="Aptos" w:hAnsi="Aptos"/>
                <w:b w:val="0"/>
                <w:sz w:val="15"/>
              </w:rPr>
              <w:t>RM.1 / RM.2 / RM.3 / None</w:t>
            </w:r>
          </w:p>
        </w:tc>
        <w:tc>
          <w:tcPr>
            <w:tcW w:type="dxa" w:w="4464"/>
            <w:vAlign w:val="top"/>
          </w:tcPr>
          <w:p>
            <w:pPr>
              <w:spacing w:after="0"/>
            </w:pPr>
            <w:r/>
            <w:r>
              <w:rPr>
                <w:rFonts w:ascii="Aptos" w:hAnsi="Aptos"/>
                <w:b w:val="0"/>
                <w:sz w:val="15"/>
              </w:rPr>
              <w:t>Remarriage protection selected if applicable.</w:t>
            </w:r>
          </w:p>
        </w:tc>
      </w:tr>
      <w:tr>
        <w:tc>
          <w:tcPr>
            <w:tcW w:type="dxa" w:w="3024"/>
            <w:vAlign w:val="top"/>
          </w:tcPr>
          <w:p>
            <w:pPr>
              <w:spacing w:after="0"/>
            </w:pPr>
            <w:r/>
            <w:r>
              <w:rPr>
                <w:rFonts w:ascii="Aptos" w:hAnsi="Aptos"/>
                <w:b w:val="0"/>
                <w:sz w:val="15"/>
              </w:rPr>
              <w:t>trustee_after_first_death</w:t>
            </w:r>
          </w:p>
        </w:tc>
        <w:tc>
          <w:tcPr>
            <w:tcW w:type="dxa" w:w="3168"/>
            <w:vAlign w:val="top"/>
          </w:tcPr>
          <w:p>
            <w:pPr>
              <w:spacing w:after="0"/>
            </w:pPr>
            <w:r/>
            <w:r>
              <w:rPr>
                <w:rFonts w:ascii="Aptos" w:hAnsi="Aptos"/>
                <w:b w:val="0"/>
                <w:sz w:val="15"/>
              </w:rPr>
              <w:t>Text</w:t>
            </w:r>
          </w:p>
        </w:tc>
        <w:tc>
          <w:tcPr>
            <w:tcW w:type="dxa" w:w="4464"/>
            <w:vAlign w:val="top"/>
          </w:tcPr>
          <w:p>
            <w:pPr>
              <w:spacing w:after="0"/>
            </w:pPr>
            <w:r/>
            <w:r>
              <w:rPr>
                <w:rFonts w:ascii="Aptos" w:hAnsi="Aptos"/>
                <w:b w:val="0"/>
                <w:sz w:val="15"/>
              </w:rPr>
              <w:t>Trustee/co-trustee/independent trustee after first death.</w:t>
            </w:r>
          </w:p>
        </w:tc>
      </w:tr>
      <w:tr>
        <w:tc>
          <w:tcPr>
            <w:tcW w:type="dxa" w:w="3024"/>
            <w:vAlign w:val="top"/>
          </w:tcPr>
          <w:p>
            <w:pPr>
              <w:spacing w:after="0"/>
            </w:pPr>
            <w:r/>
            <w:r>
              <w:rPr>
                <w:rFonts w:ascii="Aptos" w:hAnsi="Aptos"/>
                <w:b w:val="0"/>
                <w:sz w:val="15"/>
              </w:rPr>
              <w:t>skipped_modules</w:t>
            </w:r>
          </w:p>
        </w:tc>
        <w:tc>
          <w:tcPr>
            <w:tcW w:type="dxa" w:w="3168"/>
            <w:vAlign w:val="top"/>
          </w:tcPr>
          <w:p>
            <w:pPr>
              <w:spacing w:after="0"/>
            </w:pPr>
            <w:r/>
            <w:r>
              <w:rPr>
                <w:rFonts w:ascii="Aptos" w:hAnsi="Aptos"/>
                <w:b w:val="0"/>
                <w:sz w:val="15"/>
              </w:rPr>
              <w:t>Text</w:t>
            </w:r>
          </w:p>
        </w:tc>
        <w:tc>
          <w:tcPr>
            <w:tcW w:type="dxa" w:w="4464"/>
            <w:vAlign w:val="top"/>
          </w:tcPr>
          <w:p>
            <w:pPr>
              <w:spacing w:after="0"/>
            </w:pPr>
            <w:r/>
            <w:r>
              <w:rPr>
                <w:rFonts w:ascii="Aptos" w:hAnsi="Aptos"/>
                <w:b w:val="0"/>
                <w:sz w:val="15"/>
              </w:rPr>
              <w:t>Modules skipped because first-death scenario made them unnecessary.</w:t>
            </w:r>
          </w:p>
        </w:tc>
      </w:tr>
    </w:tbl>
    <w:p>
      <w:pPr>
        <w:spacing w:after="80"/>
      </w:pPr>
    </w:p>
    <w:p>
      <w:pPr>
        <w:spacing w:after="80"/>
        <w:sectPr>
          <w:footerReference w:type="default" r:id="rId13"/>
          <w:pgSz w:w="12240" w:h="15840"/>
          <w:pgMar w:top="792" w:right="936" w:bottom="792" w:left="936" w:header="720" w:footer="720" w:gutter="0"/>
          <w:cols w:space="720"/>
          <w:docGrid w:linePitch="360"/>
        </w:sectPr>
      </w:pPr>
    </w:p>
    <w:p>
      <w:pPr>
        <w:pStyle w:val="Heading1"/>
        <w:spacing w:after="80"/>
      </w:pPr>
      <w:r>
        <w:t>11. G - Beneficiary and Remainder Design Schema</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304"/>
            <w:shd w:fill="D9EAF7"/>
            <w:vAlign w:val="center"/>
          </w:tcPr>
          <w:p>
            <w:pPr>
              <w:spacing w:after="0"/>
            </w:pPr>
            <w:r/>
            <w:r>
              <w:rPr>
                <w:rFonts w:ascii="Aptos" w:hAnsi="Aptos"/>
                <w:b/>
                <w:sz w:val="14"/>
              </w:rPr>
              <w:t>Field</w:t>
            </w:r>
          </w:p>
        </w:tc>
        <w:tc>
          <w:tcPr>
            <w:tcW w:type="dxa" w:w="3168"/>
            <w:shd w:fill="D9EAF7"/>
            <w:vAlign w:val="center"/>
          </w:tcPr>
          <w:p>
            <w:pPr>
              <w:spacing w:after="0"/>
            </w:pPr>
            <w:r/>
            <w:r>
              <w:rPr>
                <w:rFonts w:ascii="Aptos" w:hAnsi="Aptos"/>
                <w:b/>
                <w:sz w:val="14"/>
              </w:rPr>
              <w:t>Data Type / Values</w:t>
            </w:r>
          </w:p>
        </w:tc>
        <w:tc>
          <w:tcPr>
            <w:tcW w:type="dxa" w:w="4320"/>
            <w:shd w:fill="D9EAF7"/>
            <w:vAlign w:val="center"/>
          </w:tcPr>
          <w:p>
            <w:pPr>
              <w:spacing w:after="0"/>
            </w:pPr>
            <w:r/>
            <w:r>
              <w:rPr>
                <w:rFonts w:ascii="Aptos" w:hAnsi="Aptos"/>
                <w:b/>
                <w:sz w:val="14"/>
              </w:rPr>
              <w:t>Description</w:t>
            </w:r>
          </w:p>
        </w:tc>
        <w:tc>
          <w:tcPr>
            <w:tcW w:type="dxa" w:w="5040"/>
            <w:shd w:fill="D9EAF7"/>
            <w:vAlign w:val="center"/>
          </w:tcPr>
          <w:p>
            <w:pPr>
              <w:spacing w:after="0"/>
            </w:pPr>
            <w:r/>
            <w:r>
              <w:rPr>
                <w:rFonts w:ascii="Aptos" w:hAnsi="Aptos"/>
                <w:b/>
                <w:sz w:val="14"/>
              </w:rPr>
              <w:t>Drafting / QC Rule</w:t>
            </w:r>
          </w:p>
        </w:tc>
      </w:tr>
      <w:tr>
        <w:tc>
          <w:tcPr>
            <w:tcW w:type="dxa" w:w="2304"/>
            <w:vAlign w:val="top"/>
          </w:tcPr>
          <w:p>
            <w:pPr>
              <w:spacing w:after="0"/>
            </w:pPr>
            <w:r/>
            <w:r>
              <w:rPr>
                <w:rFonts w:ascii="Aptos" w:hAnsi="Aptos"/>
                <w:b w:val="0"/>
                <w:sz w:val="14"/>
              </w:rPr>
              <w:t>beneficiary_name</w:t>
            </w:r>
          </w:p>
        </w:tc>
        <w:tc>
          <w:tcPr>
            <w:tcW w:type="dxa" w:w="3168"/>
            <w:vAlign w:val="top"/>
          </w:tcPr>
          <w:p>
            <w:pPr>
              <w:spacing w:after="0"/>
            </w:pPr>
            <w:r/>
            <w:r>
              <w:rPr>
                <w:rFonts w:ascii="Aptos" w:hAnsi="Aptos"/>
                <w:b w:val="0"/>
                <w:sz w:val="14"/>
              </w:rPr>
              <w:t>Text</w:t>
            </w:r>
          </w:p>
        </w:tc>
        <w:tc>
          <w:tcPr>
            <w:tcW w:type="dxa" w:w="4320"/>
            <w:vAlign w:val="top"/>
          </w:tcPr>
          <w:p>
            <w:pPr>
              <w:spacing w:after="0"/>
            </w:pPr>
            <w:r/>
            <w:r>
              <w:rPr>
                <w:rFonts w:ascii="Aptos" w:hAnsi="Aptos"/>
                <w:b w:val="0"/>
                <w:sz w:val="14"/>
              </w:rPr>
              <w:t>Person, charity, trust, pet trust, chosen family, or entity.</w:t>
            </w:r>
          </w:p>
        </w:tc>
        <w:tc>
          <w:tcPr>
            <w:tcW w:type="dxa" w:w="5040"/>
            <w:vAlign w:val="top"/>
          </w:tcPr>
          <w:p>
            <w:pPr>
              <w:spacing w:after="0"/>
            </w:pPr>
            <w:r/>
            <w:r>
              <w:rPr>
                <w:rFonts w:ascii="Aptos" w:hAnsi="Aptos"/>
                <w:b w:val="0"/>
                <w:sz w:val="14"/>
              </w:rPr>
              <w:t>Confirm legal name and relationship.</w:t>
            </w:r>
          </w:p>
        </w:tc>
      </w:tr>
      <w:tr>
        <w:tc>
          <w:tcPr>
            <w:tcW w:type="dxa" w:w="2304"/>
            <w:vAlign w:val="top"/>
          </w:tcPr>
          <w:p>
            <w:pPr>
              <w:spacing w:after="0"/>
            </w:pPr>
            <w:r/>
            <w:r>
              <w:rPr>
                <w:rFonts w:ascii="Aptos" w:hAnsi="Aptos"/>
                <w:b w:val="0"/>
                <w:sz w:val="14"/>
              </w:rPr>
              <w:t>beneficiary_class</w:t>
            </w:r>
          </w:p>
        </w:tc>
        <w:tc>
          <w:tcPr>
            <w:tcW w:type="dxa" w:w="3168"/>
            <w:vAlign w:val="top"/>
          </w:tcPr>
          <w:p>
            <w:pPr>
              <w:spacing w:after="0"/>
            </w:pPr>
            <w:r/>
            <w:r>
              <w:rPr>
                <w:rFonts w:ascii="Aptos" w:hAnsi="Aptos"/>
                <w:b w:val="0"/>
                <w:sz w:val="14"/>
              </w:rPr>
              <w:t>Child / descendant / spouse / stepchild / charity / friend / partner / other</w:t>
            </w:r>
          </w:p>
        </w:tc>
        <w:tc>
          <w:tcPr>
            <w:tcW w:type="dxa" w:w="4320"/>
            <w:vAlign w:val="top"/>
          </w:tcPr>
          <w:p>
            <w:pPr>
              <w:spacing w:after="0"/>
            </w:pPr>
            <w:r/>
            <w:r>
              <w:rPr>
                <w:rFonts w:ascii="Aptos" w:hAnsi="Aptos"/>
                <w:b w:val="0"/>
                <w:sz w:val="14"/>
              </w:rPr>
              <w:t>Class of beneficiary.</w:t>
            </w:r>
          </w:p>
        </w:tc>
        <w:tc>
          <w:tcPr>
            <w:tcW w:type="dxa" w:w="5040"/>
            <w:vAlign w:val="top"/>
          </w:tcPr>
          <w:p>
            <w:pPr>
              <w:spacing w:after="0"/>
            </w:pPr>
            <w:r/>
            <w:r>
              <w:rPr>
                <w:rFonts w:ascii="Aptos" w:hAnsi="Aptos"/>
                <w:b w:val="0"/>
                <w:sz w:val="14"/>
              </w:rPr>
              <w:t>Stepchildren and non-default beneficiaries require explicit inclusion.</w:t>
            </w:r>
          </w:p>
        </w:tc>
      </w:tr>
      <w:tr>
        <w:tc>
          <w:tcPr>
            <w:tcW w:type="dxa" w:w="2304"/>
            <w:vAlign w:val="top"/>
          </w:tcPr>
          <w:p>
            <w:pPr>
              <w:spacing w:after="0"/>
            </w:pPr>
            <w:r/>
            <w:r>
              <w:rPr>
                <w:rFonts w:ascii="Aptos" w:hAnsi="Aptos"/>
                <w:b w:val="0"/>
                <w:sz w:val="14"/>
              </w:rPr>
              <w:t>share_or_formula</w:t>
            </w:r>
          </w:p>
        </w:tc>
        <w:tc>
          <w:tcPr>
            <w:tcW w:type="dxa" w:w="3168"/>
            <w:vAlign w:val="top"/>
          </w:tcPr>
          <w:p>
            <w:pPr>
              <w:spacing w:after="0"/>
            </w:pPr>
            <w:r/>
            <w:r>
              <w:rPr>
                <w:rFonts w:ascii="Aptos" w:hAnsi="Aptos"/>
                <w:b w:val="0"/>
                <w:sz w:val="14"/>
              </w:rPr>
              <w:t>Percent / fraction / formula / residue</w:t>
            </w:r>
          </w:p>
        </w:tc>
        <w:tc>
          <w:tcPr>
            <w:tcW w:type="dxa" w:w="4320"/>
            <w:vAlign w:val="top"/>
          </w:tcPr>
          <w:p>
            <w:pPr>
              <w:spacing w:after="0"/>
            </w:pPr>
            <w:r/>
            <w:r>
              <w:rPr>
                <w:rFonts w:ascii="Aptos" w:hAnsi="Aptos"/>
                <w:b w:val="0"/>
                <w:sz w:val="14"/>
              </w:rPr>
              <w:t>Distribution share.</w:t>
            </w:r>
          </w:p>
        </w:tc>
        <w:tc>
          <w:tcPr>
            <w:tcW w:type="dxa" w:w="5040"/>
            <w:vAlign w:val="top"/>
          </w:tcPr>
          <w:p>
            <w:pPr>
              <w:spacing w:after="0"/>
            </w:pPr>
            <w:r/>
            <w:r>
              <w:rPr>
                <w:rFonts w:ascii="Aptos" w:hAnsi="Aptos"/>
                <w:b w:val="0"/>
                <w:sz w:val="14"/>
              </w:rPr>
              <w:t>Shares must total 100% or use a clear formula.</w:t>
            </w:r>
          </w:p>
        </w:tc>
      </w:tr>
      <w:tr>
        <w:tc>
          <w:tcPr>
            <w:tcW w:type="dxa" w:w="2304"/>
            <w:vAlign w:val="top"/>
          </w:tcPr>
          <w:p>
            <w:pPr>
              <w:spacing w:after="0"/>
            </w:pPr>
            <w:r/>
            <w:r>
              <w:rPr>
                <w:rFonts w:ascii="Aptos" w:hAnsi="Aptos"/>
                <w:b w:val="0"/>
                <w:sz w:val="14"/>
              </w:rPr>
              <w:t>distribution_method</w:t>
            </w:r>
          </w:p>
        </w:tc>
        <w:tc>
          <w:tcPr>
            <w:tcW w:type="dxa" w:w="3168"/>
            <w:vAlign w:val="top"/>
          </w:tcPr>
          <w:p>
            <w:pPr>
              <w:spacing w:after="0"/>
            </w:pPr>
            <w:r/>
            <w:r>
              <w:rPr>
                <w:rFonts w:ascii="Aptos" w:hAnsi="Aptos"/>
                <w:b w:val="0"/>
                <w:sz w:val="14"/>
              </w:rPr>
              <w:t>Outright / staged / continuing trust / SNT / protective trust / custom</w:t>
            </w:r>
          </w:p>
        </w:tc>
        <w:tc>
          <w:tcPr>
            <w:tcW w:type="dxa" w:w="4320"/>
            <w:vAlign w:val="top"/>
          </w:tcPr>
          <w:p>
            <w:pPr>
              <w:spacing w:after="0"/>
            </w:pPr>
            <w:r/>
            <w:r>
              <w:rPr>
                <w:rFonts w:ascii="Aptos" w:hAnsi="Aptos"/>
                <w:b w:val="0"/>
                <w:sz w:val="14"/>
              </w:rPr>
              <w:t>How inheritance is distributed.</w:t>
            </w:r>
          </w:p>
        </w:tc>
        <w:tc>
          <w:tcPr>
            <w:tcW w:type="dxa" w:w="5040"/>
            <w:vAlign w:val="top"/>
          </w:tcPr>
          <w:p>
            <w:pPr>
              <w:spacing w:after="0"/>
            </w:pPr>
            <w:r/>
            <w:r>
              <w:rPr>
                <w:rFonts w:ascii="Aptos" w:hAnsi="Aptos"/>
                <w:b w:val="0"/>
                <w:sz w:val="14"/>
              </w:rPr>
              <w:t>SNT/protective trust requires clause trigger.</w:t>
            </w:r>
          </w:p>
        </w:tc>
      </w:tr>
      <w:tr>
        <w:tc>
          <w:tcPr>
            <w:tcW w:type="dxa" w:w="2304"/>
            <w:vAlign w:val="top"/>
          </w:tcPr>
          <w:p>
            <w:pPr>
              <w:spacing w:after="0"/>
            </w:pPr>
            <w:r/>
            <w:r>
              <w:rPr>
                <w:rFonts w:ascii="Aptos" w:hAnsi="Aptos"/>
                <w:b w:val="0"/>
                <w:sz w:val="14"/>
              </w:rPr>
              <w:t>special_attention_flag</w:t>
            </w:r>
          </w:p>
        </w:tc>
        <w:tc>
          <w:tcPr>
            <w:tcW w:type="dxa" w:w="3168"/>
            <w:vAlign w:val="top"/>
          </w:tcPr>
          <w:p>
            <w:pPr>
              <w:spacing w:after="0"/>
            </w:pPr>
            <w:r/>
            <w:r>
              <w:rPr>
                <w:rFonts w:ascii="Aptos" w:hAnsi="Aptos"/>
                <w:b w:val="0"/>
                <w:sz w:val="14"/>
              </w:rPr>
              <w:t>None / SNT / protective / conflict / private discussion</w:t>
            </w:r>
          </w:p>
        </w:tc>
        <w:tc>
          <w:tcPr>
            <w:tcW w:type="dxa" w:w="4320"/>
            <w:vAlign w:val="top"/>
          </w:tcPr>
          <w:p>
            <w:pPr>
              <w:spacing w:after="0"/>
            </w:pPr>
            <w:r/>
            <w:r>
              <w:rPr>
                <w:rFonts w:ascii="Aptos" w:hAnsi="Aptos"/>
                <w:b w:val="0"/>
                <w:sz w:val="14"/>
              </w:rPr>
              <w:t>Sensitive beneficiary indicator.</w:t>
            </w:r>
          </w:p>
        </w:tc>
        <w:tc>
          <w:tcPr>
            <w:tcW w:type="dxa" w:w="5040"/>
            <w:vAlign w:val="top"/>
          </w:tcPr>
          <w:p>
            <w:pPr>
              <w:spacing w:after="0"/>
            </w:pPr>
            <w:r/>
            <w:r>
              <w:rPr>
                <w:rFonts w:ascii="Aptos" w:hAnsi="Aptos"/>
                <w:b w:val="0"/>
                <w:sz w:val="14"/>
              </w:rPr>
              <w:t>Must be handled with dignified language in client-facing materials.</w:t>
            </w:r>
          </w:p>
        </w:tc>
      </w:tr>
      <w:tr>
        <w:tc>
          <w:tcPr>
            <w:tcW w:type="dxa" w:w="2304"/>
            <w:vAlign w:val="top"/>
          </w:tcPr>
          <w:p>
            <w:pPr>
              <w:spacing w:after="0"/>
            </w:pPr>
            <w:r/>
            <w:r>
              <w:rPr>
                <w:rFonts w:ascii="Aptos" w:hAnsi="Aptos"/>
                <w:b w:val="0"/>
                <w:sz w:val="14"/>
              </w:rPr>
              <w:t>equal_or_unequal</w:t>
            </w:r>
          </w:p>
        </w:tc>
        <w:tc>
          <w:tcPr>
            <w:tcW w:type="dxa" w:w="3168"/>
            <w:vAlign w:val="top"/>
          </w:tcPr>
          <w:p>
            <w:pPr>
              <w:spacing w:after="0"/>
            </w:pPr>
            <w:r/>
            <w:r>
              <w:rPr>
                <w:rFonts w:ascii="Aptos" w:hAnsi="Aptos"/>
                <w:b w:val="0"/>
                <w:sz w:val="14"/>
              </w:rPr>
              <w:t>Equal / unequal / formula / custom</w:t>
            </w:r>
          </w:p>
        </w:tc>
        <w:tc>
          <w:tcPr>
            <w:tcW w:type="dxa" w:w="4320"/>
            <w:vAlign w:val="top"/>
          </w:tcPr>
          <w:p>
            <w:pPr>
              <w:spacing w:after="0"/>
            </w:pPr>
            <w:r/>
            <w:r>
              <w:rPr>
                <w:rFonts w:ascii="Aptos" w:hAnsi="Aptos"/>
                <w:b w:val="0"/>
                <w:sz w:val="14"/>
              </w:rPr>
              <w:t>Whether beneficiaries are treated equally.</w:t>
            </w:r>
          </w:p>
        </w:tc>
        <w:tc>
          <w:tcPr>
            <w:tcW w:type="dxa" w:w="5040"/>
            <w:vAlign w:val="top"/>
          </w:tcPr>
          <w:p>
            <w:pPr>
              <w:spacing w:after="0"/>
            </w:pPr>
            <w:r/>
            <w:r>
              <w:rPr>
                <w:rFonts w:ascii="Aptos" w:hAnsi="Aptos"/>
                <w:b w:val="0"/>
                <w:sz w:val="14"/>
              </w:rPr>
              <w:t>Unequal treatment requires attorney note and possible conflict flag.</w:t>
            </w:r>
          </w:p>
        </w:tc>
      </w:tr>
      <w:tr>
        <w:tc>
          <w:tcPr>
            <w:tcW w:type="dxa" w:w="2304"/>
            <w:vAlign w:val="top"/>
          </w:tcPr>
          <w:p>
            <w:pPr>
              <w:spacing w:after="0"/>
            </w:pPr>
            <w:r/>
            <w:r>
              <w:rPr>
                <w:rFonts w:ascii="Aptos" w:hAnsi="Aptos"/>
                <w:b w:val="0"/>
                <w:sz w:val="14"/>
              </w:rPr>
              <w:t>excluded_or_disinherited</w:t>
            </w:r>
          </w:p>
        </w:tc>
        <w:tc>
          <w:tcPr>
            <w:tcW w:type="dxa" w:w="3168"/>
            <w:vAlign w:val="top"/>
          </w:tcPr>
          <w:p>
            <w:pPr>
              <w:spacing w:after="0"/>
            </w:pPr>
            <w:r/>
            <w:r>
              <w:rPr>
                <w:rFonts w:ascii="Aptos" w:hAnsi="Aptos"/>
                <w:b w:val="0"/>
                <w:sz w:val="14"/>
              </w:rPr>
              <w:t>Yes / No / Unknown</w:t>
            </w:r>
          </w:p>
        </w:tc>
        <w:tc>
          <w:tcPr>
            <w:tcW w:type="dxa" w:w="4320"/>
            <w:vAlign w:val="top"/>
          </w:tcPr>
          <w:p>
            <w:pPr>
              <w:spacing w:after="0"/>
            </w:pPr>
            <w:r/>
            <w:r>
              <w:rPr>
                <w:rFonts w:ascii="Aptos" w:hAnsi="Aptos"/>
                <w:b w:val="0"/>
                <w:sz w:val="14"/>
              </w:rPr>
              <w:t>Whether someone is intentionally excluded.</w:t>
            </w:r>
          </w:p>
        </w:tc>
        <w:tc>
          <w:tcPr>
            <w:tcW w:type="dxa" w:w="5040"/>
            <w:vAlign w:val="top"/>
          </w:tcPr>
          <w:p>
            <w:pPr>
              <w:spacing w:after="0"/>
            </w:pPr>
            <w:r/>
            <w:r>
              <w:rPr>
                <w:rFonts w:ascii="Aptos" w:hAnsi="Aptos"/>
                <w:b w:val="0"/>
                <w:sz w:val="14"/>
              </w:rPr>
              <w:t>Requires senior review if likely conflict.</w:t>
            </w:r>
          </w:p>
        </w:tc>
      </w:tr>
    </w:tbl>
    <w:p>
      <w:pPr>
        <w:spacing w:after="80"/>
      </w:pPr>
    </w:p>
    <w:p>
      <w:pPr>
        <w:pStyle w:val="Heading1"/>
        <w:spacing w:after="80"/>
      </w:pPr>
      <w:r>
        <w:t>12. H - Clause and Drafting Module List Schema</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304"/>
            <w:shd w:fill="D9EAF7"/>
            <w:vAlign w:val="center"/>
          </w:tcPr>
          <w:p>
            <w:pPr>
              <w:spacing w:after="0"/>
            </w:pPr>
            <w:r/>
            <w:r>
              <w:rPr>
                <w:rFonts w:ascii="Aptos" w:hAnsi="Aptos"/>
                <w:b/>
                <w:sz w:val="13"/>
              </w:rPr>
              <w:t>Field</w:t>
            </w:r>
          </w:p>
        </w:tc>
        <w:tc>
          <w:tcPr>
            <w:tcW w:type="dxa" w:w="3168"/>
            <w:shd w:fill="D9EAF7"/>
            <w:vAlign w:val="center"/>
          </w:tcPr>
          <w:p>
            <w:pPr>
              <w:spacing w:after="0"/>
            </w:pPr>
            <w:r/>
            <w:r>
              <w:rPr>
                <w:rFonts w:ascii="Aptos" w:hAnsi="Aptos"/>
                <w:b/>
                <w:sz w:val="13"/>
              </w:rPr>
              <w:t>Data Type / Values</w:t>
            </w:r>
          </w:p>
        </w:tc>
        <w:tc>
          <w:tcPr>
            <w:tcW w:type="dxa" w:w="3024"/>
            <w:shd w:fill="D9EAF7"/>
            <w:vAlign w:val="center"/>
          </w:tcPr>
          <w:p>
            <w:pPr>
              <w:spacing w:after="0"/>
            </w:pPr>
            <w:r/>
            <w:r>
              <w:rPr>
                <w:rFonts w:ascii="Aptos" w:hAnsi="Aptos"/>
                <w:b/>
                <w:sz w:val="13"/>
              </w:rPr>
              <w:t>Description</w:t>
            </w:r>
          </w:p>
        </w:tc>
        <w:tc>
          <w:tcPr>
            <w:tcW w:type="dxa" w:w="3312"/>
            <w:shd w:fill="D9EAF7"/>
            <w:vAlign w:val="center"/>
          </w:tcPr>
          <w:p>
            <w:pPr>
              <w:spacing w:after="0"/>
            </w:pPr>
            <w:r/>
            <w:r>
              <w:rPr>
                <w:rFonts w:ascii="Aptos" w:hAnsi="Aptos"/>
                <w:b/>
                <w:sz w:val="13"/>
              </w:rPr>
              <w:t>Required Rule</w:t>
            </w:r>
          </w:p>
        </w:tc>
      </w:tr>
      <w:tr>
        <w:tc>
          <w:tcPr>
            <w:tcW w:type="dxa" w:w="2304"/>
            <w:vAlign w:val="top"/>
          </w:tcPr>
          <w:p>
            <w:pPr>
              <w:spacing w:after="0"/>
            </w:pPr>
            <w:r/>
            <w:r>
              <w:rPr>
                <w:rFonts w:ascii="Aptos" w:hAnsi="Aptos"/>
                <w:b w:val="0"/>
                <w:sz w:val="13"/>
              </w:rPr>
              <w:t>clause_id</w:t>
            </w:r>
          </w:p>
        </w:tc>
        <w:tc>
          <w:tcPr>
            <w:tcW w:type="dxa" w:w="3168"/>
            <w:vAlign w:val="top"/>
          </w:tcPr>
          <w:p>
            <w:pPr>
              <w:spacing w:after="0"/>
            </w:pPr>
            <w:r/>
            <w:r>
              <w:rPr>
                <w:rFonts w:ascii="Aptos" w:hAnsi="Aptos"/>
                <w:b w:val="0"/>
                <w:sz w:val="13"/>
              </w:rPr>
              <w:t>System ID / temporary ID</w:t>
            </w:r>
          </w:p>
        </w:tc>
        <w:tc>
          <w:tcPr>
            <w:tcW w:type="dxa" w:w="3024"/>
            <w:vAlign w:val="top"/>
          </w:tcPr>
          <w:p>
            <w:pPr>
              <w:spacing w:after="0"/>
            </w:pPr>
            <w:r/>
            <w:r>
              <w:rPr>
                <w:rFonts w:ascii="Aptos" w:hAnsi="Aptos"/>
                <w:b w:val="0"/>
                <w:sz w:val="13"/>
              </w:rPr>
              <w:t>New locked-system clause identifier if available.</w:t>
            </w:r>
          </w:p>
        </w:tc>
        <w:tc>
          <w:tcPr>
            <w:tcW w:type="dxa" w:w="3312"/>
            <w:vAlign w:val="top"/>
          </w:tcPr>
          <w:p>
            <w:pPr>
              <w:spacing w:after="0"/>
            </w:pPr>
            <w:r/>
            <w:r>
              <w:rPr>
                <w:rFonts w:ascii="Aptos" w:hAnsi="Aptos"/>
                <w:b w:val="0"/>
                <w:sz w:val="13"/>
              </w:rPr>
              <w:t>Do not rely on old clause names as final IDs.</w:t>
            </w:r>
          </w:p>
        </w:tc>
      </w:tr>
      <w:tr>
        <w:tc>
          <w:tcPr>
            <w:tcW w:type="dxa" w:w="2304"/>
            <w:vAlign w:val="top"/>
          </w:tcPr>
          <w:p>
            <w:pPr>
              <w:spacing w:after="0"/>
            </w:pPr>
            <w:r/>
            <w:r>
              <w:rPr>
                <w:rFonts w:ascii="Aptos" w:hAnsi="Aptos"/>
                <w:b w:val="0"/>
                <w:sz w:val="13"/>
              </w:rPr>
              <w:t>temporary_clause_name</w:t>
            </w:r>
          </w:p>
        </w:tc>
        <w:tc>
          <w:tcPr>
            <w:tcW w:type="dxa" w:w="3168"/>
            <w:vAlign w:val="top"/>
          </w:tcPr>
          <w:p>
            <w:pPr>
              <w:spacing w:after="0"/>
            </w:pPr>
            <w:r/>
            <w:r>
              <w:rPr>
                <w:rFonts w:ascii="Aptos" w:hAnsi="Aptos"/>
                <w:b w:val="0"/>
                <w:sz w:val="13"/>
              </w:rPr>
              <w:t>Text</w:t>
            </w:r>
          </w:p>
        </w:tc>
        <w:tc>
          <w:tcPr>
            <w:tcW w:type="dxa" w:w="3024"/>
            <w:vAlign w:val="top"/>
          </w:tcPr>
          <w:p>
            <w:pPr>
              <w:spacing w:after="0"/>
            </w:pPr>
            <w:r/>
            <w:r>
              <w:rPr>
                <w:rFonts w:ascii="Aptos" w:hAnsi="Aptos"/>
                <w:b w:val="0"/>
                <w:sz w:val="13"/>
              </w:rPr>
              <w:t>Working name under locked system.</w:t>
            </w:r>
          </w:p>
        </w:tc>
        <w:tc>
          <w:tcPr>
            <w:tcW w:type="dxa" w:w="3312"/>
            <w:vAlign w:val="top"/>
          </w:tcPr>
          <w:p>
            <w:pPr>
              <w:spacing w:after="0"/>
            </w:pPr>
            <w:r/>
            <w:r>
              <w:rPr>
                <w:rFonts w:ascii="Aptos" w:hAnsi="Aptos"/>
                <w:b w:val="0"/>
                <w:sz w:val="13"/>
              </w:rPr>
              <w:t>Required if final name is not approved.</w:t>
            </w:r>
          </w:p>
        </w:tc>
      </w:tr>
      <w:tr>
        <w:tc>
          <w:tcPr>
            <w:tcW w:type="dxa" w:w="2304"/>
            <w:vAlign w:val="top"/>
          </w:tcPr>
          <w:p>
            <w:pPr>
              <w:spacing w:after="0"/>
            </w:pPr>
            <w:r/>
            <w:r>
              <w:rPr>
                <w:rFonts w:ascii="Aptos" w:hAnsi="Aptos"/>
                <w:b w:val="0"/>
                <w:sz w:val="13"/>
              </w:rPr>
              <w:t>final_clause_name</w:t>
            </w:r>
          </w:p>
        </w:tc>
        <w:tc>
          <w:tcPr>
            <w:tcW w:type="dxa" w:w="3168"/>
            <w:vAlign w:val="top"/>
          </w:tcPr>
          <w:p>
            <w:pPr>
              <w:spacing w:after="0"/>
            </w:pPr>
            <w:r/>
            <w:r>
              <w:rPr>
                <w:rFonts w:ascii="Aptos" w:hAnsi="Aptos"/>
                <w:b w:val="0"/>
                <w:sz w:val="13"/>
              </w:rPr>
              <w:t>Text / blank</w:t>
            </w:r>
          </w:p>
        </w:tc>
        <w:tc>
          <w:tcPr>
            <w:tcW w:type="dxa" w:w="3024"/>
            <w:vAlign w:val="top"/>
          </w:tcPr>
          <w:p>
            <w:pPr>
              <w:spacing w:after="0"/>
            </w:pPr>
            <w:r/>
            <w:r>
              <w:rPr>
                <w:rFonts w:ascii="Aptos" w:hAnsi="Aptos"/>
                <w:b w:val="0"/>
                <w:sz w:val="13"/>
              </w:rPr>
              <w:t>Approved final name when available.</w:t>
            </w:r>
          </w:p>
        </w:tc>
        <w:tc>
          <w:tcPr>
            <w:tcW w:type="dxa" w:w="3312"/>
            <w:vAlign w:val="top"/>
          </w:tcPr>
          <w:p>
            <w:pPr>
              <w:spacing w:after="0"/>
            </w:pPr>
            <w:r/>
            <w:r>
              <w:rPr>
                <w:rFonts w:ascii="Aptos" w:hAnsi="Aptos"/>
                <w:b w:val="0"/>
                <w:sz w:val="13"/>
              </w:rPr>
              <w:t>Blank until approved.</w:t>
            </w:r>
          </w:p>
        </w:tc>
      </w:tr>
      <w:tr>
        <w:tc>
          <w:tcPr>
            <w:tcW w:type="dxa" w:w="2304"/>
            <w:vAlign w:val="top"/>
          </w:tcPr>
          <w:p>
            <w:pPr>
              <w:spacing w:after="0"/>
            </w:pPr>
            <w:r/>
            <w:r>
              <w:rPr>
                <w:rFonts w:ascii="Aptos" w:hAnsi="Aptos"/>
                <w:b w:val="0"/>
                <w:sz w:val="13"/>
              </w:rPr>
              <w:t>former_first_draft_name</w:t>
            </w:r>
          </w:p>
        </w:tc>
        <w:tc>
          <w:tcPr>
            <w:tcW w:type="dxa" w:w="3168"/>
            <w:vAlign w:val="top"/>
          </w:tcPr>
          <w:p>
            <w:pPr>
              <w:spacing w:after="0"/>
            </w:pPr>
            <w:r/>
            <w:r>
              <w:rPr>
                <w:rFonts w:ascii="Aptos" w:hAnsi="Aptos"/>
                <w:b w:val="0"/>
                <w:sz w:val="13"/>
              </w:rPr>
              <w:t>Text / blank</w:t>
            </w:r>
          </w:p>
        </w:tc>
        <w:tc>
          <w:tcPr>
            <w:tcW w:type="dxa" w:w="3024"/>
            <w:vAlign w:val="top"/>
          </w:tcPr>
          <w:p>
            <w:pPr>
              <w:spacing w:after="0"/>
            </w:pPr>
            <w:r/>
            <w:r>
              <w:rPr>
                <w:rFonts w:ascii="Aptos" w:hAnsi="Aptos"/>
                <w:b w:val="0"/>
                <w:sz w:val="13"/>
              </w:rPr>
              <w:t>Old Excel/Word clause name or first-draft name.</w:t>
            </w:r>
          </w:p>
        </w:tc>
        <w:tc>
          <w:tcPr>
            <w:tcW w:type="dxa" w:w="3312"/>
            <w:vAlign w:val="top"/>
          </w:tcPr>
          <w:p>
            <w:pPr>
              <w:spacing w:after="0"/>
            </w:pPr>
            <w:r/>
            <w:r>
              <w:rPr>
                <w:rFonts w:ascii="Aptos" w:hAnsi="Aptos"/>
                <w:b w:val="0"/>
                <w:sz w:val="13"/>
              </w:rPr>
              <w:t>Preserve as legacy metadata only.</w:t>
            </w:r>
          </w:p>
        </w:tc>
      </w:tr>
      <w:tr>
        <w:tc>
          <w:tcPr>
            <w:tcW w:type="dxa" w:w="2304"/>
            <w:vAlign w:val="top"/>
          </w:tcPr>
          <w:p>
            <w:pPr>
              <w:spacing w:after="0"/>
            </w:pPr>
            <w:r/>
            <w:r>
              <w:rPr>
                <w:rFonts w:ascii="Aptos" w:hAnsi="Aptos"/>
                <w:b w:val="0"/>
                <w:sz w:val="13"/>
              </w:rPr>
              <w:t>legacy_source_reference</w:t>
            </w:r>
          </w:p>
        </w:tc>
        <w:tc>
          <w:tcPr>
            <w:tcW w:type="dxa" w:w="3168"/>
            <w:vAlign w:val="top"/>
          </w:tcPr>
          <w:p>
            <w:pPr>
              <w:spacing w:after="0"/>
            </w:pPr>
            <w:r/>
            <w:r>
              <w:rPr>
                <w:rFonts w:ascii="Aptos" w:hAnsi="Aptos"/>
                <w:b w:val="0"/>
                <w:sz w:val="13"/>
              </w:rPr>
              <w:t>File / tab / heading / page / paragraph</w:t>
            </w:r>
          </w:p>
        </w:tc>
        <w:tc>
          <w:tcPr>
            <w:tcW w:type="dxa" w:w="3024"/>
            <w:vAlign w:val="top"/>
          </w:tcPr>
          <w:p>
            <w:pPr>
              <w:spacing w:after="0"/>
            </w:pPr>
            <w:r/>
            <w:r>
              <w:rPr>
                <w:rFonts w:ascii="Aptos" w:hAnsi="Aptos"/>
                <w:b w:val="0"/>
                <w:sz w:val="13"/>
              </w:rPr>
              <w:t>Where old clause appeared.</w:t>
            </w:r>
          </w:p>
        </w:tc>
        <w:tc>
          <w:tcPr>
            <w:tcW w:type="dxa" w:w="3312"/>
            <w:vAlign w:val="top"/>
          </w:tcPr>
          <w:p>
            <w:pPr>
              <w:spacing w:after="0"/>
            </w:pPr>
            <w:r/>
            <w:r>
              <w:rPr>
                <w:rFonts w:ascii="Aptos" w:hAnsi="Aptos"/>
                <w:b w:val="0"/>
                <w:sz w:val="13"/>
              </w:rPr>
              <w:t>Use to orient existing drafts, not to control naming.</w:t>
            </w:r>
          </w:p>
        </w:tc>
      </w:tr>
      <w:tr>
        <w:tc>
          <w:tcPr>
            <w:tcW w:type="dxa" w:w="2304"/>
            <w:vAlign w:val="top"/>
          </w:tcPr>
          <w:p>
            <w:pPr>
              <w:spacing w:after="0"/>
            </w:pPr>
            <w:r/>
            <w:r>
              <w:rPr>
                <w:rFonts w:ascii="Aptos" w:hAnsi="Aptos"/>
                <w:b w:val="0"/>
                <w:sz w:val="13"/>
              </w:rPr>
              <w:t>clause_status</w:t>
            </w:r>
          </w:p>
        </w:tc>
        <w:tc>
          <w:tcPr>
            <w:tcW w:type="dxa" w:w="3168"/>
            <w:vAlign w:val="top"/>
          </w:tcPr>
          <w:p>
            <w:pPr>
              <w:spacing w:after="0"/>
            </w:pPr>
            <w:r/>
            <w:r>
              <w:rPr>
                <w:rFonts w:ascii="Aptos" w:hAnsi="Aptos"/>
                <w:b w:val="0"/>
                <w:sz w:val="13"/>
              </w:rPr>
              <w:t>Placeholder / Existing Draft / Needs Renaming / Needs Drafting / Needs Review / Approved / Deprecated</w:t>
            </w:r>
          </w:p>
        </w:tc>
        <w:tc>
          <w:tcPr>
            <w:tcW w:type="dxa" w:w="3024"/>
            <w:vAlign w:val="top"/>
          </w:tcPr>
          <w:p>
            <w:pPr>
              <w:spacing w:after="0"/>
            </w:pPr>
            <w:r/>
            <w:r>
              <w:rPr>
                <w:rFonts w:ascii="Aptos" w:hAnsi="Aptos"/>
                <w:b w:val="0"/>
                <w:sz w:val="13"/>
              </w:rPr>
              <w:t>Current clause maturity.</w:t>
            </w:r>
          </w:p>
        </w:tc>
        <w:tc>
          <w:tcPr>
            <w:tcW w:type="dxa" w:w="3312"/>
            <w:vAlign w:val="top"/>
          </w:tcPr>
          <w:p>
            <w:pPr>
              <w:spacing w:after="0"/>
            </w:pPr>
            <w:r/>
            <w:r>
              <w:rPr>
                <w:rFonts w:ascii="Aptos" w:hAnsi="Aptos"/>
                <w:b w:val="0"/>
                <w:sz w:val="13"/>
              </w:rPr>
              <w:t>Placeholder or legacy-only clauses are not automatically approved.</w:t>
            </w:r>
          </w:p>
        </w:tc>
      </w:tr>
      <w:tr>
        <w:tc>
          <w:tcPr>
            <w:tcW w:type="dxa" w:w="2304"/>
            <w:vAlign w:val="top"/>
          </w:tcPr>
          <w:p>
            <w:pPr>
              <w:spacing w:after="0"/>
            </w:pPr>
            <w:r/>
            <w:r>
              <w:rPr>
                <w:rFonts w:ascii="Aptos" w:hAnsi="Aptos"/>
                <w:b w:val="0"/>
                <w:sz w:val="13"/>
              </w:rPr>
              <w:t>document_affected</w:t>
            </w:r>
          </w:p>
        </w:tc>
        <w:tc>
          <w:tcPr>
            <w:tcW w:type="dxa" w:w="3168"/>
            <w:vAlign w:val="top"/>
          </w:tcPr>
          <w:p>
            <w:pPr>
              <w:spacing w:after="0"/>
            </w:pPr>
            <w:r/>
            <w:r>
              <w:rPr>
                <w:rFonts w:ascii="Aptos" w:hAnsi="Aptos"/>
                <w:b w:val="0"/>
                <w:sz w:val="13"/>
              </w:rPr>
              <w:t>RLT / Will / DPOA / ADHC / HIPAA / Deed / MAPT / Other</w:t>
            </w:r>
          </w:p>
        </w:tc>
        <w:tc>
          <w:tcPr>
            <w:tcW w:type="dxa" w:w="3024"/>
            <w:vAlign w:val="top"/>
          </w:tcPr>
          <w:p>
            <w:pPr>
              <w:spacing w:after="0"/>
            </w:pPr>
            <w:r/>
            <w:r>
              <w:rPr>
                <w:rFonts w:ascii="Aptos" w:hAnsi="Aptos"/>
                <w:b w:val="0"/>
                <w:sz w:val="13"/>
              </w:rPr>
              <w:t>Document where clause belongs.</w:t>
            </w:r>
          </w:p>
        </w:tc>
        <w:tc>
          <w:tcPr>
            <w:tcW w:type="dxa" w:w="3312"/>
            <w:vAlign w:val="top"/>
          </w:tcPr>
          <w:p>
            <w:pPr>
              <w:spacing w:after="0"/>
            </w:pPr>
            <w:r/>
            <w:r>
              <w:rPr>
                <w:rFonts w:ascii="Aptos" w:hAnsi="Aptos"/>
                <w:b w:val="0"/>
                <w:sz w:val="13"/>
              </w:rPr>
              <w:t>Every clause must map to at least one document or be marked unknown.</w:t>
            </w:r>
          </w:p>
        </w:tc>
      </w:tr>
      <w:tr>
        <w:tc>
          <w:tcPr>
            <w:tcW w:type="dxa" w:w="2304"/>
            <w:vAlign w:val="top"/>
          </w:tcPr>
          <w:p>
            <w:pPr>
              <w:spacing w:after="0"/>
            </w:pPr>
            <w:r/>
            <w:r>
              <w:rPr>
                <w:rFonts w:ascii="Aptos" w:hAnsi="Aptos"/>
                <w:b w:val="0"/>
                <w:sz w:val="13"/>
              </w:rPr>
              <w:t>triggering_fact_or_answer</w:t>
            </w:r>
          </w:p>
        </w:tc>
        <w:tc>
          <w:tcPr>
            <w:tcW w:type="dxa" w:w="3168"/>
            <w:vAlign w:val="top"/>
          </w:tcPr>
          <w:p>
            <w:pPr>
              <w:spacing w:after="0"/>
            </w:pPr>
            <w:r/>
            <w:r>
              <w:rPr>
                <w:rFonts w:ascii="Aptos" w:hAnsi="Aptos"/>
                <w:b w:val="0"/>
                <w:sz w:val="13"/>
              </w:rPr>
              <w:t>Text / answer ID</w:t>
            </w:r>
          </w:p>
        </w:tc>
        <w:tc>
          <w:tcPr>
            <w:tcW w:type="dxa" w:w="3024"/>
            <w:vAlign w:val="top"/>
          </w:tcPr>
          <w:p>
            <w:pPr>
              <w:spacing w:after="0"/>
            </w:pPr>
            <w:r/>
            <w:r>
              <w:rPr>
                <w:rFonts w:ascii="Aptos" w:hAnsi="Aptos"/>
                <w:b w:val="0"/>
                <w:sz w:val="13"/>
              </w:rPr>
              <w:t>Fact or answer that caused the clause.</w:t>
            </w:r>
          </w:p>
        </w:tc>
        <w:tc>
          <w:tcPr>
            <w:tcW w:type="dxa" w:w="3312"/>
            <w:vAlign w:val="top"/>
          </w:tcPr>
          <w:p>
            <w:pPr>
              <w:spacing w:after="0"/>
            </w:pPr>
            <w:r/>
            <w:r>
              <w:rPr>
                <w:rFonts w:ascii="Aptos" w:hAnsi="Aptos"/>
                <w:b w:val="0"/>
                <w:sz w:val="13"/>
              </w:rPr>
              <w:t>Must tie back to Layer 2 or Layer 3 trigger.</w:t>
            </w:r>
          </w:p>
        </w:tc>
      </w:tr>
      <w:tr>
        <w:tc>
          <w:tcPr>
            <w:tcW w:type="dxa" w:w="2304"/>
            <w:vAlign w:val="top"/>
          </w:tcPr>
          <w:p>
            <w:pPr>
              <w:spacing w:after="0"/>
            </w:pPr>
            <w:r/>
            <w:r>
              <w:rPr>
                <w:rFonts w:ascii="Aptos" w:hAnsi="Aptos"/>
                <w:b w:val="0"/>
                <w:sz w:val="13"/>
              </w:rPr>
              <w:t>conflict_or_exclusion</w:t>
            </w:r>
          </w:p>
        </w:tc>
        <w:tc>
          <w:tcPr>
            <w:tcW w:type="dxa" w:w="3168"/>
            <w:vAlign w:val="top"/>
          </w:tcPr>
          <w:p>
            <w:pPr>
              <w:spacing w:after="0"/>
            </w:pPr>
            <w:r/>
            <w:r>
              <w:rPr>
                <w:rFonts w:ascii="Aptos" w:hAnsi="Aptos"/>
                <w:b w:val="0"/>
                <w:sz w:val="13"/>
              </w:rPr>
              <w:t>Text</w:t>
            </w:r>
          </w:p>
        </w:tc>
        <w:tc>
          <w:tcPr>
            <w:tcW w:type="dxa" w:w="3024"/>
            <w:vAlign w:val="top"/>
          </w:tcPr>
          <w:p>
            <w:pPr>
              <w:spacing w:after="0"/>
            </w:pPr>
            <w:r/>
            <w:r>
              <w:rPr>
                <w:rFonts w:ascii="Aptos" w:hAnsi="Aptos"/>
                <w:b w:val="0"/>
                <w:sz w:val="13"/>
              </w:rPr>
              <w:t>When the clause should not be used.</w:t>
            </w:r>
          </w:p>
        </w:tc>
        <w:tc>
          <w:tcPr>
            <w:tcW w:type="dxa" w:w="3312"/>
            <w:vAlign w:val="top"/>
          </w:tcPr>
          <w:p>
            <w:pPr>
              <w:spacing w:after="0"/>
            </w:pPr>
            <w:r/>
            <w:r>
              <w:rPr>
                <w:rFonts w:ascii="Aptos" w:hAnsi="Aptos"/>
                <w:b w:val="0"/>
                <w:sz w:val="13"/>
              </w:rPr>
              <w:t>Conflicts must be shown to attorney.</w:t>
            </w:r>
          </w:p>
        </w:tc>
      </w:tr>
    </w:tbl>
    <w:p>
      <w:pPr>
        <w:spacing w:after="80"/>
      </w:pPr>
    </w:p>
    <w:tbl>
      <w:tblPr>
        <w:tblStyle w:val="TableGrid"/>
        <w:tblW w:type="auto" w:w="0"/>
        <w:tblLook w:firstColumn="1" w:firstRow="1" w:lastColumn="0" w:lastRow="0" w:noHBand="0" w:noVBand="1" w:val="04A0"/>
      </w:tblPr>
      <w:tblGrid>
        <w:gridCol w:w="14400"/>
      </w:tblGrid>
      <w:tr>
        <w:tc>
          <w:tcPr>
            <w:tcW w:type="dxa" w:w="14400"/>
            <w:shd w:fill="FFF2CC"/>
          </w:tcPr>
          <w:p>
            <w:r/>
            <w:r>
              <w:rPr>
                <w:rFonts w:ascii="Aptos" w:hAnsi="Aptos"/>
                <w:b/>
                <w:sz w:val="18"/>
              </w:rPr>
              <w:t>Legacy Clause Rule</w:t>
            </w:r>
          </w:p>
          <w:p>
            <w:pPr>
              <w:spacing w:after="0"/>
            </w:pPr>
            <w:r>
              <w:rPr>
                <w:rFonts w:ascii="Aptos" w:hAnsi="Aptos"/>
                <w:sz w:val="17"/>
              </w:rPr>
              <w:t>The current clause library Excel and clause references in uploaded Word/Excel materials are a legacy clause inventory. They identify clause concepts and possible source text, but their names do not conform to the locked system. Preserve the old names in former_first_draft_name or legacy_source_reference. The final handoff must use locked-system temporary or approved names.</w:t>
            </w:r>
          </w:p>
        </w:tc>
      </w:tr>
    </w:tbl>
    <w:p>
      <w:pPr>
        <w:spacing w:after="80"/>
      </w:pPr>
    </w:p>
    <w:p>
      <w:pPr>
        <w:spacing w:after="80"/>
        <w:sectPr>
          <w:footerReference w:type="default" r:id="rId14"/>
          <w:pgSz w:w="15840" w:h="12240" w:orient="landscape"/>
          <w:pgMar w:top="720" w:right="720" w:bottom="720" w:left="720" w:header="720" w:footer="720" w:gutter="0"/>
          <w:cols w:space="720"/>
          <w:docGrid w:linePitch="360"/>
        </w:sectPr>
      </w:pPr>
    </w:p>
    <w:p>
      <w:pPr>
        <w:pStyle w:val="Heading1"/>
        <w:spacing w:after="80"/>
      </w:pPr>
      <w:r>
        <w:t>13. I - Special Assets / Funding Schema</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D9EAF7"/>
            <w:vAlign w:val="center"/>
          </w:tcPr>
          <w:p>
            <w:pPr>
              <w:spacing w:after="0"/>
            </w:pPr>
            <w:r/>
            <w:r>
              <w:rPr>
                <w:rFonts w:ascii="Aptos" w:hAnsi="Aptos"/>
                <w:b/>
                <w:sz w:val="15"/>
              </w:rPr>
              <w:t>Field</w:t>
            </w:r>
          </w:p>
        </w:tc>
        <w:tc>
          <w:tcPr>
            <w:tcW w:type="dxa" w:w="3456"/>
            <w:shd w:fill="D9EAF7"/>
            <w:vAlign w:val="center"/>
          </w:tcPr>
          <w:p>
            <w:pPr>
              <w:spacing w:after="0"/>
            </w:pPr>
            <w:r/>
            <w:r>
              <w:rPr>
                <w:rFonts w:ascii="Aptos" w:hAnsi="Aptos"/>
                <w:b/>
                <w:sz w:val="15"/>
              </w:rPr>
              <w:t>Data Type / Values</w:t>
            </w:r>
          </w:p>
        </w:tc>
        <w:tc>
          <w:tcPr>
            <w:tcW w:type="dxa" w:w="4176"/>
            <w:shd w:fill="D9EAF7"/>
            <w:vAlign w:val="center"/>
          </w:tcPr>
          <w:p>
            <w:pPr>
              <w:spacing w:after="0"/>
            </w:pPr>
            <w:r/>
            <w:r>
              <w:rPr>
                <w:rFonts w:ascii="Aptos" w:hAnsi="Aptos"/>
                <w:b/>
                <w:sz w:val="15"/>
              </w:rPr>
              <w:t>Description</w:t>
            </w:r>
          </w:p>
        </w:tc>
      </w:tr>
      <w:tr>
        <w:tc>
          <w:tcPr>
            <w:tcW w:type="dxa" w:w="3024"/>
            <w:vAlign w:val="top"/>
          </w:tcPr>
          <w:p>
            <w:pPr>
              <w:spacing w:after="0"/>
            </w:pPr>
            <w:r/>
            <w:r>
              <w:rPr>
                <w:rFonts w:ascii="Aptos" w:hAnsi="Aptos"/>
                <w:b w:val="0"/>
                <w:sz w:val="15"/>
              </w:rPr>
              <w:t>asset_type</w:t>
            </w:r>
          </w:p>
        </w:tc>
        <w:tc>
          <w:tcPr>
            <w:tcW w:type="dxa" w:w="3456"/>
            <w:vAlign w:val="top"/>
          </w:tcPr>
          <w:p>
            <w:pPr>
              <w:spacing w:after="0"/>
            </w:pPr>
            <w:r/>
            <w:r>
              <w:rPr>
                <w:rFonts w:ascii="Aptos" w:hAnsi="Aptos"/>
                <w:b w:val="0"/>
                <w:sz w:val="15"/>
              </w:rPr>
              <w:t>Real estate / retirement / life insurance / annuity / business / farm / camp / firearms / collectibles / other</w:t>
            </w:r>
          </w:p>
        </w:tc>
        <w:tc>
          <w:tcPr>
            <w:tcW w:type="dxa" w:w="4176"/>
            <w:vAlign w:val="top"/>
          </w:tcPr>
          <w:p>
            <w:pPr>
              <w:spacing w:after="0"/>
            </w:pPr>
            <w:r/>
            <w:r>
              <w:rPr>
                <w:rFonts w:ascii="Aptos" w:hAnsi="Aptos"/>
                <w:b w:val="0"/>
                <w:sz w:val="15"/>
              </w:rPr>
              <w:t>Asset requiring special handling.</w:t>
            </w:r>
          </w:p>
        </w:tc>
      </w:tr>
      <w:tr>
        <w:tc>
          <w:tcPr>
            <w:tcW w:type="dxa" w:w="3024"/>
            <w:vAlign w:val="top"/>
          </w:tcPr>
          <w:p>
            <w:pPr>
              <w:spacing w:after="0"/>
            </w:pPr>
            <w:r/>
            <w:r>
              <w:rPr>
                <w:rFonts w:ascii="Aptos" w:hAnsi="Aptos"/>
                <w:b w:val="0"/>
                <w:sz w:val="15"/>
              </w:rPr>
              <w:t>asset_description</w:t>
            </w:r>
          </w:p>
        </w:tc>
        <w:tc>
          <w:tcPr>
            <w:tcW w:type="dxa" w:w="3456"/>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Short description of the asset.</w:t>
            </w:r>
          </w:p>
        </w:tc>
      </w:tr>
      <w:tr>
        <w:tc>
          <w:tcPr>
            <w:tcW w:type="dxa" w:w="3024"/>
            <w:vAlign w:val="top"/>
          </w:tcPr>
          <w:p>
            <w:pPr>
              <w:spacing w:after="0"/>
            </w:pPr>
            <w:r/>
            <w:r>
              <w:rPr>
                <w:rFonts w:ascii="Aptos" w:hAnsi="Aptos"/>
                <w:b w:val="0"/>
                <w:sz w:val="15"/>
              </w:rPr>
              <w:t>ownership_or_title</w:t>
            </w:r>
          </w:p>
        </w:tc>
        <w:tc>
          <w:tcPr>
            <w:tcW w:type="dxa" w:w="3456"/>
            <w:vAlign w:val="top"/>
          </w:tcPr>
          <w:p>
            <w:pPr>
              <w:spacing w:after="0"/>
            </w:pPr>
            <w:r/>
            <w:r>
              <w:rPr>
                <w:rFonts w:ascii="Aptos" w:hAnsi="Aptos"/>
                <w:b w:val="0"/>
                <w:sz w:val="15"/>
              </w:rPr>
              <w:t>Text / unknown</w:t>
            </w:r>
          </w:p>
        </w:tc>
        <w:tc>
          <w:tcPr>
            <w:tcW w:type="dxa" w:w="4176"/>
            <w:vAlign w:val="top"/>
          </w:tcPr>
          <w:p>
            <w:pPr>
              <w:spacing w:after="0"/>
            </w:pPr>
            <w:r/>
            <w:r>
              <w:rPr>
                <w:rFonts w:ascii="Aptos" w:hAnsi="Aptos"/>
                <w:b w:val="0"/>
                <w:sz w:val="15"/>
              </w:rPr>
              <w:t>Current ownership if known.</w:t>
            </w:r>
          </w:p>
        </w:tc>
      </w:tr>
      <w:tr>
        <w:tc>
          <w:tcPr>
            <w:tcW w:type="dxa" w:w="3024"/>
            <w:vAlign w:val="top"/>
          </w:tcPr>
          <w:p>
            <w:pPr>
              <w:spacing w:after="0"/>
            </w:pPr>
            <w:r/>
            <w:r>
              <w:rPr>
                <w:rFonts w:ascii="Aptos" w:hAnsi="Aptos"/>
                <w:b w:val="0"/>
                <w:sz w:val="15"/>
              </w:rPr>
              <w:t>funding_action</w:t>
            </w:r>
          </w:p>
        </w:tc>
        <w:tc>
          <w:tcPr>
            <w:tcW w:type="dxa" w:w="3456"/>
            <w:vAlign w:val="top"/>
          </w:tcPr>
          <w:p>
            <w:pPr>
              <w:spacing w:after="0"/>
            </w:pPr>
            <w:r/>
            <w:r>
              <w:rPr>
                <w:rFonts w:ascii="Aptos" w:hAnsi="Aptos"/>
                <w:b w:val="0"/>
                <w:sz w:val="15"/>
              </w:rPr>
              <w:t>Deed / retitle / beneficiary designation / assignment / review / none</w:t>
            </w:r>
          </w:p>
        </w:tc>
        <w:tc>
          <w:tcPr>
            <w:tcW w:type="dxa" w:w="4176"/>
            <w:vAlign w:val="top"/>
          </w:tcPr>
          <w:p>
            <w:pPr>
              <w:spacing w:after="0"/>
            </w:pPr>
            <w:r/>
            <w:r>
              <w:rPr>
                <w:rFonts w:ascii="Aptos" w:hAnsi="Aptos"/>
                <w:b w:val="0"/>
                <w:sz w:val="15"/>
              </w:rPr>
              <w:t>Required funding or coordination step.</w:t>
            </w:r>
          </w:p>
        </w:tc>
      </w:tr>
      <w:tr>
        <w:tc>
          <w:tcPr>
            <w:tcW w:type="dxa" w:w="3024"/>
            <w:vAlign w:val="top"/>
          </w:tcPr>
          <w:p>
            <w:pPr>
              <w:spacing w:after="0"/>
            </w:pPr>
            <w:r/>
            <w:r>
              <w:rPr>
                <w:rFonts w:ascii="Aptos" w:hAnsi="Aptos"/>
                <w:b w:val="0"/>
                <w:sz w:val="15"/>
              </w:rPr>
              <w:t>document_impact</w:t>
            </w:r>
          </w:p>
        </w:tc>
        <w:tc>
          <w:tcPr>
            <w:tcW w:type="dxa" w:w="3456"/>
            <w:vAlign w:val="top"/>
          </w:tcPr>
          <w:p>
            <w:pPr>
              <w:spacing w:after="0"/>
            </w:pPr>
            <w:r/>
            <w:r>
              <w:rPr>
                <w:rFonts w:ascii="Aptos" w:hAnsi="Aptos"/>
                <w:b w:val="0"/>
                <w:sz w:val="15"/>
              </w:rPr>
              <w:t>RLT / MAPT / deed / beneficiary designation / custom</w:t>
            </w:r>
          </w:p>
        </w:tc>
        <w:tc>
          <w:tcPr>
            <w:tcW w:type="dxa" w:w="4176"/>
            <w:vAlign w:val="top"/>
          </w:tcPr>
          <w:p>
            <w:pPr>
              <w:spacing w:after="0"/>
            </w:pPr>
            <w:r/>
            <w:r>
              <w:rPr>
                <w:rFonts w:ascii="Aptos" w:hAnsi="Aptos"/>
                <w:b w:val="0"/>
                <w:sz w:val="15"/>
              </w:rPr>
              <w:t>Document or workflow affected.</w:t>
            </w:r>
          </w:p>
        </w:tc>
      </w:tr>
      <w:tr>
        <w:tc>
          <w:tcPr>
            <w:tcW w:type="dxa" w:w="3024"/>
            <w:vAlign w:val="top"/>
          </w:tcPr>
          <w:p>
            <w:pPr>
              <w:spacing w:after="0"/>
            </w:pPr>
            <w:r/>
            <w:r>
              <w:rPr>
                <w:rFonts w:ascii="Aptos" w:hAnsi="Aptos"/>
                <w:b w:val="0"/>
                <w:sz w:val="15"/>
              </w:rPr>
              <w:t>homework_required</w:t>
            </w:r>
          </w:p>
        </w:tc>
        <w:tc>
          <w:tcPr>
            <w:tcW w:type="dxa" w:w="3456"/>
            <w:vAlign w:val="top"/>
          </w:tcPr>
          <w:p>
            <w:pPr>
              <w:spacing w:after="0"/>
            </w:pPr>
            <w:r/>
            <w:r>
              <w:rPr>
                <w:rFonts w:ascii="Aptos" w:hAnsi="Aptos"/>
                <w:b w:val="0"/>
                <w:sz w:val="15"/>
              </w:rPr>
              <w:t>Yes / No</w:t>
            </w:r>
          </w:p>
        </w:tc>
        <w:tc>
          <w:tcPr>
            <w:tcW w:type="dxa" w:w="4176"/>
            <w:vAlign w:val="top"/>
          </w:tcPr>
          <w:p>
            <w:pPr>
              <w:spacing w:after="0"/>
            </w:pPr>
            <w:r/>
            <w:r>
              <w:rPr>
                <w:rFonts w:ascii="Aptos" w:hAnsi="Aptos"/>
                <w:b w:val="0"/>
                <w:sz w:val="15"/>
              </w:rPr>
              <w:t>Whether missing information blocks completion.</w:t>
            </w:r>
          </w:p>
        </w:tc>
      </w:tr>
    </w:tbl>
    <w:p>
      <w:pPr>
        <w:spacing w:after="80"/>
      </w:pPr>
    </w:p>
    <w:p>
      <w:pPr>
        <w:pStyle w:val="Heading1"/>
        <w:spacing w:after="80"/>
      </w:pPr>
      <w:r>
        <w:t>14. J - Homework / Open Items Schema</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spacing w:after="0"/>
            </w:pPr>
            <w:r/>
            <w:r>
              <w:rPr>
                <w:rFonts w:ascii="Aptos" w:hAnsi="Aptos"/>
                <w:b/>
                <w:sz w:val="15"/>
              </w:rPr>
              <w:t>Field</w:t>
            </w:r>
          </w:p>
        </w:tc>
        <w:tc>
          <w:tcPr>
            <w:tcW w:type="dxa" w:w="3600"/>
            <w:shd w:fill="D9EAF7"/>
            <w:vAlign w:val="center"/>
          </w:tcPr>
          <w:p>
            <w:pPr>
              <w:spacing w:after="0"/>
            </w:pPr>
            <w:r/>
            <w:r>
              <w:rPr>
                <w:rFonts w:ascii="Aptos" w:hAnsi="Aptos"/>
                <w:b/>
                <w:sz w:val="15"/>
              </w:rPr>
              <w:t>Data Type / Values</w:t>
            </w:r>
          </w:p>
        </w:tc>
        <w:tc>
          <w:tcPr>
            <w:tcW w:type="dxa" w:w="4176"/>
            <w:shd w:fill="D9EAF7"/>
            <w:vAlign w:val="center"/>
          </w:tcPr>
          <w:p>
            <w:pPr>
              <w:spacing w:after="0"/>
            </w:pPr>
            <w:r/>
            <w:r>
              <w:rPr>
                <w:rFonts w:ascii="Aptos" w:hAnsi="Aptos"/>
                <w:b/>
                <w:sz w:val="15"/>
              </w:rPr>
              <w:t>Description</w:t>
            </w:r>
          </w:p>
        </w:tc>
      </w:tr>
      <w:tr>
        <w:tc>
          <w:tcPr>
            <w:tcW w:type="dxa" w:w="2880"/>
            <w:vAlign w:val="top"/>
          </w:tcPr>
          <w:p>
            <w:pPr>
              <w:spacing w:after="0"/>
            </w:pPr>
            <w:r/>
            <w:r>
              <w:rPr>
                <w:rFonts w:ascii="Aptos" w:hAnsi="Aptos"/>
                <w:b w:val="0"/>
                <w:sz w:val="15"/>
              </w:rPr>
              <w:t>homework_id</w:t>
            </w:r>
          </w:p>
        </w:tc>
        <w:tc>
          <w:tcPr>
            <w:tcW w:type="dxa" w:w="3600"/>
            <w:vAlign w:val="top"/>
          </w:tcPr>
          <w:p>
            <w:pPr>
              <w:spacing w:after="0"/>
            </w:pPr>
            <w:r/>
            <w:r>
              <w:rPr>
                <w:rFonts w:ascii="Aptos" w:hAnsi="Aptos"/>
                <w:b w:val="0"/>
                <w:sz w:val="15"/>
              </w:rPr>
              <w:t>Unique ID</w:t>
            </w:r>
          </w:p>
        </w:tc>
        <w:tc>
          <w:tcPr>
            <w:tcW w:type="dxa" w:w="4176"/>
            <w:vAlign w:val="top"/>
          </w:tcPr>
          <w:p>
            <w:pPr>
              <w:spacing w:after="0"/>
            </w:pPr>
            <w:r/>
            <w:r>
              <w:rPr>
                <w:rFonts w:ascii="Aptos" w:hAnsi="Aptos"/>
                <w:b w:val="0"/>
                <w:sz w:val="15"/>
              </w:rPr>
              <w:t>Tracking ID for open item.</w:t>
            </w:r>
          </w:p>
        </w:tc>
      </w:tr>
      <w:tr>
        <w:tc>
          <w:tcPr>
            <w:tcW w:type="dxa" w:w="2880"/>
            <w:vAlign w:val="top"/>
          </w:tcPr>
          <w:p>
            <w:pPr>
              <w:spacing w:after="0"/>
            </w:pPr>
            <w:r/>
            <w:r>
              <w:rPr>
                <w:rFonts w:ascii="Aptos" w:hAnsi="Aptos"/>
                <w:b w:val="0"/>
                <w:sz w:val="15"/>
              </w:rPr>
              <w:t>homework_item</w:t>
            </w:r>
          </w:p>
        </w:tc>
        <w:tc>
          <w:tcPr>
            <w:tcW w:type="dxa" w:w="3600"/>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Information or decision still needed.</w:t>
            </w:r>
          </w:p>
        </w:tc>
      </w:tr>
      <w:tr>
        <w:tc>
          <w:tcPr>
            <w:tcW w:type="dxa" w:w="2880"/>
            <w:vAlign w:val="top"/>
          </w:tcPr>
          <w:p>
            <w:pPr>
              <w:spacing w:after="0"/>
            </w:pPr>
            <w:r/>
            <w:r>
              <w:rPr>
                <w:rFonts w:ascii="Aptos" w:hAnsi="Aptos"/>
                <w:b w:val="0"/>
                <w:sz w:val="15"/>
              </w:rPr>
              <w:t>owner</w:t>
            </w:r>
          </w:p>
        </w:tc>
        <w:tc>
          <w:tcPr>
            <w:tcW w:type="dxa" w:w="3600"/>
            <w:vAlign w:val="top"/>
          </w:tcPr>
          <w:p>
            <w:pPr>
              <w:spacing w:after="0"/>
            </w:pPr>
            <w:r/>
            <w:r>
              <w:rPr>
                <w:rFonts w:ascii="Aptos" w:hAnsi="Aptos"/>
                <w:b w:val="0"/>
                <w:sz w:val="15"/>
              </w:rPr>
              <w:t>Client / attorney / paralegal / funding team / data specialist</w:t>
            </w:r>
          </w:p>
        </w:tc>
        <w:tc>
          <w:tcPr>
            <w:tcW w:type="dxa" w:w="4176"/>
            <w:vAlign w:val="top"/>
          </w:tcPr>
          <w:p>
            <w:pPr>
              <w:spacing w:after="0"/>
            </w:pPr>
            <w:r/>
            <w:r>
              <w:rPr>
                <w:rFonts w:ascii="Aptos" w:hAnsi="Aptos"/>
                <w:b w:val="0"/>
                <w:sz w:val="15"/>
              </w:rPr>
              <w:t>Responsible party.</w:t>
            </w:r>
          </w:p>
        </w:tc>
      </w:tr>
      <w:tr>
        <w:tc>
          <w:tcPr>
            <w:tcW w:type="dxa" w:w="2880"/>
            <w:vAlign w:val="top"/>
          </w:tcPr>
          <w:p>
            <w:pPr>
              <w:spacing w:after="0"/>
            </w:pPr>
            <w:r/>
            <w:r>
              <w:rPr>
                <w:rFonts w:ascii="Aptos" w:hAnsi="Aptos"/>
                <w:b w:val="0"/>
                <w:sz w:val="15"/>
              </w:rPr>
              <w:t>due_date</w:t>
            </w:r>
          </w:p>
        </w:tc>
        <w:tc>
          <w:tcPr>
            <w:tcW w:type="dxa" w:w="3600"/>
            <w:vAlign w:val="top"/>
          </w:tcPr>
          <w:p>
            <w:pPr>
              <w:spacing w:after="0"/>
            </w:pPr>
            <w:r/>
            <w:r>
              <w:rPr>
                <w:rFonts w:ascii="Aptos" w:hAnsi="Aptos"/>
                <w:b w:val="0"/>
                <w:sz w:val="15"/>
              </w:rPr>
              <w:t>Date / blank</w:t>
            </w:r>
          </w:p>
        </w:tc>
        <w:tc>
          <w:tcPr>
            <w:tcW w:type="dxa" w:w="4176"/>
            <w:vAlign w:val="top"/>
          </w:tcPr>
          <w:p>
            <w:pPr>
              <w:spacing w:after="0"/>
            </w:pPr>
            <w:r/>
            <w:r>
              <w:rPr>
                <w:rFonts w:ascii="Aptos" w:hAnsi="Aptos"/>
                <w:b w:val="0"/>
                <w:sz w:val="15"/>
              </w:rPr>
              <w:t>Target completion date.</w:t>
            </w:r>
          </w:p>
        </w:tc>
      </w:tr>
      <w:tr>
        <w:tc>
          <w:tcPr>
            <w:tcW w:type="dxa" w:w="2880"/>
            <w:vAlign w:val="top"/>
          </w:tcPr>
          <w:p>
            <w:pPr>
              <w:spacing w:after="0"/>
            </w:pPr>
            <w:r/>
            <w:r>
              <w:rPr>
                <w:rFonts w:ascii="Aptos" w:hAnsi="Aptos"/>
                <w:b w:val="0"/>
                <w:sz w:val="15"/>
              </w:rPr>
              <w:t>blocker_status</w:t>
            </w:r>
          </w:p>
        </w:tc>
        <w:tc>
          <w:tcPr>
            <w:tcW w:type="dxa" w:w="3600"/>
            <w:vAlign w:val="top"/>
          </w:tcPr>
          <w:p>
            <w:pPr>
              <w:spacing w:after="0"/>
            </w:pPr>
            <w:r/>
            <w:r>
              <w:rPr>
                <w:rFonts w:ascii="Aptos" w:hAnsi="Aptos"/>
                <w:b w:val="0"/>
                <w:sz w:val="15"/>
              </w:rPr>
              <w:t>Blocking / non-blocking</w:t>
            </w:r>
          </w:p>
        </w:tc>
        <w:tc>
          <w:tcPr>
            <w:tcW w:type="dxa" w:w="4176"/>
            <w:vAlign w:val="top"/>
          </w:tcPr>
          <w:p>
            <w:pPr>
              <w:spacing w:after="0"/>
            </w:pPr>
            <w:r/>
            <w:r>
              <w:rPr>
                <w:rFonts w:ascii="Aptos" w:hAnsi="Aptos"/>
                <w:b w:val="0"/>
                <w:sz w:val="15"/>
              </w:rPr>
              <w:t>Whether drafting may proceed.</w:t>
            </w:r>
          </w:p>
        </w:tc>
      </w:tr>
      <w:tr>
        <w:tc>
          <w:tcPr>
            <w:tcW w:type="dxa" w:w="2880"/>
            <w:vAlign w:val="top"/>
          </w:tcPr>
          <w:p>
            <w:pPr>
              <w:spacing w:after="0"/>
            </w:pPr>
            <w:r/>
            <w:r>
              <w:rPr>
                <w:rFonts w:ascii="Aptos" w:hAnsi="Aptos"/>
                <w:b w:val="0"/>
                <w:sz w:val="15"/>
              </w:rPr>
              <w:t>related_field_or_document</w:t>
            </w:r>
          </w:p>
        </w:tc>
        <w:tc>
          <w:tcPr>
            <w:tcW w:type="dxa" w:w="3600"/>
            <w:vAlign w:val="top"/>
          </w:tcPr>
          <w:p>
            <w:pPr>
              <w:spacing w:after="0"/>
            </w:pPr>
            <w:r/>
            <w:r>
              <w:rPr>
                <w:rFonts w:ascii="Aptos" w:hAnsi="Aptos"/>
                <w:b w:val="0"/>
                <w:sz w:val="15"/>
              </w:rPr>
              <w:t>Text</w:t>
            </w:r>
          </w:p>
        </w:tc>
        <w:tc>
          <w:tcPr>
            <w:tcW w:type="dxa" w:w="4176"/>
            <w:vAlign w:val="top"/>
          </w:tcPr>
          <w:p>
            <w:pPr>
              <w:spacing w:after="0"/>
            </w:pPr>
            <w:r/>
            <w:r>
              <w:rPr>
                <w:rFonts w:ascii="Aptos" w:hAnsi="Aptos"/>
                <w:b w:val="0"/>
                <w:sz w:val="15"/>
              </w:rPr>
              <w:t>Field, document, scenario, or clause affected.</w:t>
            </w:r>
          </w:p>
        </w:tc>
      </w:tr>
    </w:tbl>
    <w:p>
      <w:pPr>
        <w:spacing w:after="80"/>
      </w:pPr>
    </w:p>
    <w:p>
      <w:pPr>
        <w:spacing w:after="80"/>
        <w:sectPr>
          <w:footerReference w:type="default" r:id="rId15"/>
          <w:pgSz w:w="12240" w:h="15840"/>
          <w:pgMar w:top="792" w:right="936" w:bottom="792" w:left="936" w:header="720" w:footer="720" w:gutter="0"/>
          <w:cols w:space="720"/>
          <w:docGrid w:linePitch="360"/>
        </w:sectPr>
      </w:pPr>
    </w:p>
    <w:p>
      <w:pPr>
        <w:pStyle w:val="Heading1"/>
        <w:spacing w:after="80"/>
      </w:pPr>
      <w:r>
        <w:t>15. K - Senior Review / QC Schema</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2880"/>
            <w:shd w:fill="D9EAF7"/>
            <w:vAlign w:val="center"/>
          </w:tcPr>
          <w:p>
            <w:pPr>
              <w:spacing w:after="0"/>
            </w:pPr>
            <w:r/>
            <w:r>
              <w:rPr>
                <w:rFonts w:ascii="Aptos" w:hAnsi="Aptos"/>
                <w:b/>
                <w:sz w:val="14"/>
              </w:rPr>
              <w:t>QC Field</w:t>
            </w:r>
          </w:p>
        </w:tc>
        <w:tc>
          <w:tcPr>
            <w:tcW w:type="dxa" w:w="2592"/>
            <w:shd w:fill="D9EAF7"/>
            <w:vAlign w:val="center"/>
          </w:tcPr>
          <w:p>
            <w:pPr>
              <w:spacing w:after="0"/>
            </w:pPr>
            <w:r/>
            <w:r>
              <w:rPr>
                <w:rFonts w:ascii="Aptos" w:hAnsi="Aptos"/>
                <w:b/>
                <w:sz w:val="14"/>
              </w:rPr>
              <w:t>Values</w:t>
            </w:r>
          </w:p>
        </w:tc>
        <w:tc>
          <w:tcPr>
            <w:tcW w:type="dxa" w:w="4608"/>
            <w:shd w:fill="D9EAF7"/>
            <w:vAlign w:val="center"/>
          </w:tcPr>
          <w:p>
            <w:pPr>
              <w:spacing w:after="0"/>
            </w:pPr>
            <w:r/>
            <w:r>
              <w:rPr>
                <w:rFonts w:ascii="Aptos" w:hAnsi="Aptos"/>
                <w:b/>
                <w:sz w:val="14"/>
              </w:rPr>
              <w:t>When Triggered</w:t>
            </w:r>
          </w:p>
        </w:tc>
        <w:tc>
          <w:tcPr>
            <w:tcW w:type="dxa" w:w="4896"/>
            <w:shd w:fill="D9EAF7"/>
            <w:vAlign w:val="center"/>
          </w:tcPr>
          <w:p>
            <w:pPr>
              <w:spacing w:after="0"/>
            </w:pPr>
            <w:r/>
            <w:r>
              <w:rPr>
                <w:rFonts w:ascii="Aptos" w:hAnsi="Aptos"/>
                <w:b/>
                <w:sz w:val="14"/>
              </w:rPr>
              <w:t>Required Resolution</w:t>
            </w:r>
          </w:p>
        </w:tc>
      </w:tr>
      <w:tr>
        <w:tc>
          <w:tcPr>
            <w:tcW w:type="dxa" w:w="2880"/>
            <w:vAlign w:val="top"/>
          </w:tcPr>
          <w:p>
            <w:pPr>
              <w:spacing w:after="0"/>
            </w:pPr>
            <w:r/>
            <w:r>
              <w:rPr>
                <w:rFonts w:ascii="Aptos" w:hAnsi="Aptos"/>
                <w:b w:val="0"/>
                <w:sz w:val="14"/>
              </w:rPr>
              <w:t>senior_review_required</w:t>
            </w:r>
          </w:p>
        </w:tc>
        <w:tc>
          <w:tcPr>
            <w:tcW w:type="dxa" w:w="2592"/>
            <w:vAlign w:val="top"/>
          </w:tcPr>
          <w:p>
            <w:pPr>
              <w:spacing w:after="0"/>
            </w:pPr>
            <w:r/>
            <w:r>
              <w:rPr>
                <w:rFonts w:ascii="Aptos" w:hAnsi="Aptos"/>
                <w:b w:val="0"/>
                <w:sz w:val="14"/>
              </w:rPr>
              <w:t>Yes / No</w:t>
            </w:r>
          </w:p>
        </w:tc>
        <w:tc>
          <w:tcPr>
            <w:tcW w:type="dxa" w:w="4608"/>
            <w:vAlign w:val="top"/>
          </w:tcPr>
          <w:p>
            <w:pPr>
              <w:spacing w:after="0"/>
            </w:pPr>
            <w:r/>
            <w:r>
              <w:rPr>
                <w:rFonts w:ascii="Aptos" w:hAnsi="Aptos"/>
                <w:b w:val="0"/>
                <w:sz w:val="14"/>
              </w:rPr>
              <w:t>Tax exposure, blended-family conflict, disabled beneficiary, imminent Medicaid, capacity concern, family conflict, custom clause.</w:t>
            </w:r>
          </w:p>
        </w:tc>
        <w:tc>
          <w:tcPr>
            <w:tcW w:type="dxa" w:w="4896"/>
            <w:vAlign w:val="top"/>
          </w:tcPr>
          <w:p>
            <w:pPr>
              <w:spacing w:after="0"/>
            </w:pPr>
            <w:r/>
            <w:r>
              <w:rPr>
                <w:rFonts w:ascii="Aptos" w:hAnsi="Aptos"/>
                <w:b w:val="0"/>
                <w:sz w:val="14"/>
              </w:rPr>
              <w:t>Reviewed, waived by authorized attorney, or marked blocking.</w:t>
            </w:r>
          </w:p>
        </w:tc>
      </w:tr>
      <w:tr>
        <w:tc>
          <w:tcPr>
            <w:tcW w:type="dxa" w:w="2880"/>
            <w:vAlign w:val="top"/>
          </w:tcPr>
          <w:p>
            <w:pPr>
              <w:spacing w:after="0"/>
            </w:pPr>
            <w:r/>
            <w:r>
              <w:rPr>
                <w:rFonts w:ascii="Aptos" w:hAnsi="Aptos"/>
                <w:b w:val="0"/>
                <w:sz w:val="14"/>
              </w:rPr>
              <w:t>review_reason</w:t>
            </w:r>
          </w:p>
        </w:tc>
        <w:tc>
          <w:tcPr>
            <w:tcW w:type="dxa" w:w="2592"/>
            <w:vAlign w:val="top"/>
          </w:tcPr>
          <w:p>
            <w:pPr>
              <w:spacing w:after="0"/>
            </w:pPr>
            <w:r/>
            <w:r>
              <w:rPr>
                <w:rFonts w:ascii="Aptos" w:hAnsi="Aptos"/>
                <w:b w:val="0"/>
                <w:sz w:val="14"/>
              </w:rPr>
              <w:t>Text / controlled values</w:t>
            </w:r>
          </w:p>
        </w:tc>
        <w:tc>
          <w:tcPr>
            <w:tcW w:type="dxa" w:w="4608"/>
            <w:vAlign w:val="top"/>
          </w:tcPr>
          <w:p>
            <w:pPr>
              <w:spacing w:after="0"/>
            </w:pPr>
            <w:r/>
            <w:r>
              <w:rPr>
                <w:rFonts w:ascii="Aptos" w:hAnsi="Aptos"/>
                <w:b w:val="0"/>
                <w:sz w:val="14"/>
              </w:rPr>
              <w:t>Any hard gate or low-confidence design output.</w:t>
            </w:r>
          </w:p>
        </w:tc>
        <w:tc>
          <w:tcPr>
            <w:tcW w:type="dxa" w:w="4896"/>
            <w:vAlign w:val="top"/>
          </w:tcPr>
          <w:p>
            <w:pPr>
              <w:spacing w:after="0"/>
            </w:pPr>
            <w:r/>
            <w:r>
              <w:rPr>
                <w:rFonts w:ascii="Aptos" w:hAnsi="Aptos"/>
                <w:b w:val="0"/>
                <w:sz w:val="14"/>
              </w:rPr>
              <w:t>Must state reason clearly.</w:t>
            </w:r>
          </w:p>
        </w:tc>
      </w:tr>
      <w:tr>
        <w:tc>
          <w:tcPr>
            <w:tcW w:type="dxa" w:w="2880"/>
            <w:vAlign w:val="top"/>
          </w:tcPr>
          <w:p>
            <w:pPr>
              <w:spacing w:after="0"/>
            </w:pPr>
            <w:r/>
            <w:r>
              <w:rPr>
                <w:rFonts w:ascii="Aptos" w:hAnsi="Aptos"/>
                <w:b w:val="0"/>
                <w:sz w:val="14"/>
              </w:rPr>
              <w:t>review_status</w:t>
            </w:r>
          </w:p>
        </w:tc>
        <w:tc>
          <w:tcPr>
            <w:tcW w:type="dxa" w:w="2592"/>
            <w:vAlign w:val="top"/>
          </w:tcPr>
          <w:p>
            <w:pPr>
              <w:spacing w:after="0"/>
            </w:pPr>
            <w:r/>
            <w:r>
              <w:rPr>
                <w:rFonts w:ascii="Aptos" w:hAnsi="Aptos"/>
                <w:b w:val="0"/>
                <w:sz w:val="14"/>
              </w:rPr>
              <w:t>Open / resolved / waived / blocking</w:t>
            </w:r>
          </w:p>
        </w:tc>
        <w:tc>
          <w:tcPr>
            <w:tcW w:type="dxa" w:w="4608"/>
            <w:vAlign w:val="top"/>
          </w:tcPr>
          <w:p>
            <w:pPr>
              <w:spacing w:after="0"/>
            </w:pPr>
            <w:r/>
            <w:r>
              <w:rPr>
                <w:rFonts w:ascii="Aptos" w:hAnsi="Aptos"/>
                <w:b w:val="0"/>
                <w:sz w:val="14"/>
              </w:rPr>
              <w:t>Every review item.</w:t>
            </w:r>
          </w:p>
        </w:tc>
        <w:tc>
          <w:tcPr>
            <w:tcW w:type="dxa" w:w="4896"/>
            <w:vAlign w:val="top"/>
          </w:tcPr>
          <w:p>
            <w:pPr>
              <w:spacing w:after="0"/>
            </w:pPr>
            <w:r/>
            <w:r>
              <w:rPr>
                <w:rFonts w:ascii="Aptos" w:hAnsi="Aptos"/>
                <w:b w:val="0"/>
                <w:sz w:val="14"/>
              </w:rPr>
              <w:t>No drafting-ready status while blocking.</w:t>
            </w:r>
          </w:p>
        </w:tc>
      </w:tr>
      <w:tr>
        <w:tc>
          <w:tcPr>
            <w:tcW w:type="dxa" w:w="2880"/>
            <w:vAlign w:val="top"/>
          </w:tcPr>
          <w:p>
            <w:pPr>
              <w:spacing w:after="0"/>
            </w:pPr>
            <w:r/>
            <w:r>
              <w:rPr>
                <w:rFonts w:ascii="Aptos" w:hAnsi="Aptos"/>
                <w:b w:val="0"/>
                <w:sz w:val="14"/>
              </w:rPr>
              <w:t>design_conflict_flag</w:t>
            </w:r>
          </w:p>
        </w:tc>
        <w:tc>
          <w:tcPr>
            <w:tcW w:type="dxa" w:w="2592"/>
            <w:vAlign w:val="top"/>
          </w:tcPr>
          <w:p>
            <w:pPr>
              <w:spacing w:after="0"/>
            </w:pPr>
            <w:r/>
            <w:r>
              <w:rPr>
                <w:rFonts w:ascii="Aptos" w:hAnsi="Aptos"/>
                <w:b w:val="0"/>
                <w:sz w:val="14"/>
              </w:rPr>
              <w:t>None / possible / confirmed</w:t>
            </w:r>
          </w:p>
        </w:tc>
        <w:tc>
          <w:tcPr>
            <w:tcW w:type="dxa" w:w="4608"/>
            <w:vAlign w:val="top"/>
          </w:tcPr>
          <w:p>
            <w:pPr>
              <w:spacing w:after="0"/>
            </w:pPr>
            <w:r/>
            <w:r>
              <w:rPr>
                <w:rFonts w:ascii="Aptos" w:hAnsi="Aptos"/>
                <w:b w:val="0"/>
                <w:sz w:val="14"/>
              </w:rPr>
              <w:t>Inconsistent answers or incompatible paths.</w:t>
            </w:r>
          </w:p>
        </w:tc>
        <w:tc>
          <w:tcPr>
            <w:tcW w:type="dxa" w:w="4896"/>
            <w:vAlign w:val="top"/>
          </w:tcPr>
          <w:p>
            <w:pPr>
              <w:spacing w:after="0"/>
            </w:pPr>
            <w:r/>
            <w:r>
              <w:rPr>
                <w:rFonts w:ascii="Aptos" w:hAnsi="Aptos"/>
                <w:b w:val="0"/>
                <w:sz w:val="14"/>
              </w:rPr>
              <w:t>Attorney must resolve or document override.</w:t>
            </w:r>
          </w:p>
        </w:tc>
      </w:tr>
      <w:tr>
        <w:tc>
          <w:tcPr>
            <w:tcW w:type="dxa" w:w="2880"/>
            <w:vAlign w:val="top"/>
          </w:tcPr>
          <w:p>
            <w:pPr>
              <w:spacing w:after="0"/>
            </w:pPr>
            <w:r/>
            <w:r>
              <w:rPr>
                <w:rFonts w:ascii="Aptos" w:hAnsi="Aptos"/>
                <w:b w:val="0"/>
                <w:sz w:val="14"/>
              </w:rPr>
              <w:t>legacy_clause_only_flag</w:t>
            </w:r>
          </w:p>
        </w:tc>
        <w:tc>
          <w:tcPr>
            <w:tcW w:type="dxa" w:w="2592"/>
            <w:vAlign w:val="top"/>
          </w:tcPr>
          <w:p>
            <w:pPr>
              <w:spacing w:after="0"/>
            </w:pPr>
            <w:r/>
            <w:r>
              <w:rPr>
                <w:rFonts w:ascii="Aptos" w:hAnsi="Aptos"/>
                <w:b w:val="0"/>
                <w:sz w:val="14"/>
              </w:rPr>
              <w:t>Yes / No</w:t>
            </w:r>
          </w:p>
        </w:tc>
        <w:tc>
          <w:tcPr>
            <w:tcW w:type="dxa" w:w="4608"/>
            <w:vAlign w:val="top"/>
          </w:tcPr>
          <w:p>
            <w:pPr>
              <w:spacing w:after="0"/>
            </w:pPr>
            <w:r/>
            <w:r>
              <w:rPr>
                <w:rFonts w:ascii="Aptos" w:hAnsi="Aptos"/>
                <w:b w:val="0"/>
                <w:sz w:val="14"/>
              </w:rPr>
              <w:t>Clause trigger exists but only old first-draft clause is mapped.</w:t>
            </w:r>
          </w:p>
        </w:tc>
        <w:tc>
          <w:tcPr>
            <w:tcW w:type="dxa" w:w="4896"/>
            <w:vAlign w:val="top"/>
          </w:tcPr>
          <w:p>
            <w:pPr>
              <w:spacing w:after="0"/>
            </w:pPr>
            <w:r/>
            <w:r>
              <w:rPr>
                <w:rFonts w:ascii="Aptos" w:hAnsi="Aptos"/>
                <w:b w:val="0"/>
                <w:sz w:val="14"/>
              </w:rPr>
              <w:t>Needs review or needs drafting.</w:t>
            </w:r>
          </w:p>
        </w:tc>
      </w:tr>
      <w:tr>
        <w:tc>
          <w:tcPr>
            <w:tcW w:type="dxa" w:w="2880"/>
            <w:vAlign w:val="top"/>
          </w:tcPr>
          <w:p>
            <w:pPr>
              <w:spacing w:after="0"/>
            </w:pPr>
            <w:r/>
            <w:r>
              <w:rPr>
                <w:rFonts w:ascii="Aptos" w:hAnsi="Aptos"/>
                <w:b w:val="0"/>
                <w:sz w:val="14"/>
              </w:rPr>
              <w:t>aip_mapt_conflict_flag</w:t>
            </w:r>
          </w:p>
        </w:tc>
        <w:tc>
          <w:tcPr>
            <w:tcW w:type="dxa" w:w="2592"/>
            <w:vAlign w:val="top"/>
          </w:tcPr>
          <w:p>
            <w:pPr>
              <w:spacing w:after="0"/>
            </w:pPr>
            <w:r/>
            <w:r>
              <w:rPr>
                <w:rFonts w:ascii="Aptos" w:hAnsi="Aptos"/>
                <w:b w:val="0"/>
                <w:sz w:val="14"/>
              </w:rPr>
              <w:t>Yes / No</w:t>
            </w:r>
          </w:p>
        </w:tc>
        <w:tc>
          <w:tcPr>
            <w:tcW w:type="dxa" w:w="4608"/>
            <w:vAlign w:val="top"/>
          </w:tcPr>
          <w:p>
            <w:pPr>
              <w:spacing w:after="0"/>
            </w:pPr>
            <w:r/>
            <w:r>
              <w:rPr>
                <w:rFonts w:ascii="Aptos" w:hAnsi="Aptos"/>
                <w:b w:val="0"/>
                <w:sz w:val="14"/>
              </w:rPr>
              <w:t>Client wants EP-AIP and MAPT together.</w:t>
            </w:r>
          </w:p>
        </w:tc>
        <w:tc>
          <w:tcPr>
            <w:tcW w:type="dxa" w:w="4896"/>
            <w:vAlign w:val="top"/>
          </w:tcPr>
          <w:p>
            <w:pPr>
              <w:spacing w:after="0"/>
            </w:pPr>
            <w:r/>
            <w:r>
              <w:rPr>
                <w:rFonts w:ascii="Aptos" w:hAnsi="Aptos"/>
                <w:b w:val="0"/>
                <w:sz w:val="14"/>
              </w:rPr>
              <w:t>Route to attorney counseling; MAPT belongs to EP-APP, not EP-AIP.</w:t>
            </w:r>
          </w:p>
        </w:tc>
      </w:tr>
    </w:tbl>
    <w:p>
      <w:pPr>
        <w:spacing w:after="80"/>
      </w:pPr>
    </w:p>
    <w:p>
      <w:pPr>
        <w:pStyle w:val="Heading1"/>
        <w:spacing w:after="80"/>
      </w:pPr>
      <w:r>
        <w:t>16. L - Proofing Checklist Schema</w:t>
      </w:r>
    </w:p>
    <w:tbl>
      <w:tblPr>
        <w:tblStyle w:val="TableGrid"/>
        <w:tblW w:type="auto" w:w="0"/>
        <w:jc w:val="center"/>
        <w:tblLook w:firstColumn="1" w:firstRow="1" w:lastColumn="0" w:lastRow="0" w:noHBand="0" w:noVBand="1" w:val="04A0"/>
      </w:tblPr>
      <w:tblGrid>
        <w:gridCol w:w="4800"/>
        <w:gridCol w:w="4800"/>
        <w:gridCol w:w="4800"/>
      </w:tblGrid>
      <w:tr>
        <w:tc>
          <w:tcPr>
            <w:tcW w:type="dxa" w:w="2448"/>
            <w:shd w:fill="D9EAF7"/>
            <w:vAlign w:val="center"/>
          </w:tcPr>
          <w:p>
            <w:pPr>
              <w:spacing w:after="0"/>
            </w:pPr>
            <w:r/>
            <w:r>
              <w:rPr>
                <w:rFonts w:ascii="Aptos" w:hAnsi="Aptos"/>
                <w:b/>
                <w:sz w:val="14"/>
              </w:rPr>
              <w:t>Proofing Area</w:t>
            </w:r>
          </w:p>
        </w:tc>
        <w:tc>
          <w:tcPr>
            <w:tcW w:type="dxa" w:w="6048"/>
            <w:shd w:fill="D9EAF7"/>
            <w:vAlign w:val="center"/>
          </w:tcPr>
          <w:p>
            <w:pPr>
              <w:spacing w:after="0"/>
            </w:pPr>
            <w:r/>
            <w:r>
              <w:rPr>
                <w:rFonts w:ascii="Aptos" w:hAnsi="Aptos"/>
                <w:b/>
                <w:sz w:val="14"/>
              </w:rPr>
              <w:t>Checklist Item</w:t>
            </w:r>
          </w:p>
        </w:tc>
        <w:tc>
          <w:tcPr>
            <w:tcW w:type="dxa" w:w="5904"/>
            <w:shd w:fill="D9EAF7"/>
            <w:vAlign w:val="center"/>
          </w:tcPr>
          <w:p>
            <w:pPr>
              <w:spacing w:after="0"/>
            </w:pPr>
            <w:r/>
            <w:r>
              <w:rPr>
                <w:rFonts w:ascii="Aptos" w:hAnsi="Aptos"/>
                <w:b/>
                <w:sz w:val="14"/>
              </w:rPr>
              <w:t>Pass Standard</w:t>
            </w:r>
          </w:p>
        </w:tc>
      </w:tr>
      <w:tr>
        <w:tc>
          <w:tcPr>
            <w:tcW w:type="dxa" w:w="2448"/>
            <w:vAlign w:val="top"/>
          </w:tcPr>
          <w:p>
            <w:pPr>
              <w:spacing w:after="0"/>
            </w:pPr>
            <w:r/>
            <w:r>
              <w:rPr>
                <w:rFonts w:ascii="Aptos" w:hAnsi="Aptos"/>
                <w:b w:val="0"/>
                <w:sz w:val="14"/>
              </w:rPr>
              <w:t>Plan / Scenario</w:t>
            </w:r>
          </w:p>
        </w:tc>
        <w:tc>
          <w:tcPr>
            <w:tcW w:type="dxa" w:w="6048"/>
            <w:vAlign w:val="top"/>
          </w:tcPr>
          <w:p>
            <w:pPr>
              <w:spacing w:after="0"/>
            </w:pPr>
            <w:r/>
            <w:r>
              <w:rPr>
                <w:rFonts w:ascii="Aptos" w:hAnsi="Aptos"/>
                <w:b w:val="0"/>
                <w:sz w:val="14"/>
              </w:rPr>
              <w:t>Final documents match attorney-selected Plan and Scenario.</w:t>
            </w:r>
          </w:p>
        </w:tc>
        <w:tc>
          <w:tcPr>
            <w:tcW w:type="dxa" w:w="5904"/>
            <w:vAlign w:val="top"/>
          </w:tcPr>
          <w:p>
            <w:pPr>
              <w:spacing w:after="0"/>
            </w:pPr>
            <w:r/>
            <w:r>
              <w:rPr>
                <w:rFonts w:ascii="Aptos" w:hAnsi="Aptos"/>
                <w:b w:val="0"/>
                <w:sz w:val="14"/>
              </w:rPr>
              <w:t>No mismatch between handoff and document package.</w:t>
            </w:r>
          </w:p>
        </w:tc>
      </w:tr>
      <w:tr>
        <w:tc>
          <w:tcPr>
            <w:tcW w:type="dxa" w:w="2448"/>
            <w:vAlign w:val="top"/>
          </w:tcPr>
          <w:p>
            <w:pPr>
              <w:spacing w:after="0"/>
            </w:pPr>
            <w:r/>
            <w:r>
              <w:rPr>
                <w:rFonts w:ascii="Aptos" w:hAnsi="Aptos"/>
                <w:b w:val="0"/>
                <w:sz w:val="14"/>
              </w:rPr>
              <w:t>AIP / MAPT</w:t>
            </w:r>
          </w:p>
        </w:tc>
        <w:tc>
          <w:tcPr>
            <w:tcW w:type="dxa" w:w="6048"/>
            <w:vAlign w:val="top"/>
          </w:tcPr>
          <w:p>
            <w:pPr>
              <w:spacing w:after="0"/>
            </w:pPr>
            <w:r/>
            <w:r>
              <w:rPr>
                <w:rFonts w:ascii="Aptos" w:hAnsi="Aptos"/>
                <w:b w:val="0"/>
                <w:sz w:val="14"/>
              </w:rPr>
              <w:t>EP-AIP language does not include MAPT planning; MAPT routes only through EP-APP.</w:t>
            </w:r>
          </w:p>
        </w:tc>
        <w:tc>
          <w:tcPr>
            <w:tcW w:type="dxa" w:w="5904"/>
            <w:vAlign w:val="top"/>
          </w:tcPr>
          <w:p>
            <w:pPr>
              <w:spacing w:after="0"/>
            </w:pPr>
            <w:r/>
            <w:r>
              <w:rPr>
                <w:rFonts w:ascii="Aptos" w:hAnsi="Aptos"/>
                <w:b w:val="0"/>
                <w:sz w:val="14"/>
              </w:rPr>
              <w:t>No MAPT language in EP-AIP scenario.</w:t>
            </w:r>
          </w:p>
        </w:tc>
      </w:tr>
      <w:tr>
        <w:tc>
          <w:tcPr>
            <w:tcW w:type="dxa" w:w="2448"/>
            <w:vAlign w:val="top"/>
          </w:tcPr>
          <w:p>
            <w:pPr>
              <w:spacing w:after="0"/>
            </w:pPr>
            <w:r/>
            <w:r>
              <w:rPr>
                <w:rFonts w:ascii="Aptos" w:hAnsi="Aptos"/>
                <w:b w:val="0"/>
                <w:sz w:val="14"/>
              </w:rPr>
              <w:t>SS-SNT</w:t>
            </w:r>
          </w:p>
        </w:tc>
        <w:tc>
          <w:tcPr>
            <w:tcW w:type="dxa" w:w="6048"/>
            <w:vAlign w:val="top"/>
          </w:tcPr>
          <w:p>
            <w:pPr>
              <w:spacing w:after="0"/>
            </w:pPr>
            <w:r/>
            <w:r>
              <w:rPr>
                <w:rFonts w:ascii="Aptos" w:hAnsi="Aptos"/>
                <w:b w:val="0"/>
                <w:sz w:val="14"/>
              </w:rPr>
              <w:t>Forced or conditional SS-SNT provisions match selected scenario.</w:t>
            </w:r>
          </w:p>
        </w:tc>
        <w:tc>
          <w:tcPr>
            <w:tcW w:type="dxa" w:w="5904"/>
            <w:vAlign w:val="top"/>
          </w:tcPr>
          <w:p>
            <w:pPr>
              <w:spacing w:after="0"/>
            </w:pPr>
            <w:r/>
            <w:r>
              <w:rPr>
                <w:rFonts w:ascii="Aptos" w:hAnsi="Aptos"/>
                <w:b w:val="0"/>
                <w:sz w:val="14"/>
              </w:rPr>
              <w:t>Funding percentage, trigger, trustee, and survivor access are correct.</w:t>
            </w:r>
          </w:p>
        </w:tc>
      </w:tr>
      <w:tr>
        <w:tc>
          <w:tcPr>
            <w:tcW w:type="dxa" w:w="2448"/>
            <w:vAlign w:val="top"/>
          </w:tcPr>
          <w:p>
            <w:pPr>
              <w:spacing w:after="0"/>
            </w:pPr>
            <w:r/>
            <w:r>
              <w:rPr>
                <w:rFonts w:ascii="Aptos" w:hAnsi="Aptos"/>
                <w:b w:val="0"/>
                <w:sz w:val="14"/>
              </w:rPr>
              <w:t>Fiduciaries</w:t>
            </w:r>
          </w:p>
        </w:tc>
        <w:tc>
          <w:tcPr>
            <w:tcW w:type="dxa" w:w="6048"/>
            <w:vAlign w:val="top"/>
          </w:tcPr>
          <w:p>
            <w:pPr>
              <w:spacing w:after="0"/>
            </w:pPr>
            <w:r/>
            <w:r>
              <w:rPr>
                <w:rFonts w:ascii="Aptos" w:hAnsi="Aptos"/>
                <w:b w:val="0"/>
                <w:sz w:val="14"/>
              </w:rPr>
              <w:t>All fiduciary roles and successors are named or intentionally omitted.</w:t>
            </w:r>
          </w:p>
        </w:tc>
        <w:tc>
          <w:tcPr>
            <w:tcW w:type="dxa" w:w="5904"/>
            <w:vAlign w:val="top"/>
          </w:tcPr>
          <w:p>
            <w:pPr>
              <w:spacing w:after="0"/>
            </w:pPr>
            <w:r/>
            <w:r>
              <w:rPr>
                <w:rFonts w:ascii="Aptos" w:hAnsi="Aptos"/>
                <w:b w:val="0"/>
                <w:sz w:val="14"/>
              </w:rPr>
              <w:t>No blank required roles.</w:t>
            </w:r>
          </w:p>
        </w:tc>
      </w:tr>
      <w:tr>
        <w:tc>
          <w:tcPr>
            <w:tcW w:type="dxa" w:w="2448"/>
            <w:vAlign w:val="top"/>
          </w:tcPr>
          <w:p>
            <w:pPr>
              <w:spacing w:after="0"/>
            </w:pPr>
            <w:r/>
            <w:r>
              <w:rPr>
                <w:rFonts w:ascii="Aptos" w:hAnsi="Aptos"/>
                <w:b w:val="0"/>
                <w:sz w:val="14"/>
              </w:rPr>
              <w:t>Beneficiaries</w:t>
            </w:r>
          </w:p>
        </w:tc>
        <w:tc>
          <w:tcPr>
            <w:tcW w:type="dxa" w:w="6048"/>
            <w:vAlign w:val="top"/>
          </w:tcPr>
          <w:p>
            <w:pPr>
              <w:spacing w:after="0"/>
            </w:pPr>
            <w:r/>
            <w:r>
              <w:rPr>
                <w:rFonts w:ascii="Aptos" w:hAnsi="Aptos"/>
                <w:b w:val="0"/>
                <w:sz w:val="14"/>
              </w:rPr>
              <w:t>Shares and formulas are complete.</w:t>
            </w:r>
          </w:p>
        </w:tc>
        <w:tc>
          <w:tcPr>
            <w:tcW w:type="dxa" w:w="5904"/>
            <w:vAlign w:val="top"/>
          </w:tcPr>
          <w:p>
            <w:pPr>
              <w:spacing w:after="0"/>
            </w:pPr>
            <w:r/>
            <w:r>
              <w:rPr>
                <w:rFonts w:ascii="Aptos" w:hAnsi="Aptos"/>
                <w:b w:val="0"/>
                <w:sz w:val="14"/>
              </w:rPr>
              <w:t>Distribution provisions total correctly and match client intent.</w:t>
            </w:r>
          </w:p>
        </w:tc>
      </w:tr>
      <w:tr>
        <w:tc>
          <w:tcPr>
            <w:tcW w:type="dxa" w:w="2448"/>
            <w:vAlign w:val="top"/>
          </w:tcPr>
          <w:p>
            <w:pPr>
              <w:spacing w:after="0"/>
            </w:pPr>
            <w:r/>
            <w:r>
              <w:rPr>
                <w:rFonts w:ascii="Aptos" w:hAnsi="Aptos"/>
                <w:b w:val="0"/>
                <w:sz w:val="14"/>
              </w:rPr>
              <w:t>Sensitive Beneficiary</w:t>
            </w:r>
          </w:p>
        </w:tc>
        <w:tc>
          <w:tcPr>
            <w:tcW w:type="dxa" w:w="6048"/>
            <w:vAlign w:val="top"/>
          </w:tcPr>
          <w:p>
            <w:pPr>
              <w:spacing w:after="0"/>
            </w:pPr>
            <w:r/>
            <w:r>
              <w:rPr>
                <w:rFonts w:ascii="Aptos" w:hAnsi="Aptos"/>
                <w:b w:val="0"/>
                <w:sz w:val="14"/>
              </w:rPr>
              <w:t>SNT/protective-trust triggers are addressed.</w:t>
            </w:r>
          </w:p>
        </w:tc>
        <w:tc>
          <w:tcPr>
            <w:tcW w:type="dxa" w:w="5904"/>
            <w:vAlign w:val="top"/>
          </w:tcPr>
          <w:p>
            <w:pPr>
              <w:spacing w:after="0"/>
            </w:pPr>
            <w:r/>
            <w:r>
              <w:rPr>
                <w:rFonts w:ascii="Aptos" w:hAnsi="Aptos"/>
                <w:b w:val="0"/>
                <w:sz w:val="14"/>
              </w:rPr>
              <w:t>No benefits-sensitive or protective issue left unresolved.</w:t>
            </w:r>
          </w:p>
        </w:tc>
      </w:tr>
      <w:tr>
        <w:tc>
          <w:tcPr>
            <w:tcW w:type="dxa" w:w="2448"/>
            <w:vAlign w:val="top"/>
          </w:tcPr>
          <w:p>
            <w:pPr>
              <w:spacing w:after="0"/>
            </w:pPr>
            <w:r/>
            <w:r>
              <w:rPr>
                <w:rFonts w:ascii="Aptos" w:hAnsi="Aptos"/>
                <w:b w:val="0"/>
                <w:sz w:val="14"/>
              </w:rPr>
              <w:t>Legacy Clauses</w:t>
            </w:r>
          </w:p>
        </w:tc>
        <w:tc>
          <w:tcPr>
            <w:tcW w:type="dxa" w:w="6048"/>
            <w:vAlign w:val="top"/>
          </w:tcPr>
          <w:p>
            <w:pPr>
              <w:spacing w:after="0"/>
            </w:pPr>
            <w:r/>
            <w:r>
              <w:rPr>
                <w:rFonts w:ascii="Aptos" w:hAnsi="Aptos"/>
                <w:b w:val="0"/>
                <w:sz w:val="14"/>
              </w:rPr>
              <w:t>Legacy names are reference metadata only.</w:t>
            </w:r>
          </w:p>
        </w:tc>
        <w:tc>
          <w:tcPr>
            <w:tcW w:type="dxa" w:w="5904"/>
            <w:vAlign w:val="top"/>
          </w:tcPr>
          <w:p>
            <w:pPr>
              <w:spacing w:after="0"/>
            </w:pPr>
            <w:r/>
            <w:r>
              <w:rPr>
                <w:rFonts w:ascii="Aptos" w:hAnsi="Aptos"/>
                <w:b w:val="0"/>
                <w:sz w:val="14"/>
              </w:rPr>
              <w:t>Final or temporary locked-system names appear in handoff.</w:t>
            </w:r>
          </w:p>
        </w:tc>
      </w:tr>
      <w:tr>
        <w:tc>
          <w:tcPr>
            <w:tcW w:type="dxa" w:w="2448"/>
            <w:vAlign w:val="top"/>
          </w:tcPr>
          <w:p>
            <w:pPr>
              <w:spacing w:after="0"/>
            </w:pPr>
            <w:r/>
            <w:r>
              <w:rPr>
                <w:rFonts w:ascii="Aptos" w:hAnsi="Aptos"/>
                <w:b w:val="0"/>
                <w:sz w:val="14"/>
              </w:rPr>
              <w:t>Funding</w:t>
            </w:r>
          </w:p>
        </w:tc>
        <w:tc>
          <w:tcPr>
            <w:tcW w:type="dxa" w:w="6048"/>
            <w:vAlign w:val="top"/>
          </w:tcPr>
          <w:p>
            <w:pPr>
              <w:spacing w:after="0"/>
            </w:pPr>
            <w:r/>
            <w:r>
              <w:rPr>
                <w:rFonts w:ascii="Aptos" w:hAnsi="Aptos"/>
                <w:b w:val="0"/>
                <w:sz w:val="14"/>
              </w:rPr>
              <w:t>Deeds, account retitling, and beneficiary-designation coordination are tracked.</w:t>
            </w:r>
          </w:p>
        </w:tc>
        <w:tc>
          <w:tcPr>
            <w:tcW w:type="dxa" w:w="5904"/>
            <w:vAlign w:val="top"/>
          </w:tcPr>
          <w:p>
            <w:pPr>
              <w:spacing w:after="0"/>
            </w:pPr>
            <w:r/>
            <w:r>
              <w:rPr>
                <w:rFonts w:ascii="Aptos" w:hAnsi="Aptos"/>
                <w:b w:val="0"/>
                <w:sz w:val="14"/>
              </w:rPr>
              <w:t>Every special asset has a funding action or intentional no-action note.</w:t>
            </w:r>
          </w:p>
        </w:tc>
      </w:tr>
      <w:tr>
        <w:tc>
          <w:tcPr>
            <w:tcW w:type="dxa" w:w="2448"/>
            <w:vAlign w:val="top"/>
          </w:tcPr>
          <w:p>
            <w:pPr>
              <w:spacing w:after="0"/>
            </w:pPr>
            <w:r/>
            <w:r>
              <w:rPr>
                <w:rFonts w:ascii="Aptos" w:hAnsi="Aptos"/>
                <w:b w:val="0"/>
                <w:sz w:val="14"/>
              </w:rPr>
              <w:t>Homework</w:t>
            </w:r>
          </w:p>
        </w:tc>
        <w:tc>
          <w:tcPr>
            <w:tcW w:type="dxa" w:w="6048"/>
            <w:vAlign w:val="top"/>
          </w:tcPr>
          <w:p>
            <w:pPr>
              <w:spacing w:after="0"/>
            </w:pPr>
            <w:r/>
            <w:r>
              <w:rPr>
                <w:rFonts w:ascii="Aptos" w:hAnsi="Aptos"/>
                <w:b w:val="0"/>
                <w:sz w:val="14"/>
              </w:rPr>
              <w:t>Open items are assigned and identified as blocking/non-blocking.</w:t>
            </w:r>
          </w:p>
        </w:tc>
        <w:tc>
          <w:tcPr>
            <w:tcW w:type="dxa" w:w="5904"/>
            <w:vAlign w:val="top"/>
          </w:tcPr>
          <w:p>
            <w:pPr>
              <w:spacing w:after="0"/>
            </w:pPr>
            <w:r/>
            <w:r>
              <w:rPr>
                <w:rFonts w:ascii="Aptos" w:hAnsi="Aptos"/>
                <w:b w:val="0"/>
                <w:sz w:val="14"/>
              </w:rPr>
              <w:t>Drafting readiness status matches homework status.</w:t>
            </w:r>
          </w:p>
        </w:tc>
      </w:tr>
    </w:tbl>
    <w:p>
      <w:pPr>
        <w:spacing w:after="80"/>
      </w:pPr>
    </w:p>
    <w:p>
      <w:pPr>
        <w:spacing w:after="80"/>
        <w:sectPr>
          <w:footerReference w:type="default" r:id="rId16"/>
          <w:pgSz w:w="15840" w:h="12240" w:orient="landscape"/>
          <w:pgMar w:top="720" w:right="720" w:bottom="720" w:left="720" w:header="720" w:footer="720" w:gutter="0"/>
          <w:cols w:space="720"/>
          <w:docGrid w:linePitch="360"/>
        </w:sectPr>
      </w:pPr>
    </w:p>
    <w:p>
      <w:pPr>
        <w:pStyle w:val="Heading1"/>
        <w:spacing w:after="80"/>
      </w:pPr>
      <w:r>
        <w:t>17. Standard Handoff Output Format</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pPr>
              <w:spacing w:after="0"/>
            </w:pPr>
            <w:r/>
            <w:r>
              <w:rPr>
                <w:rFonts w:ascii="Aptos" w:hAnsi="Aptos"/>
                <w:b/>
                <w:sz w:val="15"/>
              </w:rPr>
              <w:t>Output Block</w:t>
            </w:r>
          </w:p>
        </w:tc>
        <w:tc>
          <w:tcPr>
            <w:tcW w:type="dxa" w:w="7488"/>
            <w:shd w:fill="D9EAF7"/>
            <w:vAlign w:val="center"/>
          </w:tcPr>
          <w:p>
            <w:pPr>
              <w:spacing w:after="0"/>
            </w:pPr>
            <w:r/>
            <w:r>
              <w:rPr>
                <w:rFonts w:ascii="Aptos" w:hAnsi="Aptos"/>
                <w:b/>
                <w:sz w:val="15"/>
              </w:rPr>
              <w:t>Required Content</w:t>
            </w:r>
          </w:p>
        </w:tc>
      </w:tr>
      <w:tr>
        <w:tc>
          <w:tcPr>
            <w:tcW w:type="dxa" w:w="3168"/>
            <w:vAlign w:val="top"/>
          </w:tcPr>
          <w:p>
            <w:pPr>
              <w:spacing w:after="0"/>
            </w:pPr>
            <w:r/>
            <w:r>
              <w:rPr>
                <w:rFonts w:ascii="Aptos" w:hAnsi="Aptos"/>
                <w:b w:val="0"/>
                <w:sz w:val="15"/>
              </w:rPr>
              <w:t>Matter and Client Summary</w:t>
            </w:r>
          </w:p>
        </w:tc>
        <w:tc>
          <w:tcPr>
            <w:tcW w:type="dxa" w:w="7488"/>
            <w:vAlign w:val="top"/>
          </w:tcPr>
          <w:p>
            <w:pPr>
              <w:spacing w:after="0"/>
            </w:pPr>
            <w:r/>
            <w:r>
              <w:rPr>
                <w:rFonts w:ascii="Aptos" w:hAnsi="Aptos"/>
                <w:b w:val="0"/>
                <w:sz w:val="15"/>
              </w:rPr>
              <w:t>Matter ID, clients, family structure, tax posture, selected interview track.</w:t>
            </w:r>
          </w:p>
        </w:tc>
      </w:tr>
      <w:tr>
        <w:tc>
          <w:tcPr>
            <w:tcW w:type="dxa" w:w="3168"/>
            <w:vAlign w:val="top"/>
          </w:tcPr>
          <w:p>
            <w:pPr>
              <w:spacing w:after="0"/>
            </w:pPr>
            <w:r/>
            <w:r>
              <w:rPr>
                <w:rFonts w:ascii="Aptos" w:hAnsi="Aptos"/>
                <w:b w:val="0"/>
                <w:sz w:val="15"/>
              </w:rPr>
              <w:t>Final Design</w:t>
            </w:r>
          </w:p>
        </w:tc>
        <w:tc>
          <w:tcPr>
            <w:tcW w:type="dxa" w:w="7488"/>
            <w:vAlign w:val="top"/>
          </w:tcPr>
          <w:p>
            <w:pPr>
              <w:spacing w:after="0"/>
            </w:pPr>
            <w:r/>
            <w:r>
              <w:rPr>
                <w:rFonts w:ascii="Aptos" w:hAnsi="Aptos"/>
                <w:b w:val="0"/>
                <w:sz w:val="15"/>
              </w:rPr>
              <w:t>Attorney-selected Plan, Scenario, AIP posture if any, first-death design if any, recommendation disposition.</w:t>
            </w:r>
          </w:p>
        </w:tc>
      </w:tr>
      <w:tr>
        <w:tc>
          <w:tcPr>
            <w:tcW w:type="dxa" w:w="3168"/>
            <w:vAlign w:val="top"/>
          </w:tcPr>
          <w:p>
            <w:pPr>
              <w:spacing w:after="0"/>
            </w:pPr>
            <w:r/>
            <w:r>
              <w:rPr>
                <w:rFonts w:ascii="Aptos" w:hAnsi="Aptos"/>
                <w:b w:val="0"/>
                <w:sz w:val="15"/>
              </w:rPr>
              <w:t>Documents to Draft</w:t>
            </w:r>
          </w:p>
        </w:tc>
        <w:tc>
          <w:tcPr>
            <w:tcW w:type="dxa" w:w="7488"/>
            <w:vAlign w:val="top"/>
          </w:tcPr>
          <w:p>
            <w:pPr>
              <w:spacing w:after="0"/>
            </w:pPr>
            <w:r/>
            <w:r>
              <w:rPr>
                <w:rFonts w:ascii="Aptos" w:hAnsi="Aptos"/>
                <w:b w:val="0"/>
                <w:sz w:val="15"/>
              </w:rPr>
              <w:t>Document list, drafting platform, status, dependencies, proofing notes.</w:t>
            </w:r>
          </w:p>
        </w:tc>
      </w:tr>
      <w:tr>
        <w:tc>
          <w:tcPr>
            <w:tcW w:type="dxa" w:w="3168"/>
            <w:vAlign w:val="top"/>
          </w:tcPr>
          <w:p>
            <w:pPr>
              <w:spacing w:after="0"/>
            </w:pPr>
            <w:r/>
            <w:r>
              <w:rPr>
                <w:rFonts w:ascii="Aptos" w:hAnsi="Aptos"/>
                <w:b w:val="0"/>
                <w:sz w:val="15"/>
              </w:rPr>
              <w:t>Fiduciaries</w:t>
            </w:r>
          </w:p>
        </w:tc>
        <w:tc>
          <w:tcPr>
            <w:tcW w:type="dxa" w:w="7488"/>
            <w:vAlign w:val="top"/>
          </w:tcPr>
          <w:p>
            <w:pPr>
              <w:spacing w:after="0"/>
            </w:pPr>
            <w:r/>
            <w:r>
              <w:rPr>
                <w:rFonts w:ascii="Aptos" w:hAnsi="Aptos"/>
                <w:b w:val="0"/>
                <w:sz w:val="15"/>
              </w:rPr>
              <w:t>All primary and successor roles with conflict notes.</w:t>
            </w:r>
          </w:p>
        </w:tc>
      </w:tr>
      <w:tr>
        <w:tc>
          <w:tcPr>
            <w:tcW w:type="dxa" w:w="3168"/>
            <w:vAlign w:val="top"/>
          </w:tcPr>
          <w:p>
            <w:pPr>
              <w:spacing w:after="0"/>
            </w:pPr>
            <w:r/>
            <w:r>
              <w:rPr>
                <w:rFonts w:ascii="Aptos" w:hAnsi="Aptos"/>
                <w:b w:val="0"/>
                <w:sz w:val="15"/>
              </w:rPr>
              <w:t>Incapacity and Care Design</w:t>
            </w:r>
          </w:p>
        </w:tc>
        <w:tc>
          <w:tcPr>
            <w:tcW w:type="dxa" w:w="7488"/>
            <w:vAlign w:val="top"/>
          </w:tcPr>
          <w:p>
            <w:pPr>
              <w:spacing w:after="0"/>
            </w:pPr>
            <w:r/>
            <w:r>
              <w:rPr>
                <w:rFonts w:ascii="Aptos" w:hAnsi="Aptos"/>
                <w:b w:val="0"/>
                <w:sz w:val="15"/>
              </w:rPr>
              <w:t>Incapacity standard, POA powers, healthcare instructions, AIP language if selected.</w:t>
            </w:r>
          </w:p>
        </w:tc>
      </w:tr>
      <w:tr>
        <w:tc>
          <w:tcPr>
            <w:tcW w:type="dxa" w:w="3168"/>
            <w:vAlign w:val="top"/>
          </w:tcPr>
          <w:p>
            <w:pPr>
              <w:spacing w:after="0"/>
            </w:pPr>
            <w:r/>
            <w:r>
              <w:rPr>
                <w:rFonts w:ascii="Aptos" w:hAnsi="Aptos"/>
                <w:b w:val="0"/>
                <w:sz w:val="15"/>
              </w:rPr>
              <w:t>First-Death Design</w:t>
            </w:r>
          </w:p>
        </w:tc>
        <w:tc>
          <w:tcPr>
            <w:tcW w:type="dxa" w:w="7488"/>
            <w:vAlign w:val="top"/>
          </w:tcPr>
          <w:p>
            <w:pPr>
              <w:spacing w:after="0"/>
            </w:pPr>
            <w:r/>
            <w:r>
              <w:rPr>
                <w:rFonts w:ascii="Aptos" w:hAnsi="Aptos"/>
                <w:b w:val="0"/>
                <w:sz w:val="15"/>
              </w:rPr>
              <w:t>SS-SNT, A/B, A/B/C, remarriage, trustee/control terms, skipped modules.</w:t>
            </w:r>
          </w:p>
        </w:tc>
      </w:tr>
      <w:tr>
        <w:tc>
          <w:tcPr>
            <w:tcW w:type="dxa" w:w="3168"/>
            <w:vAlign w:val="top"/>
          </w:tcPr>
          <w:p>
            <w:pPr>
              <w:spacing w:after="0"/>
            </w:pPr>
            <w:r/>
            <w:r>
              <w:rPr>
                <w:rFonts w:ascii="Aptos" w:hAnsi="Aptos"/>
                <w:b w:val="0"/>
                <w:sz w:val="15"/>
              </w:rPr>
              <w:t>Beneficiaries and Remainder</w:t>
            </w:r>
          </w:p>
        </w:tc>
        <w:tc>
          <w:tcPr>
            <w:tcW w:type="dxa" w:w="7488"/>
            <w:vAlign w:val="top"/>
          </w:tcPr>
          <w:p>
            <w:pPr>
              <w:spacing w:after="0"/>
            </w:pPr>
            <w:r/>
            <w:r>
              <w:rPr>
                <w:rFonts w:ascii="Aptos" w:hAnsi="Aptos"/>
                <w:b w:val="0"/>
                <w:sz w:val="15"/>
              </w:rPr>
              <w:t>Beneficiary list, shares, trust type, special attention flags, unequal/disinheritance notes.</w:t>
            </w:r>
          </w:p>
        </w:tc>
      </w:tr>
      <w:tr>
        <w:tc>
          <w:tcPr>
            <w:tcW w:type="dxa" w:w="3168"/>
            <w:vAlign w:val="top"/>
          </w:tcPr>
          <w:p>
            <w:pPr>
              <w:spacing w:after="0"/>
            </w:pPr>
            <w:r/>
            <w:r>
              <w:rPr>
                <w:rFonts w:ascii="Aptos" w:hAnsi="Aptos"/>
                <w:b w:val="0"/>
                <w:sz w:val="15"/>
              </w:rPr>
              <w:t>Clauses and Drafting Modules</w:t>
            </w:r>
          </w:p>
        </w:tc>
        <w:tc>
          <w:tcPr>
            <w:tcW w:type="dxa" w:w="7488"/>
            <w:vAlign w:val="top"/>
          </w:tcPr>
          <w:p>
            <w:pPr>
              <w:spacing w:after="0"/>
            </w:pPr>
            <w:r/>
            <w:r>
              <w:rPr>
                <w:rFonts w:ascii="Aptos" w:hAnsi="Aptos"/>
                <w:b w:val="0"/>
                <w:sz w:val="15"/>
              </w:rPr>
              <w:t>Temporary/final clause names, status, legacy source, document affected, review flags.</w:t>
            </w:r>
          </w:p>
        </w:tc>
      </w:tr>
      <w:tr>
        <w:tc>
          <w:tcPr>
            <w:tcW w:type="dxa" w:w="3168"/>
            <w:vAlign w:val="top"/>
          </w:tcPr>
          <w:p>
            <w:pPr>
              <w:spacing w:after="0"/>
            </w:pPr>
            <w:r/>
            <w:r>
              <w:rPr>
                <w:rFonts w:ascii="Aptos" w:hAnsi="Aptos"/>
                <w:b w:val="0"/>
                <w:sz w:val="15"/>
              </w:rPr>
              <w:t>Special Assets and Funding</w:t>
            </w:r>
          </w:p>
        </w:tc>
        <w:tc>
          <w:tcPr>
            <w:tcW w:type="dxa" w:w="7488"/>
            <w:vAlign w:val="top"/>
          </w:tcPr>
          <w:p>
            <w:pPr>
              <w:spacing w:after="0"/>
            </w:pPr>
            <w:r/>
            <w:r>
              <w:rPr>
                <w:rFonts w:ascii="Aptos" w:hAnsi="Aptos"/>
                <w:b w:val="0"/>
                <w:sz w:val="15"/>
              </w:rPr>
              <w:t>Special asset list and required transfer/coordination actions.</w:t>
            </w:r>
          </w:p>
        </w:tc>
      </w:tr>
      <w:tr>
        <w:tc>
          <w:tcPr>
            <w:tcW w:type="dxa" w:w="3168"/>
            <w:vAlign w:val="top"/>
          </w:tcPr>
          <w:p>
            <w:pPr>
              <w:spacing w:after="0"/>
            </w:pPr>
            <w:r/>
            <w:r>
              <w:rPr>
                <w:rFonts w:ascii="Aptos" w:hAnsi="Aptos"/>
                <w:b w:val="0"/>
                <w:sz w:val="15"/>
              </w:rPr>
              <w:t>Homework and QC</w:t>
            </w:r>
          </w:p>
        </w:tc>
        <w:tc>
          <w:tcPr>
            <w:tcW w:type="dxa" w:w="7488"/>
            <w:vAlign w:val="top"/>
          </w:tcPr>
          <w:p>
            <w:pPr>
              <w:spacing w:after="0"/>
            </w:pPr>
            <w:r/>
            <w:r>
              <w:rPr>
                <w:rFonts w:ascii="Aptos" w:hAnsi="Aptos"/>
                <w:b w:val="0"/>
                <w:sz w:val="15"/>
              </w:rPr>
              <w:t>Open items, blocking status, senior review items, proofing checklist.</w:t>
            </w:r>
          </w:p>
        </w:tc>
      </w:tr>
    </w:tbl>
    <w:p>
      <w:pPr>
        <w:spacing w:after="80"/>
      </w:pPr>
    </w:p>
    <w:tbl>
      <w:tblPr>
        <w:tblStyle w:val="TableGrid"/>
        <w:tblW w:type="auto" w:w="0"/>
        <w:tblLook w:firstColumn="1" w:firstRow="1" w:lastColumn="0" w:lastRow="0" w:noHBand="0" w:noVBand="1" w:val="04A0"/>
      </w:tblPr>
      <w:tblGrid>
        <w:gridCol w:w="10368"/>
      </w:tblGrid>
      <w:tr>
        <w:tc>
          <w:tcPr>
            <w:tcW w:type="dxa" w:w="10368"/>
            <w:shd w:fill="F2F2F2"/>
          </w:tcPr>
          <w:p>
            <w:r/>
            <w:r>
              <w:rPr>
                <w:rFonts w:ascii="Aptos" w:hAnsi="Aptos"/>
                <w:b/>
                <w:sz w:val="18"/>
              </w:rPr>
              <w:t>Build Instruction for MS 365/Copilot</w:t>
            </w:r>
          </w:p>
          <w:p>
            <w:pPr>
              <w:spacing w:after="0"/>
            </w:pPr>
            <w:r>
              <w:rPr>
                <w:rFonts w:ascii="Aptos" w:hAnsi="Aptos"/>
                <w:sz w:val="17"/>
              </w:rPr>
              <w:t>The handoff schema should become the output contract for Copilot, SharePoint/Dataverse, Power Automate, and Word template generation. Every interview module must either populate a handoff field, trigger a clause/document/funding task, or intentionally exit without output. Fields should use the canonical data model names wherever available.</w:t>
            </w:r>
          </w:p>
        </w:tc>
      </w:tr>
    </w:tbl>
    <w:p>
      <w:pPr>
        <w:spacing w:after="80"/>
      </w:pPr>
    </w:p>
    <w:p>
      <w:pPr>
        <w:pStyle w:val="Heading1"/>
        <w:spacing w:after="80"/>
      </w:pPr>
      <w:r>
        <w:t>18. Minimum Drafting Handoff Acceptance Test</w:t>
      </w:r>
    </w:p>
    <w:p>
      <w:pPr>
        <w:pStyle w:val="ListBullet"/>
        <w:spacing w:after="80"/>
      </w:pPr>
      <w:r>
        <w:rPr>
          <w:rFonts w:ascii="Aptos" w:hAnsi="Aptos"/>
          <w:sz w:val="18"/>
        </w:rPr>
        <w:t>Can a paralegal identify exactly which documents to draft without reading the raw interview transcript?</w:t>
      </w:r>
    </w:p>
    <w:p>
      <w:pPr>
        <w:pStyle w:val="ListBullet"/>
        <w:spacing w:after="80"/>
      </w:pPr>
      <w:r>
        <w:rPr>
          <w:rFonts w:ascii="Aptos" w:hAnsi="Aptos"/>
          <w:sz w:val="18"/>
        </w:rPr>
        <w:t>Can an attorney see whether the system recommendation was accepted, modified, or rejected?</w:t>
      </w:r>
    </w:p>
    <w:p>
      <w:pPr>
        <w:pStyle w:val="ListBullet"/>
        <w:spacing w:after="80"/>
      </w:pPr>
      <w:r>
        <w:rPr>
          <w:rFonts w:ascii="Aptos" w:hAnsi="Aptos"/>
          <w:sz w:val="18"/>
        </w:rPr>
        <w:t>Can the drafting team identify every clause needed and whether the clause is approved, placeholder, legacy-only, or needs drafting?</w:t>
      </w:r>
    </w:p>
    <w:p>
      <w:pPr>
        <w:pStyle w:val="ListBullet"/>
        <w:spacing w:after="80"/>
      </w:pPr>
      <w:r>
        <w:rPr>
          <w:rFonts w:ascii="Aptos" w:hAnsi="Aptos"/>
          <w:sz w:val="18"/>
        </w:rPr>
        <w:t>Can the proofing attorney verify AIP, MAPT, SS-SNT, fiduciary, and beneficiary design without asking what the client meant?</w:t>
      </w:r>
    </w:p>
    <w:p>
      <w:pPr>
        <w:pStyle w:val="ListBullet"/>
        <w:spacing w:after="80"/>
      </w:pPr>
      <w:r>
        <w:rPr>
          <w:rFonts w:ascii="Aptos" w:hAnsi="Aptos"/>
          <w:sz w:val="18"/>
        </w:rPr>
        <w:t>Can open homework be separated from legal design conflicts?</w:t>
      </w:r>
    </w:p>
    <w:p>
      <w:pPr>
        <w:pStyle w:val="ListBullet"/>
        <w:spacing w:after="80"/>
      </w:pPr>
      <w:r>
        <w:rPr>
          <w:rFonts w:ascii="Aptos" w:hAnsi="Aptos"/>
          <w:sz w:val="18"/>
        </w:rPr>
        <w:t>Can the MS 365/Copilot app populate the same fields without relying on narrative interpretation?</w:t>
      </w:r>
    </w:p>
    <w:sectPr w:rsidR="00FC693F" w:rsidRPr="0006063C" w:rsidSect="00034616">
      <w:footerReference w:type="default" r:id="rId17"/>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sz w:val="16"/>
      </w:rPr>
      <w:t>EP Design Sheet System - Drafting Handoff Schema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footer" Target="footer5.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09 – Drafting Handoff Schema</System_x0020_Layer>
    <lcf76f155ced4ddcb4097134ff3c332f xmlns="d6f4999f-b50e-4126-9026-f7ca597c9131">
      <Terms xmlns="http://schemas.microsoft.com/office/infopath/2007/PartnerControls"/>
    </lcf76f155ced4ddcb4097134ff3c332f>
    <Project_x0020_File xmlns="d6f4999f-b50e-4126-9026-f7ca597c9131">Not EP Design System</Project_x0020_File>
    <Artifact_x0020_Type xmlns="d6f4999f-b50e-4126-9026-f7ca597c9131">Governing Document</Artifact_x0020_Type>
    <TaxCatchAll xmlns="b3a234e1-f235-437e-a56c-73cd49416d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CB5259E-88FB-464A-A69D-FAA75B12CE68}"/>
</file>

<file path=customXml/itemProps3.xml><?xml version="1.0" encoding="utf-8"?>
<ds:datastoreItem xmlns:ds="http://schemas.openxmlformats.org/officeDocument/2006/customXml" ds:itemID="{2DD61B31-C249-4A08-B85B-44F74CA7E27A}"/>
</file>

<file path=customXml/itemProps4.xml><?xml version="1.0" encoding="utf-8"?>
<ds:datastoreItem xmlns:ds="http://schemas.openxmlformats.org/officeDocument/2006/customXml" ds:itemID="{E1A56DAB-24C4-4FCA-BA2E-2C722AC41DE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4" name="docLang">
    <vt:lpwstr>en</vt:lpwstr>
  </property>
  <property fmtid="{D5CDD505-2E9C-101B-9397-08002B2CF9AE}" pid="5" name="MediaServiceImageTags">
    <vt:lpwstr/>
  </property>
</Properties>
</file>