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9D6" w:rsidRPr="0099480E" w:rsidRDefault="0099480E">
      <w:pPr>
        <w:rPr>
          <w:rFonts w:ascii="Arial" w:hAnsi="Arial" w:cs="Arial"/>
          <w:b/>
          <w:sz w:val="28"/>
          <w:szCs w:val="28"/>
        </w:rPr>
      </w:pPr>
      <w:r w:rsidRPr="0099480E">
        <w:rPr>
          <w:rFonts w:ascii="Arial" w:hAnsi="Arial" w:cs="Arial"/>
          <w:b/>
          <w:sz w:val="28"/>
          <w:szCs w:val="28"/>
        </w:rPr>
        <w:t>LISTADO PARA FACTURACI</w:t>
      </w:r>
      <w:r>
        <w:rPr>
          <w:rFonts w:ascii="Arial" w:hAnsi="Arial" w:cs="Arial"/>
          <w:b/>
          <w:sz w:val="28"/>
          <w:szCs w:val="28"/>
        </w:rPr>
        <w:t>O</w:t>
      </w:r>
      <w:r w:rsidRPr="0099480E">
        <w:rPr>
          <w:rFonts w:ascii="Arial" w:hAnsi="Arial" w:cs="Arial"/>
          <w:b/>
          <w:sz w:val="28"/>
          <w:szCs w:val="28"/>
        </w:rPr>
        <w:t>N</w:t>
      </w:r>
    </w:p>
    <w:p w:rsidR="0099480E" w:rsidRDefault="0099480E" w:rsidP="0099480E">
      <w:pPr>
        <w:jc w:val="both"/>
        <w:rPr>
          <w:rFonts w:ascii="Arial" w:hAnsi="Arial" w:cs="Arial"/>
          <w:sz w:val="28"/>
          <w:szCs w:val="28"/>
        </w:rPr>
      </w:pPr>
      <w:r w:rsidRPr="0099480E">
        <w:rPr>
          <w:rFonts w:ascii="Arial" w:hAnsi="Arial" w:cs="Arial"/>
          <w:sz w:val="28"/>
          <w:szCs w:val="28"/>
        </w:rPr>
        <w:t>Este listado comprende todos los boletos de los Informes de Emisiones y Reembolsos</w:t>
      </w:r>
      <w:r>
        <w:rPr>
          <w:rFonts w:ascii="Arial" w:hAnsi="Arial" w:cs="Arial"/>
          <w:sz w:val="28"/>
          <w:szCs w:val="28"/>
        </w:rPr>
        <w:t>.</w:t>
      </w:r>
    </w:p>
    <w:p w:rsidR="0099480E" w:rsidRDefault="0099480E" w:rsidP="0099480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columna H QN se determina aplicando un 4,5% sobre la Tarifa de los boletos STAT (D) tanto Emitidos como Reembolsados.</w:t>
      </w:r>
    </w:p>
    <w:p w:rsidR="0099480E" w:rsidRDefault="0099480E" w:rsidP="0099480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Impuestos se recalculan con la siguiente fórmula:</w:t>
      </w:r>
    </w:p>
    <w:p w:rsidR="0099480E" w:rsidRDefault="0099480E" w:rsidP="0099480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Impuestos – QN </w:t>
      </w:r>
      <w:r w:rsidR="00762526">
        <w:rPr>
          <w:rFonts w:ascii="Arial" w:hAnsi="Arial" w:cs="Arial"/>
          <w:sz w:val="28"/>
          <w:szCs w:val="28"/>
        </w:rPr>
        <w:t>– IVA TARIFA + T&amp;C</w:t>
      </w:r>
    </w:p>
    <w:p w:rsidR="00762526" w:rsidRPr="0099480E" w:rsidRDefault="00762526" w:rsidP="0099480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terminar se oculta la columna T&amp;C</w:t>
      </w:r>
      <w:bookmarkStart w:id="0" w:name="_GoBack"/>
      <w:bookmarkEnd w:id="0"/>
    </w:p>
    <w:sectPr w:rsidR="00762526" w:rsidRPr="00994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80E"/>
    <w:rsid w:val="002369D6"/>
    <w:rsid w:val="00762526"/>
    <w:rsid w:val="0099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FENIX DAVID</dc:creator>
  <cp:lastModifiedBy>FENIX DAVID</cp:lastModifiedBy>
  <cp:revision>1</cp:revision>
  <dcterms:created xsi:type="dcterms:W3CDTF">2019-08-05T20:50:00Z</dcterms:created>
  <dcterms:modified xsi:type="dcterms:W3CDTF">2019-08-05T21:06:00Z</dcterms:modified>
</cp:coreProperties>
</file>