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7F34" w14:textId="77777777" w:rsidR="00794E44" w:rsidRDefault="00000000">
      <w:pPr>
        <w:spacing w:before="480" w:after="360"/>
        <w:jc w:val="center"/>
        <w:rPr>
          <w:b/>
          <w:sz w:val="28"/>
        </w:rPr>
      </w:pPr>
      <w:r>
        <w:rPr>
          <w:b/>
          <w:sz w:val="28"/>
        </w:rPr>
        <w:t>UNIVERSIDAD DE INGENIERÍA Y TECNOLOGÍA</w:t>
      </w:r>
    </w:p>
    <w:p w14:paraId="1B84EBF4" w14:textId="555CBFBD" w:rsidR="007A14E3" w:rsidRDefault="007A14E3">
      <w:pPr>
        <w:spacing w:before="480" w:after="360"/>
        <w:jc w:val="center"/>
      </w:pPr>
      <w:r>
        <w:rPr>
          <w:rFonts w:ascii="Times New Roman" w:eastAsia="Times New Roman" w:hAnsi="Times New Roman" w:cs="Times New Roman"/>
          <w:noProof/>
          <w:sz w:val="28"/>
          <w:szCs w:val="28"/>
        </w:rPr>
        <w:drawing>
          <wp:inline distT="114300" distB="114300" distL="114300" distR="114300" wp14:anchorId="6234962B" wp14:editId="6725D05E">
            <wp:extent cx="2921000" cy="1422400"/>
            <wp:effectExtent l="0" t="0" r="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21000" cy="1422400"/>
                    </a:xfrm>
                    <a:prstGeom prst="rect">
                      <a:avLst/>
                    </a:prstGeom>
                    <a:ln/>
                  </pic:spPr>
                </pic:pic>
              </a:graphicData>
            </a:graphic>
          </wp:inline>
        </w:drawing>
      </w:r>
    </w:p>
    <w:p w14:paraId="5F8FB838" w14:textId="77777777" w:rsidR="00794E44" w:rsidRDefault="00000000">
      <w:pPr>
        <w:spacing w:after="0"/>
        <w:jc w:val="center"/>
      </w:pPr>
      <w:r>
        <w:rPr>
          <w:sz w:val="28"/>
        </w:rPr>
        <w:t>Curso:</w:t>
      </w:r>
    </w:p>
    <w:p w14:paraId="279B1D61" w14:textId="77777777" w:rsidR="00794E44" w:rsidRDefault="00000000">
      <w:pPr>
        <w:spacing w:after="480"/>
        <w:jc w:val="center"/>
      </w:pPr>
      <w:r>
        <w:rPr>
          <w:b/>
          <w:sz w:val="28"/>
        </w:rPr>
        <w:t>Proyecto Preprofesional</w:t>
      </w:r>
    </w:p>
    <w:p w14:paraId="04C2CE56" w14:textId="77777777" w:rsidR="00794E44" w:rsidRDefault="00000000">
      <w:pPr>
        <w:jc w:val="center"/>
      </w:pPr>
      <w:r>
        <w:rPr>
          <w:b/>
          <w:sz w:val="36"/>
        </w:rPr>
        <w:t>DOCUMENTO DEL PROYECTO:</w:t>
      </w:r>
    </w:p>
    <w:p w14:paraId="40726048" w14:textId="77777777" w:rsidR="00794E44" w:rsidRDefault="00000000">
      <w:pPr>
        <w:spacing w:after="360"/>
        <w:jc w:val="center"/>
      </w:pPr>
      <w:r>
        <w:rPr>
          <w:b/>
          <w:sz w:val="36"/>
        </w:rPr>
        <w:t>Sistema de tracking de despacho para la trazabilidad verificable de la última milla en la red de tiendas de Footloose</w:t>
      </w:r>
    </w:p>
    <w:p w14:paraId="7EE475FB" w14:textId="77777777" w:rsidR="00794E44" w:rsidRDefault="00000000">
      <w:pPr>
        <w:spacing w:after="600"/>
        <w:jc w:val="center"/>
      </w:pPr>
      <w:r>
        <w:rPr>
          <w:b/>
          <w:sz w:val="28"/>
        </w:rPr>
        <w:t>Entregable Parcial</w:t>
      </w:r>
    </w:p>
    <w:p w14:paraId="1D8F177F" w14:textId="77777777" w:rsidR="00794E44" w:rsidRDefault="00000000">
      <w:pPr>
        <w:spacing w:after="480"/>
        <w:jc w:val="center"/>
      </w:pPr>
      <w:r>
        <w:rPr>
          <w:sz w:val="28"/>
        </w:rPr>
        <w:t>Llerena Silva, Nicolás Alejandro (Código: 202110190)</w:t>
      </w:r>
    </w:p>
    <w:p w14:paraId="1585199D" w14:textId="77777777" w:rsidR="00794E44" w:rsidRDefault="00000000">
      <w:pPr>
        <w:spacing w:after="0"/>
        <w:jc w:val="center"/>
      </w:pPr>
      <w:r>
        <w:rPr>
          <w:sz w:val="28"/>
        </w:rPr>
        <w:t>Asesor:</w:t>
      </w:r>
    </w:p>
    <w:p w14:paraId="2E345189" w14:textId="77777777" w:rsidR="00794E44" w:rsidRDefault="00000000">
      <w:pPr>
        <w:spacing w:after="600"/>
        <w:jc w:val="center"/>
      </w:pPr>
      <w:r>
        <w:rPr>
          <w:sz w:val="28"/>
        </w:rPr>
        <w:t>Garcia Tenorio, Maryori Flor De Jazmin</w:t>
      </w:r>
    </w:p>
    <w:p w14:paraId="2828C2C6" w14:textId="77777777" w:rsidR="00794E44" w:rsidRDefault="00000000">
      <w:pPr>
        <w:spacing w:after="0"/>
        <w:jc w:val="center"/>
      </w:pPr>
      <w:r>
        <w:rPr>
          <w:sz w:val="28"/>
        </w:rPr>
        <w:t>Lima, 21 de septiembre de 2026</w:t>
      </w:r>
    </w:p>
    <w:p w14:paraId="3EC4DCC7" w14:textId="77777777" w:rsidR="00794E44" w:rsidRDefault="00000000">
      <w:r>
        <w:br w:type="page"/>
      </w:r>
    </w:p>
    <w:p w14:paraId="215696A3" w14:textId="77777777" w:rsidR="00794E44" w:rsidRDefault="00000000">
      <w:pPr>
        <w:spacing w:after="200"/>
        <w:jc w:val="center"/>
      </w:pPr>
      <w:r>
        <w:rPr>
          <w:b/>
          <w:sz w:val="28"/>
        </w:rPr>
        <w:lastRenderedPageBreak/>
        <w:t>Índice</w:t>
      </w:r>
    </w:p>
    <w:p w14:paraId="11DDA49D" w14:textId="77777777" w:rsidR="00794E44" w:rsidRDefault="00000000">
      <w:pPr>
        <w:tabs>
          <w:tab w:val="right" w:leader="dot" w:pos="8504"/>
        </w:tabs>
        <w:spacing w:after="20" w:line="276" w:lineRule="auto"/>
      </w:pPr>
      <w:r>
        <w:rPr>
          <w:b/>
        </w:rPr>
        <w:t>1. Introducción</w:t>
      </w:r>
      <w:r>
        <w:rPr>
          <w:b/>
        </w:rPr>
        <w:tab/>
        <w:t>3</w:t>
      </w:r>
    </w:p>
    <w:p w14:paraId="7F00D3C1" w14:textId="77777777" w:rsidR="00794E44" w:rsidRDefault="00000000">
      <w:pPr>
        <w:tabs>
          <w:tab w:val="right" w:leader="dot" w:pos="8504"/>
        </w:tabs>
        <w:spacing w:after="20" w:line="276" w:lineRule="auto"/>
      </w:pPr>
      <w:r>
        <w:rPr>
          <w:b/>
        </w:rPr>
        <w:t>2. Planteamiento del problema</w:t>
      </w:r>
      <w:r>
        <w:rPr>
          <w:b/>
        </w:rPr>
        <w:tab/>
        <w:t>3</w:t>
      </w:r>
    </w:p>
    <w:p w14:paraId="5DC88035" w14:textId="77777777" w:rsidR="00794E44" w:rsidRDefault="00000000">
      <w:pPr>
        <w:tabs>
          <w:tab w:val="right" w:leader="dot" w:pos="8504"/>
        </w:tabs>
        <w:spacing w:after="20" w:line="276" w:lineRule="auto"/>
      </w:pPr>
      <w:r>
        <w:rPr>
          <w:b/>
        </w:rPr>
        <w:t>3. Justificación</w:t>
      </w:r>
      <w:r>
        <w:rPr>
          <w:b/>
        </w:rPr>
        <w:tab/>
        <w:t>4</w:t>
      </w:r>
    </w:p>
    <w:p w14:paraId="6FEB5D13" w14:textId="77777777" w:rsidR="00794E44" w:rsidRDefault="00000000">
      <w:pPr>
        <w:tabs>
          <w:tab w:val="right" w:leader="dot" w:pos="8504"/>
        </w:tabs>
        <w:spacing w:after="20" w:line="276" w:lineRule="auto"/>
      </w:pPr>
      <w:r>
        <w:rPr>
          <w:b/>
        </w:rPr>
        <w:t>4. Objetivos del proyecto</w:t>
      </w:r>
      <w:r>
        <w:rPr>
          <w:b/>
        </w:rPr>
        <w:tab/>
        <w:t>5</w:t>
      </w:r>
    </w:p>
    <w:p w14:paraId="335E8A5A" w14:textId="77777777" w:rsidR="00794E44" w:rsidRDefault="00000000">
      <w:pPr>
        <w:tabs>
          <w:tab w:val="right" w:leader="dot" w:pos="8504"/>
        </w:tabs>
        <w:spacing w:after="20" w:line="276" w:lineRule="auto"/>
      </w:pPr>
      <w:r>
        <w:t>4.1 Objetivo general</w:t>
      </w:r>
      <w:r>
        <w:tab/>
        <w:t>5</w:t>
      </w:r>
    </w:p>
    <w:p w14:paraId="4CEE80A0" w14:textId="77777777" w:rsidR="00794E44" w:rsidRDefault="00000000">
      <w:pPr>
        <w:tabs>
          <w:tab w:val="right" w:leader="dot" w:pos="8504"/>
        </w:tabs>
        <w:spacing w:after="20" w:line="276" w:lineRule="auto"/>
      </w:pPr>
      <w:r>
        <w:t>4.2 Objetivos específicos</w:t>
      </w:r>
      <w:r>
        <w:tab/>
        <w:t>5</w:t>
      </w:r>
    </w:p>
    <w:p w14:paraId="74C96379" w14:textId="77777777" w:rsidR="00794E44" w:rsidRDefault="00000000">
      <w:pPr>
        <w:tabs>
          <w:tab w:val="right" w:leader="dot" w:pos="8504"/>
        </w:tabs>
        <w:spacing w:after="20" w:line="276" w:lineRule="auto"/>
      </w:pPr>
      <w:r>
        <w:rPr>
          <w:b/>
        </w:rPr>
        <w:t>5. Alcance</w:t>
      </w:r>
      <w:r>
        <w:rPr>
          <w:b/>
        </w:rPr>
        <w:tab/>
        <w:t>5</w:t>
      </w:r>
    </w:p>
    <w:p w14:paraId="6CFA01A1" w14:textId="77777777" w:rsidR="00794E44" w:rsidRDefault="00000000">
      <w:pPr>
        <w:tabs>
          <w:tab w:val="right" w:leader="dot" w:pos="8504"/>
        </w:tabs>
        <w:spacing w:after="20" w:line="276" w:lineRule="auto"/>
      </w:pPr>
      <w:r>
        <w:rPr>
          <w:b/>
        </w:rPr>
        <w:t>6. Propuesta de solución</w:t>
      </w:r>
      <w:r>
        <w:rPr>
          <w:b/>
        </w:rPr>
        <w:tab/>
        <w:t>6</w:t>
      </w:r>
    </w:p>
    <w:p w14:paraId="4E1D7440" w14:textId="77777777" w:rsidR="00794E44" w:rsidRDefault="00000000">
      <w:pPr>
        <w:tabs>
          <w:tab w:val="right" w:leader="dot" w:pos="8504"/>
        </w:tabs>
        <w:spacing w:after="20" w:line="276" w:lineRule="auto"/>
      </w:pPr>
      <w:r>
        <w:t>6.1 Alternativas identificadas</w:t>
      </w:r>
      <w:r>
        <w:tab/>
        <w:t>6</w:t>
      </w:r>
    </w:p>
    <w:p w14:paraId="5B019157" w14:textId="77777777" w:rsidR="00794E44" w:rsidRDefault="00000000">
      <w:pPr>
        <w:tabs>
          <w:tab w:val="right" w:leader="dot" w:pos="8504"/>
        </w:tabs>
        <w:spacing w:after="20" w:line="276" w:lineRule="auto"/>
      </w:pPr>
      <w:r>
        <w:t>6.2 Criterios de selección</w:t>
      </w:r>
      <w:r>
        <w:tab/>
        <w:t>6</w:t>
      </w:r>
    </w:p>
    <w:p w14:paraId="6631AB7E" w14:textId="77777777" w:rsidR="00794E44" w:rsidRDefault="00000000">
      <w:pPr>
        <w:tabs>
          <w:tab w:val="right" w:leader="dot" w:pos="8504"/>
        </w:tabs>
        <w:spacing w:after="20" w:line="276" w:lineRule="auto"/>
      </w:pPr>
      <w:r>
        <w:t>6.3 Solución seleccionada (prototipo previo)</w:t>
      </w:r>
      <w:r>
        <w:tab/>
        <w:t>7</w:t>
      </w:r>
    </w:p>
    <w:p w14:paraId="1A8CE867" w14:textId="77777777" w:rsidR="00794E44" w:rsidRDefault="00000000">
      <w:pPr>
        <w:tabs>
          <w:tab w:val="right" w:leader="dot" w:pos="8504"/>
        </w:tabs>
        <w:spacing w:after="20" w:line="276" w:lineRule="auto"/>
      </w:pPr>
      <w:r>
        <w:t>6.4 EDT (WBS)</w:t>
      </w:r>
      <w:r>
        <w:tab/>
        <w:t>7</w:t>
      </w:r>
    </w:p>
    <w:p w14:paraId="2ABC72EA" w14:textId="77777777" w:rsidR="00794E44" w:rsidRDefault="00000000">
      <w:pPr>
        <w:tabs>
          <w:tab w:val="right" w:leader="dot" w:pos="8504"/>
        </w:tabs>
        <w:spacing w:after="20" w:line="276" w:lineRule="auto"/>
      </w:pPr>
      <w:r>
        <w:t>6.5 Paquetes de trabajo</w:t>
      </w:r>
      <w:r>
        <w:tab/>
        <w:t>8</w:t>
      </w:r>
    </w:p>
    <w:p w14:paraId="1A913707" w14:textId="77777777" w:rsidR="00794E44" w:rsidRDefault="00000000">
      <w:pPr>
        <w:tabs>
          <w:tab w:val="right" w:leader="dot" w:pos="8504"/>
        </w:tabs>
        <w:spacing w:after="20" w:line="276" w:lineRule="auto"/>
      </w:pPr>
      <w:r>
        <w:t>6.6 Resultados esperados</w:t>
      </w:r>
      <w:r>
        <w:tab/>
        <w:t>9</w:t>
      </w:r>
    </w:p>
    <w:p w14:paraId="4FF8CDFA" w14:textId="77777777" w:rsidR="00794E44" w:rsidRDefault="00000000">
      <w:pPr>
        <w:tabs>
          <w:tab w:val="right" w:leader="dot" w:pos="8504"/>
        </w:tabs>
        <w:spacing w:after="20" w:line="276" w:lineRule="auto"/>
      </w:pPr>
      <w:r>
        <w:rPr>
          <w:b/>
        </w:rPr>
        <w:t>7. Cronograma</w:t>
      </w:r>
      <w:r>
        <w:rPr>
          <w:b/>
        </w:rPr>
        <w:tab/>
        <w:t>9</w:t>
      </w:r>
    </w:p>
    <w:p w14:paraId="1702BFC6" w14:textId="77777777" w:rsidR="00794E44" w:rsidRDefault="00000000">
      <w:pPr>
        <w:tabs>
          <w:tab w:val="right" w:leader="dot" w:pos="8504"/>
        </w:tabs>
        <w:spacing w:after="20" w:line="276" w:lineRule="auto"/>
      </w:pPr>
      <w:r>
        <w:t>7.1 Diagrama de Gantt preliminar</w:t>
      </w:r>
      <w:r>
        <w:tab/>
        <w:t>9</w:t>
      </w:r>
    </w:p>
    <w:p w14:paraId="5F83BB23" w14:textId="77777777" w:rsidR="00794E44" w:rsidRDefault="00000000">
      <w:pPr>
        <w:tabs>
          <w:tab w:val="right" w:leader="dot" w:pos="8504"/>
        </w:tabs>
        <w:spacing w:after="20" w:line="276" w:lineRule="auto"/>
      </w:pPr>
      <w:r>
        <w:t>7.2 Identificación de hitos</w:t>
      </w:r>
      <w:r>
        <w:tab/>
        <w:t>9</w:t>
      </w:r>
    </w:p>
    <w:p w14:paraId="5BAF0DFF" w14:textId="77777777" w:rsidR="00794E44" w:rsidRDefault="00000000">
      <w:pPr>
        <w:tabs>
          <w:tab w:val="right" w:leader="dot" w:pos="8504"/>
        </w:tabs>
        <w:spacing w:after="20" w:line="276" w:lineRule="auto"/>
      </w:pPr>
      <w:r>
        <w:rPr>
          <w:b/>
        </w:rPr>
        <w:t>8. Presupuesto</w:t>
      </w:r>
      <w:r>
        <w:rPr>
          <w:b/>
        </w:rPr>
        <w:tab/>
        <w:t>10</w:t>
      </w:r>
    </w:p>
    <w:p w14:paraId="65B8D922" w14:textId="77777777" w:rsidR="00794E44" w:rsidRDefault="00000000">
      <w:pPr>
        <w:tabs>
          <w:tab w:val="right" w:leader="dot" w:pos="8504"/>
        </w:tabs>
        <w:spacing w:after="20" w:line="276" w:lineRule="auto"/>
      </w:pPr>
      <w:r>
        <w:t>8.1 Estimación preliminar de costos</w:t>
      </w:r>
      <w:r>
        <w:tab/>
        <w:t>10</w:t>
      </w:r>
    </w:p>
    <w:p w14:paraId="7F6EE3F6" w14:textId="77777777" w:rsidR="00794E44" w:rsidRDefault="00000000">
      <w:pPr>
        <w:tabs>
          <w:tab w:val="right" w:leader="dot" w:pos="8504"/>
        </w:tabs>
        <w:spacing w:after="20" w:line="276" w:lineRule="auto"/>
      </w:pPr>
      <w:r>
        <w:t>8.2 Supuestos utilizados</w:t>
      </w:r>
      <w:r>
        <w:tab/>
        <w:t>10</w:t>
      </w:r>
    </w:p>
    <w:p w14:paraId="5C2C42CF" w14:textId="77777777" w:rsidR="00794E44" w:rsidRDefault="00000000">
      <w:pPr>
        <w:tabs>
          <w:tab w:val="right" w:leader="dot" w:pos="8504"/>
        </w:tabs>
        <w:spacing w:after="20" w:line="276" w:lineRule="auto"/>
      </w:pPr>
      <w:r>
        <w:rPr>
          <w:b/>
        </w:rPr>
        <w:t>9. Riesgos</w:t>
      </w:r>
      <w:r>
        <w:rPr>
          <w:b/>
        </w:rPr>
        <w:tab/>
        <w:t>11</w:t>
      </w:r>
    </w:p>
    <w:p w14:paraId="290BF583" w14:textId="77777777" w:rsidR="00794E44" w:rsidRDefault="00000000">
      <w:pPr>
        <w:tabs>
          <w:tab w:val="right" w:leader="dot" w:pos="8504"/>
        </w:tabs>
        <w:spacing w:after="20" w:line="276" w:lineRule="auto"/>
      </w:pPr>
      <w:r>
        <w:t>9.1 Lista preliminar de riesgos</w:t>
      </w:r>
      <w:r>
        <w:tab/>
        <w:t>11</w:t>
      </w:r>
    </w:p>
    <w:p w14:paraId="4AD67529" w14:textId="77777777" w:rsidR="00794E44" w:rsidRDefault="00000000">
      <w:pPr>
        <w:tabs>
          <w:tab w:val="right" w:leader="dot" w:pos="8504"/>
        </w:tabs>
        <w:spacing w:after="20" w:line="276" w:lineRule="auto"/>
      </w:pPr>
      <w:r>
        <w:t>9.2 Matriz de riesgos</w:t>
      </w:r>
      <w:r>
        <w:tab/>
        <w:t>11</w:t>
      </w:r>
    </w:p>
    <w:p w14:paraId="2059862E" w14:textId="77777777" w:rsidR="00794E44" w:rsidRDefault="00000000">
      <w:pPr>
        <w:tabs>
          <w:tab w:val="right" w:leader="dot" w:pos="8504"/>
        </w:tabs>
        <w:spacing w:after="20" w:line="276" w:lineRule="auto"/>
      </w:pPr>
      <w:r>
        <w:t>9.3 Estrategias de respuesta</w:t>
      </w:r>
      <w:r>
        <w:tab/>
        <w:t>11</w:t>
      </w:r>
    </w:p>
    <w:p w14:paraId="257D55D9" w14:textId="77777777" w:rsidR="00794E44" w:rsidRDefault="00000000">
      <w:pPr>
        <w:tabs>
          <w:tab w:val="right" w:leader="dot" w:pos="8504"/>
        </w:tabs>
        <w:spacing w:after="20" w:line="276" w:lineRule="auto"/>
      </w:pPr>
      <w:r>
        <w:rPr>
          <w:b/>
        </w:rPr>
        <w:t>10. Indicadores (KPIs)</w:t>
      </w:r>
      <w:r>
        <w:rPr>
          <w:b/>
        </w:rPr>
        <w:tab/>
        <w:t>12</w:t>
      </w:r>
    </w:p>
    <w:p w14:paraId="2059862E" w14:textId="77777777" w:rsidR="00794E44" w:rsidRDefault="00000000">
      <w:pPr>
        <w:tabs>
          <w:tab w:val="right" w:leader="dot" w:pos="8504"/>
        </w:tabs>
        <w:spacing w:after="20" w:line="276" w:lineRule="auto"/>
      </w:pPr>
      <w:r>
        <w:rPr>
          <w:rFonts w:ascii="Arial" w:hAnsi="Arial" w:cs="Arial"/>
          <w:b w:val="0"/>
          <w:sz w:val="24"/>
        </w:rPr>
        <w:t>10.1 Medición sobre la operación real</w:t>
      </w:r>
      <w:r>
        <w:rPr>
          <w:rFonts w:ascii="Arial" w:hAnsi="Arial" w:cs="Arial"/>
          <w:b w:val="0"/>
          <w:sz w:val="24"/>
        </w:rPr>
        <w:tab/>
        <w:t>12</w:t>
      </w:r>
    </w:p>
    <w:p w14:paraId="2059862E" w14:textId="77777777" w:rsidR="00794E44" w:rsidRDefault="00000000">
      <w:pPr>
        <w:tabs>
          <w:tab w:val="right" w:leader="dot" w:pos="8504"/>
        </w:tabs>
        <w:spacing w:after="20" w:line="276" w:lineRule="auto"/>
      </w:pPr>
      <w:r>
        <w:rPr>
          <w:rFonts w:ascii="Arial" w:hAnsi="Arial" w:cs="Arial"/>
          <w:b w:val="0"/>
          <w:sz w:val="24"/>
        </w:rPr>
        <w:t>10.2 Evolución mensual y hallazgos por zona</w:t>
      </w:r>
      <w:r>
        <w:rPr>
          <w:rFonts w:ascii="Arial" w:hAnsi="Arial" w:cs="Arial"/>
          <w:b w:val="0"/>
          <w:sz w:val="24"/>
        </w:rPr>
        <w:tab/>
        <w:t>13</w:t>
      </w:r>
    </w:p>
    <w:p w14:paraId="54533614" w14:textId="77777777" w:rsidR="00794E44" w:rsidRDefault="00000000">
      <w:pPr>
        <w:tabs>
          <w:tab w:val="right" w:leader="dot" w:pos="8504"/>
        </w:tabs>
        <w:spacing w:after="20" w:line="276" w:lineRule="auto"/>
      </w:pPr>
      <w:r>
        <w:rPr>
          <w:b/>
        </w:rPr>
        <w:t>11. Referencias</w:t>
      </w:r>
      <w:r>
        <w:rPr>
          <w:b/>
        </w:rPr>
        <w:tab/>
        <w:t>15</w:t>
      </w:r>
    </w:p>
    <w:p w14:paraId="174E8BB6" w14:textId="77777777" w:rsidR="00794E44" w:rsidRDefault="00000000">
      <w:pPr>
        <w:tabs>
          <w:tab w:val="right" w:leader="dot" w:pos="8504"/>
        </w:tabs>
        <w:spacing w:after="20" w:line="276" w:lineRule="auto"/>
      </w:pPr>
      <w:r>
        <w:rPr>
          <w:b/>
        </w:rPr>
        <w:t>12. Anexos</w:t>
      </w:r>
      <w:r>
        <w:rPr>
          <w:b/>
        </w:rPr>
        <w:tab/>
        <w:t>16</w:t>
      </w:r>
    </w:p>
    <w:p w14:paraId="3B5294EB" w14:textId="77777777" w:rsidR="00794E44" w:rsidRDefault="00000000">
      <w:r>
        <w:br w:type="page"/>
      </w:r>
    </w:p>
    <w:p w14:paraId="6A27C001" w14:textId="77777777" w:rsidR="00794E44" w:rsidRDefault="00000000">
      <w:pPr>
        <w:spacing w:before="120"/>
      </w:pPr>
      <w:r>
        <w:rPr>
          <w:b/>
          <w:sz w:val="28"/>
        </w:rPr>
        <w:lastRenderedPageBreak/>
        <w:t>1. Introducción</w:t>
      </w:r>
    </w:p>
    <w:p w14:paraId="11FDCEE4" w14:textId="77777777" w:rsidR="00794E44" w:rsidRDefault="00000000">
      <w:pPr>
        <w:jc w:val="both"/>
      </w:pPr>
      <w:r>
        <w:t>Inversiones Rubin's S.A.C. opera Footloose, la cadena líder en comercialización de calzado del Perú, junto con las marcas propias Top Model, R18 y Faena. Al cierre de 2024 la empresa alcanzó 131 puntos de venta en el país y cuatro centros de distribución, y sostiene un plan de expansión que incrementa cada temporada el volumen de despacho hacia sus tiendas (Cóndor Jiménez, 2025). El presente informe corresponde al entregable parcial del proyecto y consolida la planificación de la solución sobre una base que ya se encuentra en producción.</w:t>
      </w:r>
    </w:p>
    <w:p w14:paraId="50F6C337" w14:textId="77777777" w:rsidR="00794E44" w:rsidRDefault="00000000">
      <w:pPr>
        <w:jc w:val="both"/>
      </w:pPr>
      <w:r>
        <w:t>El proyecto se desarrolla en la Gerencia de Tecnologías de la Información, en la vertical de Logística y Planificación, donde me desempeño como Analista Desarrollador Full Stack y soy responsable del módulo de despacho. Ese módulo administra la creación de viajes, la asignación de guías de remisión, el conductor y la placa, y el registro de la entrega. El trabajo que aquí se planifica extiende esa base de forma aditiva, sin reemplazar los sistemas vigentes.</w:t>
      </w:r>
    </w:p>
    <w:p w14:paraId="25ABEC46" w14:textId="77777777" w:rsidR="00794E44" w:rsidRDefault="00000000">
      <w:pPr>
        <w:jc w:val="both"/>
      </w:pPr>
      <w:r>
        <w:t>Los actores involucrados son la Jefatura de Planificación y Logística, que programa los despachos y actúa como contraparte funcional del proyecto; el centro de distribución, que arma los pedidos y emite la guía de remisión; los conductores de la flota propia y de las empresas terceras, que ejecutan el reparto; y los almaceneros de tienda, que reciben la mercadería y verifican su conformidad. Cada actor aporta o necesita un dato distinto del mismo viaje, y de esa fragmentación nace el problema.</w:t>
      </w:r>
    </w:p>
    <w:p w14:paraId="4F94045B" w14:textId="77777777" w:rsidR="00794E44" w:rsidRDefault="00000000">
      <w:pPr>
        <w:jc w:val="both"/>
      </w:pPr>
      <w:r>
        <w:t>El desafío que origina el proyecto es preciso. El módulo resuelve el registro, es decir, qué guías salieron, en qué viaje, con qué conductor y con qué placa, pero no la trazabilidad del trayecto ni la verificación de lo recibido en tienda. Entre la salida del centro de distribución y la entrega no existía posición del vehículo ni hora comprometida de llegada, y en el punto de arribo la tienda no contaba con una forma estructurada de contrastar lo recibido contra lo que el sistema comercial registró como transferido. Sobre ese vacío se definen el alcance, los objetivos y la planificación de este entregable.</w:t>
      </w:r>
    </w:p>
    <w:p w14:paraId="7C780979" w14:textId="77777777" w:rsidR="00794E44" w:rsidRDefault="00000000">
      <w:pPr>
        <w:spacing w:before="120"/>
      </w:pPr>
      <w:r>
        <w:rPr>
          <w:b/>
          <w:sz w:val="28"/>
        </w:rPr>
        <w:t>2. Planteamiento del problema</w:t>
      </w:r>
    </w:p>
    <w:p w14:paraId="24104ECF" w14:textId="77777777" w:rsidR="00794E44" w:rsidRDefault="00000000">
      <w:pPr>
        <w:jc w:val="both"/>
      </w:pPr>
      <w:r>
        <w:lastRenderedPageBreak/>
        <w:t>El despacho a tiendas documenta el resultado, pero no el trayecto. Entre el escaneo de la guía y la marca de entrega no se registraba la posición del vehículo, ni la hora comprometida de llegada, ni la salida real del centro de distribución. La pregunta que guía el diagnóstico es cotidiana: cuando una tienda llama para saber dónde está su despacho, la operación no puede responder con datos y recurre a llamadas y a mensajes de WhatsApp.</w:t>
      </w:r>
    </w:p>
    <w:p w14:paraId="20AC2BC0" w14:textId="77777777" w:rsidR="00794E44" w:rsidRDefault="00000000">
      <w:pPr>
        <w:jc w:val="both"/>
      </w:pPr>
      <w:r>
        <w:t>La línea base, medida sobre el ambiente de producción al cierre de julio de 2026, es contundente: los 144 viajes en ruta de esa fecha no tenían un solo punto de posición registrado y no existía una hora comprometida por tienda. A ese vacío de trayecto se suma un vacío de recepción, porque al llegar la mercadería el almacenero verifica de manera manual y las diferencias entre lo enviado y lo recibido, los faltantes y los sobrantes, se detectan tarde y sin un soporte que las vincule con la transferencia del sistema comercial. El problema, entonces, es la ausencia de una trazabilidad verificable de extremo a extremo, desde la salida del centro de distribución hasta la conformidad de la tienda.</w:t>
      </w:r>
    </w:p>
    <w:p w14:paraId="08172258" w14:textId="77777777" w:rsidR="00794E44" w:rsidRDefault="00000000">
      <w:pPr>
        <w:spacing w:before="120"/>
      </w:pPr>
      <w:r>
        <w:rPr>
          <w:b/>
          <w:sz w:val="28"/>
        </w:rPr>
        <w:t>3. Justificación</w:t>
      </w:r>
    </w:p>
    <w:p w14:paraId="7A8D4948" w14:textId="77777777" w:rsidR="00794E44" w:rsidRDefault="00000000">
      <w:pPr>
        <w:jc w:val="both"/>
      </w:pPr>
      <w:r>
        <w:t>En lo económico, cada visita que no concreta la entrega obliga a retornar la mercadería y a programar un segundo viaje. El módulo ya registra la reprogramación con su motivo y su evidencia, pero ese dato no se explotaba, de modo que medir y reducir la tasa de reprogramación tiene un efecto directo sobre el costo de reparto. La verificación de la recepción, además, disminuye las disputas por faltantes y acelera la actualización del stock en la tienda.</w:t>
      </w:r>
    </w:p>
    <w:p w14:paraId="19413BA8" w14:textId="77777777" w:rsidR="00794E44" w:rsidRDefault="00000000">
      <w:pPr>
        <w:jc w:val="both"/>
      </w:pPr>
      <w:r>
        <w:t>En lo operativo, disponer de la posición en vivo y de una hora estimada de llegada elimina la cadena de llamadas para ubicar un despacho y libera tiempo de la jefatura y de las tiendas. En lo contractual, un expediente por envío que reúna la guía electrónica, el recorrido, la hora de llegada y la evidencia de recepción permite evaluar a las empresas terceras con datos propios y no con el reporte del proveedor. En lo estratégico, la trazabilidad verificable es una capacidad competitiva para una cadena en expansión, porque mejora el nivel de servicio percibido por la tienda y por el cliente final (Mangiaracina et al., 2019).</w:t>
      </w:r>
    </w:p>
    <w:p w14:paraId="769A501A" w14:textId="77777777" w:rsidR="00794E44" w:rsidRDefault="00000000">
      <w:pPr>
        <w:spacing w:before="120"/>
      </w:pPr>
      <w:r>
        <w:rPr>
          <w:b/>
          <w:sz w:val="28"/>
        </w:rPr>
        <w:lastRenderedPageBreak/>
        <w:t>4. Objetivos del proyecto</w:t>
      </w:r>
    </w:p>
    <w:p w14:paraId="18FFFEDE" w14:textId="77777777" w:rsidR="00794E44" w:rsidRDefault="00000000">
      <w:pPr>
        <w:spacing w:before="40" w:after="80"/>
      </w:pPr>
      <w:r>
        <w:rPr>
          <w:b/>
        </w:rPr>
        <w:t>4.1 Objetivo general</w:t>
      </w:r>
    </w:p>
    <w:p w14:paraId="2FE14338" w14:textId="77777777" w:rsidR="00794E44" w:rsidRDefault="00000000">
      <w:pPr>
        <w:jc w:val="both"/>
      </w:pPr>
      <w:r>
        <w:t>Diseñar, implementar y validar en operación real la capa de trazabilidad verificable de la última milla del despacho de Footloose, de manera que la hora estimada de llegada por parada alcance un error absoluto medio menor a 20 minutos y que la tienda pueda verificar la recepción de cada guía contra la transferencia registrada en el sistema comercial, evaluado sobre un mes de operación real.</w:t>
      </w:r>
    </w:p>
    <w:p w14:paraId="6FDC9A80" w14:textId="77777777" w:rsidR="00794E44" w:rsidRDefault="00000000">
      <w:pPr>
        <w:spacing w:before="40" w:after="80"/>
      </w:pPr>
      <w:r>
        <w:rPr>
          <w:b/>
        </w:rPr>
        <w:t>4.2 Objetivos específicos</w:t>
      </w:r>
    </w:p>
    <w:p w14:paraId="7D20148F" w14:textId="77777777" w:rsidR="00794E44" w:rsidRDefault="00000000">
      <w:pPr>
        <w:jc w:val="both"/>
      </w:pPr>
      <w:r>
        <w:rPr>
          <w:b/>
        </w:rPr>
        <w:t>OE1. Llevar la cobertura de reporte de recorrido del 0 % a al menos el 80 % de los viajes en ruta con permiso de ubicación concedido, mediante un emisor de posición en segundo plano en la aplicación del conductor, antes de la semana 10.</w:t>
      </w:r>
    </w:p>
    <w:p w14:paraId="52C1C016" w14:textId="77777777" w:rsidR="00794E44" w:rsidRDefault="00000000">
      <w:pPr>
        <w:jc w:val="both"/>
      </w:pPr>
      <w:r>
        <w:rPr>
          <w:b/>
        </w:rPr>
        <w:t>OE2. Registrar cada envío como una secuencia de eventos fechados y georreferenciados, que comprende la salida del centro de distribución, la llegada por geocerca, la entrega y la reprogramación, y publicar el tablero de nivel de servicio validado con la Jefatura de Planificación y Logística sobre un mes de operación, antes de la semana 15.</w:t>
      </w:r>
    </w:p>
    <w:p w14:paraId="6DF2FBDC" w14:textId="77777777" w:rsidR="00794E44" w:rsidRDefault="00000000">
      <w:pPr>
        <w:jc w:val="both"/>
      </w:pPr>
      <w:r>
        <w:rPr>
          <w:b/>
        </w:rPr>
        <w:t>OE3. Habilitar la recepción verificable en tienda, que contraste cada guía contra la transferencia registrada en el sistema comercial y registre las discrepancias de faltante o sobrante, con un piloto en al menos 3 tiendas, antes de la semana 18.</w:t>
      </w:r>
    </w:p>
    <w:p w14:paraId="1DB50808" w14:textId="77777777" w:rsidR="00794E44" w:rsidRDefault="00000000">
      <w:pPr>
        <w:spacing w:before="120"/>
      </w:pPr>
      <w:r>
        <w:rPr>
          <w:b/>
          <w:sz w:val="28"/>
        </w:rPr>
        <w:t>5. Alcance</w:t>
      </w:r>
    </w:p>
    <w:p w14:paraId="4501DDF8" w14:textId="77777777" w:rsidR="00794E44" w:rsidRDefault="00000000">
      <w:pPr>
        <w:jc w:val="both"/>
      </w:pPr>
      <w:r>
        <w:t xml:space="preserve">El proyecto se circunscribe a la capa de trazabilidad del despacho desde el centro de distribución hacia las tiendas de las marcas Footloose, Top Model y R18, en la flota propia que cubre Lima Metropolitana, el Callao y las zonas de reparto propio del norte y del sur chico. Comprende los procesos de salida, seguimiento en ruta, entrega y recepción en tienda. Los productos que entrega son el emisor de posición en la aplicación del conductor, el mapa de flota en vivo, el historial de </w:t>
      </w:r>
      <w:r>
        <w:lastRenderedPageBreak/>
        <w:t>recorrido, el tablero de nivel de servicio, el aviso de seguimiento a la tienda y el módulo de recepción verificable con sus tres validaciones.</w:t>
      </w:r>
    </w:p>
    <w:p w14:paraId="73AD3C5F" w14:textId="77777777" w:rsidR="00794E44" w:rsidRDefault="00000000">
      <w:pPr>
        <w:jc w:val="both"/>
      </w:pPr>
      <w:r>
        <w:t>En cuanto al grado de maduración, la capa de trazabilidad y el tablero se encuentran en producción, mientras que el módulo de recepción en tienda y su conexión con el sistema comercial están a nivel de prototipo previo desplegado en el ambiente de prueba. Quedan fuera del alcance el reemplazo del sistema de gestión de almacén del proveedor, del sistema de pedidos y del sistema comercial. La solución solo lee la información del comercial y no escribe en sus tablas, y la escritura de la recepción comercial la sigue realizando el almacenero en el sistema comercial, tal como ocurre hoy.</w:t>
      </w:r>
    </w:p>
    <w:p w14:paraId="57F1FB13" w14:textId="77777777" w:rsidR="00794E44" w:rsidRDefault="00000000">
      <w:pPr>
        <w:spacing w:before="120"/>
      </w:pPr>
      <w:r>
        <w:rPr>
          <w:b/>
          <w:sz w:val="28"/>
        </w:rPr>
        <w:t>6. Propuesta de solución</w:t>
      </w:r>
    </w:p>
    <w:p w14:paraId="7939FDC3" w14:textId="77777777" w:rsidR="00794E44" w:rsidRDefault="00000000">
      <w:pPr>
        <w:spacing w:before="40" w:after="80"/>
      </w:pPr>
      <w:r>
        <w:rPr>
          <w:b/>
        </w:rPr>
        <w:t>6.1 Alternativas identificadas</w:t>
      </w:r>
    </w:p>
    <w:p w14:paraId="40C91754" w14:textId="77777777" w:rsidR="00794E44" w:rsidRDefault="00000000">
      <w:pPr>
        <w:jc w:val="both"/>
      </w:pPr>
      <w:r>
        <w:t>Para la capa de trazabilidad se identificaron tres alternativas. La primera consiste en contratar una plataforma comercial de seguimiento de flota de un tercero. La segunda, construir un sistema nuevo con mapas de un proveedor pagado y su interfaz nativa. La tercera, extender de forma aditiva el módulo propio que ya está en producción, con un emisor de posición en segundo plano y mapas de código abierto. Para la recepción en tienda se evaluaron a su vez tres caminos: mantener la verificación por teléfono y WhatsApp, construir todo el módulo dentro del nuevo sistema comercial, o prototipar la recepción en la aplicación de tracking, que ya es móvil, y migrarla luego al comercial detrás de una frontera de integración.</w:t>
      </w:r>
    </w:p>
    <w:p w14:paraId="7D90C428" w14:textId="77777777" w:rsidR="00794E44" w:rsidRDefault="00000000">
      <w:pPr>
        <w:spacing w:before="40" w:after="80"/>
      </w:pPr>
      <w:r>
        <w:rPr>
          <w:b/>
        </w:rPr>
        <w:t>6.2 Criterios de selección</w:t>
      </w:r>
    </w:p>
    <w:p w14:paraId="35C24026" w14:textId="77777777" w:rsidR="00794E44" w:rsidRDefault="00000000">
      <w:pPr>
        <w:jc w:val="both"/>
      </w:pPr>
      <w:r>
        <w:t>Los criterios que ordenaron la decisión fueron el costo, el tiempo de implementación, el riesgo sobre la operación productiva y su reversibilidad, la independencia frente a proveedores externos y a llaves de servicio con costo por uso, el aprovechamiento de lo ya construido y la portabilidad hacia el nuevo sistema comercial. La Tabla 1 resume la valoración de las alternativas de trazabilidad frente a estos criterios, en una escala de 1 a 5.</w:t>
      </w:r>
    </w:p>
    <w:p w14:paraId="7823B0F7" w14:textId="77777777" w:rsidR="00794E44" w:rsidRDefault="00000000">
      <w:pPr>
        <w:spacing w:before="120" w:after="40"/>
      </w:pPr>
      <w:r>
        <w:rPr>
          <w:b/>
          <w:sz w:val="22"/>
        </w:rPr>
        <w:t>Tabla 1. Matriz de selección de alternativas de trazabilidad</w:t>
      </w:r>
    </w:p>
    <w:tbl>
      <w:tblPr>
        <w:tblStyle w:val="Tablaconcuadrcula"/>
        <w:tblW w:w="0" w:type="auto"/>
        <w:jc w:val="center"/>
        <w:tblLook w:val="04A0" w:firstRow="1" w:lastRow="0" w:firstColumn="1" w:lastColumn="0" w:noHBand="0" w:noVBand="1"/>
      </w:tblPr>
      <w:tblGrid>
        <w:gridCol w:w="2948"/>
        <w:gridCol w:w="737"/>
        <w:gridCol w:w="1644"/>
        <w:gridCol w:w="1417"/>
        <w:gridCol w:w="1757"/>
      </w:tblGrid>
      <w:tr w:rsidR="00794E44" w14:paraId="29E7731D" w14:textId="77777777">
        <w:trPr>
          <w:jc w:val="center"/>
        </w:trPr>
        <w:tc>
          <w:tcPr>
            <w:tcW w:w="2948" w:type="dxa"/>
            <w:shd w:val="clear" w:color="auto" w:fill="4B2E83"/>
          </w:tcPr>
          <w:p w14:paraId="0C48F8A8" w14:textId="77777777" w:rsidR="00794E44" w:rsidRDefault="00000000">
            <w:pPr>
              <w:spacing w:before="20" w:after="20" w:line="240" w:lineRule="auto"/>
            </w:pPr>
            <w:r>
              <w:rPr>
                <w:b/>
                <w:color w:val="FFFFFF"/>
                <w:sz w:val="20"/>
              </w:rPr>
              <w:lastRenderedPageBreak/>
              <w:t>Criterio</w:t>
            </w:r>
          </w:p>
        </w:tc>
        <w:tc>
          <w:tcPr>
            <w:tcW w:w="737" w:type="dxa"/>
            <w:shd w:val="clear" w:color="auto" w:fill="4B2E83"/>
          </w:tcPr>
          <w:p w14:paraId="6678017F" w14:textId="77777777" w:rsidR="00794E44" w:rsidRDefault="00000000">
            <w:pPr>
              <w:spacing w:before="20" w:after="20" w:line="240" w:lineRule="auto"/>
            </w:pPr>
            <w:r>
              <w:rPr>
                <w:b/>
                <w:color w:val="FFFFFF"/>
                <w:sz w:val="20"/>
              </w:rPr>
              <w:t>Peso</w:t>
            </w:r>
          </w:p>
        </w:tc>
        <w:tc>
          <w:tcPr>
            <w:tcW w:w="1644" w:type="dxa"/>
            <w:shd w:val="clear" w:color="auto" w:fill="4B2E83"/>
          </w:tcPr>
          <w:p w14:paraId="24DE5562" w14:textId="77777777" w:rsidR="00794E44" w:rsidRDefault="00000000">
            <w:pPr>
              <w:spacing w:before="20" w:after="20" w:line="240" w:lineRule="auto"/>
            </w:pPr>
            <w:r>
              <w:rPr>
                <w:b/>
                <w:color w:val="FFFFFF"/>
                <w:sz w:val="20"/>
              </w:rPr>
              <w:t>Plataforma de tercero</w:t>
            </w:r>
          </w:p>
        </w:tc>
        <w:tc>
          <w:tcPr>
            <w:tcW w:w="1417" w:type="dxa"/>
            <w:shd w:val="clear" w:color="auto" w:fill="4B2E83"/>
          </w:tcPr>
          <w:p w14:paraId="007E47D4" w14:textId="77777777" w:rsidR="00794E44" w:rsidRDefault="00000000">
            <w:pPr>
              <w:spacing w:before="20" w:after="20" w:line="240" w:lineRule="auto"/>
            </w:pPr>
            <w:r>
              <w:rPr>
                <w:b/>
                <w:color w:val="FFFFFF"/>
                <w:sz w:val="20"/>
              </w:rPr>
              <w:t>Sistema nuevo</w:t>
            </w:r>
          </w:p>
        </w:tc>
        <w:tc>
          <w:tcPr>
            <w:tcW w:w="1757" w:type="dxa"/>
            <w:shd w:val="clear" w:color="auto" w:fill="4B2E83"/>
          </w:tcPr>
          <w:p w14:paraId="07963E7A" w14:textId="77777777" w:rsidR="00794E44" w:rsidRDefault="00000000">
            <w:pPr>
              <w:spacing w:before="20" w:after="20" w:line="240" w:lineRule="auto"/>
            </w:pPr>
            <w:r>
              <w:rPr>
                <w:b/>
                <w:color w:val="FFFFFF"/>
                <w:sz w:val="20"/>
              </w:rPr>
              <w:t>Extensión aditiva propia</w:t>
            </w:r>
          </w:p>
        </w:tc>
      </w:tr>
      <w:tr w:rsidR="00794E44" w14:paraId="094E7500" w14:textId="77777777">
        <w:trPr>
          <w:jc w:val="center"/>
        </w:trPr>
        <w:tc>
          <w:tcPr>
            <w:tcW w:w="2948" w:type="dxa"/>
          </w:tcPr>
          <w:p w14:paraId="2F37E5A2" w14:textId="77777777" w:rsidR="00794E44" w:rsidRDefault="00000000">
            <w:pPr>
              <w:spacing w:before="20" w:after="20" w:line="240" w:lineRule="auto"/>
            </w:pPr>
            <w:r>
              <w:rPr>
                <w:sz w:val="20"/>
              </w:rPr>
              <w:t>Costo</w:t>
            </w:r>
          </w:p>
        </w:tc>
        <w:tc>
          <w:tcPr>
            <w:tcW w:w="737" w:type="dxa"/>
          </w:tcPr>
          <w:p w14:paraId="0E713BA1" w14:textId="77777777" w:rsidR="00794E44" w:rsidRDefault="00000000">
            <w:pPr>
              <w:spacing w:before="20" w:after="20" w:line="240" w:lineRule="auto"/>
            </w:pPr>
            <w:r>
              <w:rPr>
                <w:sz w:val="20"/>
              </w:rPr>
              <w:t>0.25</w:t>
            </w:r>
          </w:p>
        </w:tc>
        <w:tc>
          <w:tcPr>
            <w:tcW w:w="1644" w:type="dxa"/>
          </w:tcPr>
          <w:p w14:paraId="29093B10" w14:textId="77777777" w:rsidR="00794E44" w:rsidRDefault="00000000">
            <w:pPr>
              <w:spacing w:before="20" w:after="20" w:line="240" w:lineRule="auto"/>
            </w:pPr>
            <w:r>
              <w:rPr>
                <w:sz w:val="20"/>
              </w:rPr>
              <w:t>2</w:t>
            </w:r>
          </w:p>
        </w:tc>
        <w:tc>
          <w:tcPr>
            <w:tcW w:w="1417" w:type="dxa"/>
          </w:tcPr>
          <w:p w14:paraId="622B8D0B" w14:textId="77777777" w:rsidR="00794E44" w:rsidRDefault="00000000">
            <w:pPr>
              <w:spacing w:before="20" w:after="20" w:line="240" w:lineRule="auto"/>
            </w:pPr>
            <w:r>
              <w:rPr>
                <w:sz w:val="20"/>
              </w:rPr>
              <w:t>2</w:t>
            </w:r>
          </w:p>
        </w:tc>
        <w:tc>
          <w:tcPr>
            <w:tcW w:w="1757" w:type="dxa"/>
          </w:tcPr>
          <w:p w14:paraId="3BCED858" w14:textId="77777777" w:rsidR="00794E44" w:rsidRDefault="00000000">
            <w:pPr>
              <w:spacing w:before="20" w:after="20" w:line="240" w:lineRule="auto"/>
            </w:pPr>
            <w:r>
              <w:rPr>
                <w:sz w:val="20"/>
              </w:rPr>
              <w:t>5</w:t>
            </w:r>
          </w:p>
        </w:tc>
      </w:tr>
      <w:tr w:rsidR="00794E44" w14:paraId="0BA48B20" w14:textId="77777777">
        <w:trPr>
          <w:jc w:val="center"/>
        </w:trPr>
        <w:tc>
          <w:tcPr>
            <w:tcW w:w="2948" w:type="dxa"/>
            <w:shd w:val="clear" w:color="auto" w:fill="F2F2F2"/>
          </w:tcPr>
          <w:p w14:paraId="21EB29FD" w14:textId="77777777" w:rsidR="00794E44" w:rsidRDefault="00000000">
            <w:pPr>
              <w:spacing w:before="20" w:after="20" w:line="240" w:lineRule="auto"/>
            </w:pPr>
            <w:r>
              <w:rPr>
                <w:sz w:val="20"/>
              </w:rPr>
              <w:t>Tiempo de implementación</w:t>
            </w:r>
          </w:p>
        </w:tc>
        <w:tc>
          <w:tcPr>
            <w:tcW w:w="737" w:type="dxa"/>
            <w:shd w:val="clear" w:color="auto" w:fill="F2F2F2"/>
          </w:tcPr>
          <w:p w14:paraId="55B69019" w14:textId="77777777" w:rsidR="00794E44" w:rsidRDefault="00000000">
            <w:pPr>
              <w:spacing w:before="20" w:after="20" w:line="240" w:lineRule="auto"/>
            </w:pPr>
            <w:r>
              <w:rPr>
                <w:sz w:val="20"/>
              </w:rPr>
              <w:t>0.20</w:t>
            </w:r>
          </w:p>
        </w:tc>
        <w:tc>
          <w:tcPr>
            <w:tcW w:w="1644" w:type="dxa"/>
            <w:shd w:val="clear" w:color="auto" w:fill="F2F2F2"/>
          </w:tcPr>
          <w:p w14:paraId="57C2E9F8" w14:textId="77777777" w:rsidR="00794E44" w:rsidRDefault="00000000">
            <w:pPr>
              <w:spacing w:before="20" w:after="20" w:line="240" w:lineRule="auto"/>
            </w:pPr>
            <w:r>
              <w:rPr>
                <w:sz w:val="20"/>
              </w:rPr>
              <w:t>3</w:t>
            </w:r>
          </w:p>
        </w:tc>
        <w:tc>
          <w:tcPr>
            <w:tcW w:w="1417" w:type="dxa"/>
            <w:shd w:val="clear" w:color="auto" w:fill="F2F2F2"/>
          </w:tcPr>
          <w:p w14:paraId="6B96B598" w14:textId="77777777" w:rsidR="00794E44" w:rsidRDefault="00000000">
            <w:pPr>
              <w:spacing w:before="20" w:after="20" w:line="240" w:lineRule="auto"/>
            </w:pPr>
            <w:r>
              <w:rPr>
                <w:sz w:val="20"/>
              </w:rPr>
              <w:t>2</w:t>
            </w:r>
          </w:p>
        </w:tc>
        <w:tc>
          <w:tcPr>
            <w:tcW w:w="1757" w:type="dxa"/>
            <w:shd w:val="clear" w:color="auto" w:fill="F2F2F2"/>
          </w:tcPr>
          <w:p w14:paraId="0FC174A5" w14:textId="77777777" w:rsidR="00794E44" w:rsidRDefault="00000000">
            <w:pPr>
              <w:spacing w:before="20" w:after="20" w:line="240" w:lineRule="auto"/>
            </w:pPr>
            <w:r>
              <w:rPr>
                <w:sz w:val="20"/>
              </w:rPr>
              <w:t>5</w:t>
            </w:r>
          </w:p>
        </w:tc>
      </w:tr>
      <w:tr w:rsidR="00794E44" w14:paraId="72D6FE97" w14:textId="77777777">
        <w:trPr>
          <w:jc w:val="center"/>
        </w:trPr>
        <w:tc>
          <w:tcPr>
            <w:tcW w:w="2948" w:type="dxa"/>
          </w:tcPr>
          <w:p w14:paraId="427A1268" w14:textId="77777777" w:rsidR="00794E44" w:rsidRDefault="00000000">
            <w:pPr>
              <w:spacing w:before="20" w:after="20" w:line="240" w:lineRule="auto"/>
            </w:pPr>
            <w:r>
              <w:rPr>
                <w:sz w:val="20"/>
              </w:rPr>
              <w:t>Riesgo y reversibilidad</w:t>
            </w:r>
          </w:p>
        </w:tc>
        <w:tc>
          <w:tcPr>
            <w:tcW w:w="737" w:type="dxa"/>
          </w:tcPr>
          <w:p w14:paraId="6020FA11" w14:textId="77777777" w:rsidR="00794E44" w:rsidRDefault="00000000">
            <w:pPr>
              <w:spacing w:before="20" w:after="20" w:line="240" w:lineRule="auto"/>
            </w:pPr>
            <w:r>
              <w:rPr>
                <w:sz w:val="20"/>
              </w:rPr>
              <w:t>0.20</w:t>
            </w:r>
          </w:p>
        </w:tc>
        <w:tc>
          <w:tcPr>
            <w:tcW w:w="1644" w:type="dxa"/>
          </w:tcPr>
          <w:p w14:paraId="6C2659A8" w14:textId="77777777" w:rsidR="00794E44" w:rsidRDefault="00000000">
            <w:pPr>
              <w:spacing w:before="20" w:after="20" w:line="240" w:lineRule="auto"/>
            </w:pPr>
            <w:r>
              <w:rPr>
                <w:sz w:val="20"/>
              </w:rPr>
              <w:t>3</w:t>
            </w:r>
          </w:p>
        </w:tc>
        <w:tc>
          <w:tcPr>
            <w:tcW w:w="1417" w:type="dxa"/>
          </w:tcPr>
          <w:p w14:paraId="164A690F" w14:textId="77777777" w:rsidR="00794E44" w:rsidRDefault="00000000">
            <w:pPr>
              <w:spacing w:before="20" w:after="20" w:line="240" w:lineRule="auto"/>
            </w:pPr>
            <w:r>
              <w:rPr>
                <w:sz w:val="20"/>
              </w:rPr>
              <w:t>2</w:t>
            </w:r>
          </w:p>
        </w:tc>
        <w:tc>
          <w:tcPr>
            <w:tcW w:w="1757" w:type="dxa"/>
          </w:tcPr>
          <w:p w14:paraId="3FAD34FF" w14:textId="77777777" w:rsidR="00794E44" w:rsidRDefault="00000000">
            <w:pPr>
              <w:spacing w:before="20" w:after="20" w:line="240" w:lineRule="auto"/>
            </w:pPr>
            <w:r>
              <w:rPr>
                <w:sz w:val="20"/>
              </w:rPr>
              <w:t>4</w:t>
            </w:r>
          </w:p>
        </w:tc>
      </w:tr>
      <w:tr w:rsidR="00794E44" w14:paraId="336B1441" w14:textId="77777777">
        <w:trPr>
          <w:jc w:val="center"/>
        </w:trPr>
        <w:tc>
          <w:tcPr>
            <w:tcW w:w="2948" w:type="dxa"/>
            <w:shd w:val="clear" w:color="auto" w:fill="F2F2F2"/>
          </w:tcPr>
          <w:p w14:paraId="3CF1CC89" w14:textId="77777777" w:rsidR="00794E44" w:rsidRDefault="00000000">
            <w:pPr>
              <w:spacing w:before="20" w:after="20" w:line="240" w:lineRule="auto"/>
            </w:pPr>
            <w:r>
              <w:rPr>
                <w:sz w:val="20"/>
              </w:rPr>
              <w:t>Independencia de proveedores</w:t>
            </w:r>
          </w:p>
        </w:tc>
        <w:tc>
          <w:tcPr>
            <w:tcW w:w="737" w:type="dxa"/>
            <w:shd w:val="clear" w:color="auto" w:fill="F2F2F2"/>
          </w:tcPr>
          <w:p w14:paraId="234069FB" w14:textId="77777777" w:rsidR="00794E44" w:rsidRDefault="00000000">
            <w:pPr>
              <w:spacing w:before="20" w:after="20" w:line="240" w:lineRule="auto"/>
            </w:pPr>
            <w:r>
              <w:rPr>
                <w:sz w:val="20"/>
              </w:rPr>
              <w:t>0.15</w:t>
            </w:r>
          </w:p>
        </w:tc>
        <w:tc>
          <w:tcPr>
            <w:tcW w:w="1644" w:type="dxa"/>
            <w:shd w:val="clear" w:color="auto" w:fill="F2F2F2"/>
          </w:tcPr>
          <w:p w14:paraId="792E7D39" w14:textId="77777777" w:rsidR="00794E44" w:rsidRDefault="00000000">
            <w:pPr>
              <w:spacing w:before="20" w:after="20" w:line="240" w:lineRule="auto"/>
            </w:pPr>
            <w:r>
              <w:rPr>
                <w:sz w:val="20"/>
              </w:rPr>
              <w:t>1</w:t>
            </w:r>
          </w:p>
        </w:tc>
        <w:tc>
          <w:tcPr>
            <w:tcW w:w="1417" w:type="dxa"/>
            <w:shd w:val="clear" w:color="auto" w:fill="F2F2F2"/>
          </w:tcPr>
          <w:p w14:paraId="0786F902" w14:textId="77777777" w:rsidR="00794E44" w:rsidRDefault="00000000">
            <w:pPr>
              <w:spacing w:before="20" w:after="20" w:line="240" w:lineRule="auto"/>
            </w:pPr>
            <w:r>
              <w:rPr>
                <w:sz w:val="20"/>
              </w:rPr>
              <w:t>2</w:t>
            </w:r>
          </w:p>
        </w:tc>
        <w:tc>
          <w:tcPr>
            <w:tcW w:w="1757" w:type="dxa"/>
            <w:shd w:val="clear" w:color="auto" w:fill="F2F2F2"/>
          </w:tcPr>
          <w:p w14:paraId="600B7A98" w14:textId="77777777" w:rsidR="00794E44" w:rsidRDefault="00000000">
            <w:pPr>
              <w:spacing w:before="20" w:after="20" w:line="240" w:lineRule="auto"/>
            </w:pPr>
            <w:r>
              <w:rPr>
                <w:sz w:val="20"/>
              </w:rPr>
              <w:t>5</w:t>
            </w:r>
          </w:p>
        </w:tc>
      </w:tr>
      <w:tr w:rsidR="00794E44" w14:paraId="4E747936" w14:textId="77777777">
        <w:trPr>
          <w:jc w:val="center"/>
        </w:trPr>
        <w:tc>
          <w:tcPr>
            <w:tcW w:w="2948" w:type="dxa"/>
          </w:tcPr>
          <w:p w14:paraId="2DF4BED5" w14:textId="77777777" w:rsidR="00794E44" w:rsidRDefault="00000000">
            <w:pPr>
              <w:spacing w:before="20" w:after="20" w:line="240" w:lineRule="auto"/>
            </w:pPr>
            <w:r>
              <w:rPr>
                <w:sz w:val="20"/>
              </w:rPr>
              <w:t>Aprovechamiento de lo construido</w:t>
            </w:r>
          </w:p>
        </w:tc>
        <w:tc>
          <w:tcPr>
            <w:tcW w:w="737" w:type="dxa"/>
          </w:tcPr>
          <w:p w14:paraId="2149B438" w14:textId="77777777" w:rsidR="00794E44" w:rsidRDefault="00000000">
            <w:pPr>
              <w:spacing w:before="20" w:after="20" w:line="240" w:lineRule="auto"/>
            </w:pPr>
            <w:r>
              <w:rPr>
                <w:sz w:val="20"/>
              </w:rPr>
              <w:t>0.10</w:t>
            </w:r>
          </w:p>
        </w:tc>
        <w:tc>
          <w:tcPr>
            <w:tcW w:w="1644" w:type="dxa"/>
          </w:tcPr>
          <w:p w14:paraId="23937CB8" w14:textId="77777777" w:rsidR="00794E44" w:rsidRDefault="00000000">
            <w:pPr>
              <w:spacing w:before="20" w:after="20" w:line="240" w:lineRule="auto"/>
            </w:pPr>
            <w:r>
              <w:rPr>
                <w:sz w:val="20"/>
              </w:rPr>
              <w:t>1</w:t>
            </w:r>
          </w:p>
        </w:tc>
        <w:tc>
          <w:tcPr>
            <w:tcW w:w="1417" w:type="dxa"/>
          </w:tcPr>
          <w:p w14:paraId="6C247768" w14:textId="77777777" w:rsidR="00794E44" w:rsidRDefault="00000000">
            <w:pPr>
              <w:spacing w:before="20" w:after="20" w:line="240" w:lineRule="auto"/>
            </w:pPr>
            <w:r>
              <w:rPr>
                <w:sz w:val="20"/>
              </w:rPr>
              <w:t>2</w:t>
            </w:r>
          </w:p>
        </w:tc>
        <w:tc>
          <w:tcPr>
            <w:tcW w:w="1757" w:type="dxa"/>
          </w:tcPr>
          <w:p w14:paraId="4E05C572" w14:textId="77777777" w:rsidR="00794E44" w:rsidRDefault="00000000">
            <w:pPr>
              <w:spacing w:before="20" w:after="20" w:line="240" w:lineRule="auto"/>
            </w:pPr>
            <w:r>
              <w:rPr>
                <w:sz w:val="20"/>
              </w:rPr>
              <w:t>5</w:t>
            </w:r>
          </w:p>
        </w:tc>
      </w:tr>
      <w:tr w:rsidR="00794E44" w14:paraId="3991AFF2" w14:textId="77777777">
        <w:trPr>
          <w:jc w:val="center"/>
        </w:trPr>
        <w:tc>
          <w:tcPr>
            <w:tcW w:w="2948" w:type="dxa"/>
            <w:shd w:val="clear" w:color="auto" w:fill="F2F2F2"/>
          </w:tcPr>
          <w:p w14:paraId="655ADB71" w14:textId="77777777" w:rsidR="00794E44" w:rsidRDefault="00000000">
            <w:pPr>
              <w:spacing w:before="20" w:after="20" w:line="240" w:lineRule="auto"/>
            </w:pPr>
            <w:r>
              <w:rPr>
                <w:sz w:val="20"/>
              </w:rPr>
              <w:t>Portabilidad al comercial</w:t>
            </w:r>
          </w:p>
        </w:tc>
        <w:tc>
          <w:tcPr>
            <w:tcW w:w="737" w:type="dxa"/>
            <w:shd w:val="clear" w:color="auto" w:fill="F2F2F2"/>
          </w:tcPr>
          <w:p w14:paraId="69A15B2F" w14:textId="77777777" w:rsidR="00794E44" w:rsidRDefault="00000000">
            <w:pPr>
              <w:spacing w:before="20" w:after="20" w:line="240" w:lineRule="auto"/>
            </w:pPr>
            <w:r>
              <w:rPr>
                <w:sz w:val="20"/>
              </w:rPr>
              <w:t>0.10</w:t>
            </w:r>
          </w:p>
        </w:tc>
        <w:tc>
          <w:tcPr>
            <w:tcW w:w="1644" w:type="dxa"/>
            <w:shd w:val="clear" w:color="auto" w:fill="F2F2F2"/>
          </w:tcPr>
          <w:p w14:paraId="6E3411CF" w14:textId="77777777" w:rsidR="00794E44" w:rsidRDefault="00000000">
            <w:pPr>
              <w:spacing w:before="20" w:after="20" w:line="240" w:lineRule="auto"/>
            </w:pPr>
            <w:r>
              <w:rPr>
                <w:sz w:val="20"/>
              </w:rPr>
              <w:t>2</w:t>
            </w:r>
          </w:p>
        </w:tc>
        <w:tc>
          <w:tcPr>
            <w:tcW w:w="1417" w:type="dxa"/>
            <w:shd w:val="clear" w:color="auto" w:fill="F2F2F2"/>
          </w:tcPr>
          <w:p w14:paraId="5E9C1614" w14:textId="77777777" w:rsidR="00794E44" w:rsidRDefault="00000000">
            <w:pPr>
              <w:spacing w:before="20" w:after="20" w:line="240" w:lineRule="auto"/>
            </w:pPr>
            <w:r>
              <w:rPr>
                <w:sz w:val="20"/>
              </w:rPr>
              <w:t>3</w:t>
            </w:r>
          </w:p>
        </w:tc>
        <w:tc>
          <w:tcPr>
            <w:tcW w:w="1757" w:type="dxa"/>
            <w:shd w:val="clear" w:color="auto" w:fill="F2F2F2"/>
          </w:tcPr>
          <w:p w14:paraId="2507DC0D" w14:textId="77777777" w:rsidR="00794E44" w:rsidRDefault="00000000">
            <w:pPr>
              <w:spacing w:before="20" w:after="20" w:line="240" w:lineRule="auto"/>
            </w:pPr>
            <w:r>
              <w:rPr>
                <w:sz w:val="20"/>
              </w:rPr>
              <w:t>4</w:t>
            </w:r>
          </w:p>
        </w:tc>
      </w:tr>
      <w:tr w:rsidR="00794E44" w14:paraId="0980BC8D" w14:textId="77777777">
        <w:trPr>
          <w:jc w:val="center"/>
        </w:trPr>
        <w:tc>
          <w:tcPr>
            <w:tcW w:w="2948" w:type="dxa"/>
          </w:tcPr>
          <w:p w14:paraId="2517ACDC" w14:textId="77777777" w:rsidR="00794E44" w:rsidRDefault="00000000">
            <w:pPr>
              <w:spacing w:before="20" w:after="20" w:line="240" w:lineRule="auto"/>
            </w:pPr>
            <w:r>
              <w:rPr>
                <w:sz w:val="20"/>
              </w:rPr>
              <w:t>Total ponderado</w:t>
            </w:r>
          </w:p>
        </w:tc>
        <w:tc>
          <w:tcPr>
            <w:tcW w:w="737" w:type="dxa"/>
          </w:tcPr>
          <w:p w14:paraId="184F3483" w14:textId="77777777" w:rsidR="00794E44" w:rsidRDefault="00000000">
            <w:pPr>
              <w:spacing w:before="20" w:after="20" w:line="240" w:lineRule="auto"/>
            </w:pPr>
            <w:r>
              <w:rPr>
                <w:sz w:val="20"/>
              </w:rPr>
              <w:t>1.00</w:t>
            </w:r>
          </w:p>
        </w:tc>
        <w:tc>
          <w:tcPr>
            <w:tcW w:w="1644" w:type="dxa"/>
          </w:tcPr>
          <w:p w14:paraId="319E4F19" w14:textId="77777777" w:rsidR="00794E44" w:rsidRDefault="00000000">
            <w:pPr>
              <w:spacing w:before="20" w:after="20" w:line="240" w:lineRule="auto"/>
            </w:pPr>
            <w:r>
              <w:rPr>
                <w:sz w:val="20"/>
              </w:rPr>
              <w:t>2.15</w:t>
            </w:r>
          </w:p>
        </w:tc>
        <w:tc>
          <w:tcPr>
            <w:tcW w:w="1417" w:type="dxa"/>
          </w:tcPr>
          <w:p w14:paraId="214D2CD4" w14:textId="77777777" w:rsidR="00794E44" w:rsidRDefault="00000000">
            <w:pPr>
              <w:spacing w:before="20" w:after="20" w:line="240" w:lineRule="auto"/>
            </w:pPr>
            <w:r>
              <w:rPr>
                <w:sz w:val="20"/>
              </w:rPr>
              <w:t>2.10</w:t>
            </w:r>
          </w:p>
        </w:tc>
        <w:tc>
          <w:tcPr>
            <w:tcW w:w="1757" w:type="dxa"/>
          </w:tcPr>
          <w:p w14:paraId="28BD8414" w14:textId="77777777" w:rsidR="00794E44" w:rsidRDefault="00000000">
            <w:pPr>
              <w:spacing w:before="20" w:after="20" w:line="240" w:lineRule="auto"/>
            </w:pPr>
            <w:r>
              <w:rPr>
                <w:sz w:val="20"/>
              </w:rPr>
              <w:t>4.70</w:t>
            </w:r>
          </w:p>
        </w:tc>
      </w:tr>
    </w:tbl>
    <w:p w14:paraId="2ACE1310" w14:textId="77777777" w:rsidR="00794E44" w:rsidRDefault="00794E44">
      <w:pPr>
        <w:spacing w:after="40"/>
      </w:pPr>
    </w:p>
    <w:p w14:paraId="3EBE1C3D" w14:textId="1A8933D7" w:rsidR="00794E44" w:rsidRDefault="00000000">
      <w:pPr>
        <w:spacing w:after="160"/>
      </w:pPr>
      <w:r>
        <w:rPr>
          <w:i/>
          <w:sz w:val="20"/>
        </w:rPr>
        <w:t>Nota. La alternativa de extensión aditiva propia obtiene el mayor puntaje ponderado.</w:t>
      </w:r>
    </w:p>
    <w:p w14:paraId="1E4E1852" w14:textId="77777777" w:rsidR="00794E44" w:rsidRDefault="00000000">
      <w:pPr>
        <w:spacing w:before="40" w:after="80"/>
      </w:pPr>
      <w:r>
        <w:rPr>
          <w:b/>
        </w:rPr>
        <w:t>6.3 Solución seleccionada (prototipo previo)</w:t>
      </w:r>
    </w:p>
    <w:p w14:paraId="3507B232" w14:textId="77777777" w:rsidR="00794E44" w:rsidRDefault="00000000">
      <w:pPr>
        <w:jc w:val="both"/>
      </w:pPr>
      <w:r>
        <w:t>La solución seleccionada extiende de forma aditiva el sistema propio que ya está en producción. En la trazabilidad, un emisor de posición en segundo plano en la aplicación del conductor reporta el recorrido, una geocerca sella la llegada real a cada tienda, y el mapa de flota, el historial y el tablero de nivel de servicio explotan esos datos con una biblioteca de mapas de código abierto, sin llaves ni costo por uso. En la recepción, el prototipo agrega un perfil de tienda con tres validaciones: la verificación visual, la confirmación contra el sistema comercial y la revisión física con evidencia fotográfica. La confirmación contra el comercial es la única pieza que cruza de sistema, y se resolvió como una frontera de integración con un puerto estable y varias implementaciones intercambiables por configuración, de modo que hoy lee la base de datos compartida y mañana puede consumir la interfaz del nuevo sistema comercial sin tocar la lógica de negocio. El prototipo previo ya está desplegado y verificado en el ambiente de prueba, lo que reduce el riesgo de la etapa de construcción.</w:t>
      </w:r>
    </w:p>
    <w:p w14:paraId="034BE8AE" w14:textId="77777777" w:rsidR="00794E44" w:rsidRDefault="00000000">
      <w:pPr>
        <w:spacing w:before="40" w:after="80"/>
      </w:pPr>
      <w:r>
        <w:rPr>
          <w:b/>
        </w:rPr>
        <w:t>6.4 EDT (WBS)</w:t>
      </w:r>
    </w:p>
    <w:p w14:paraId="122A1DC0" w14:textId="77777777" w:rsidR="00794E44" w:rsidRDefault="00000000">
      <w:pPr>
        <w:jc w:val="both"/>
      </w:pPr>
      <w:r>
        <w:t>La estructura de desglose del trabajo organiza el proyecto en seis paquetes, desde la gestión hasta la validación con la jefatura. La Figura 1 la presenta de forma jerárquica.</w:t>
      </w:r>
    </w:p>
    <w:p w14:paraId="74C40D9D" w14:textId="77777777" w:rsidR="00794E44" w:rsidRDefault="00000000">
      <w:pPr>
        <w:spacing w:before="120" w:after="40"/>
      </w:pPr>
      <w:r>
        <w:rPr>
          <w:b/>
          <w:sz w:val="22"/>
        </w:rPr>
        <w:t>Figura 1. Estructura de desglose del trabajo (EDT/WBS)</w:t>
      </w:r>
    </w:p>
    <w:p w14:paraId="204B4017" w14:textId="77777777" w:rsidR="00794E44" w:rsidRDefault="00000000">
      <w:pPr>
        <w:spacing w:after="20" w:line="264" w:lineRule="auto"/>
      </w:pPr>
      <w:r>
        <w:rPr>
          <w:b/>
        </w:rPr>
        <w:t>Proyecto: trazabilidad verificable de la última milla</w:t>
      </w:r>
    </w:p>
    <w:p w14:paraId="01E6762B" w14:textId="77777777" w:rsidR="00794E44" w:rsidRDefault="00000000">
      <w:pPr>
        <w:spacing w:after="20" w:line="264" w:lineRule="auto"/>
        <w:ind w:left="340"/>
      </w:pPr>
      <w:r>
        <w:rPr>
          <w:b/>
          <w:sz w:val="22"/>
        </w:rPr>
        <w:lastRenderedPageBreak/>
        <w:t>1. Gestión del proyecto</w:t>
      </w:r>
    </w:p>
    <w:p w14:paraId="015011DD" w14:textId="77777777" w:rsidR="00794E44" w:rsidRDefault="00000000">
      <w:pPr>
        <w:spacing w:after="20" w:line="264" w:lineRule="auto"/>
        <w:ind w:left="680"/>
      </w:pPr>
      <w:r>
        <w:rPr>
          <w:sz w:val="22"/>
        </w:rPr>
        <w:t>1.1 Planificación y seguimiento</w:t>
      </w:r>
    </w:p>
    <w:p w14:paraId="77C9EE47" w14:textId="77777777" w:rsidR="00794E44" w:rsidRDefault="00000000">
      <w:pPr>
        <w:spacing w:after="20" w:line="264" w:lineRule="auto"/>
        <w:ind w:left="680"/>
      </w:pPr>
      <w:r>
        <w:rPr>
          <w:sz w:val="22"/>
        </w:rPr>
        <w:t>1.2 Integración de retroalimentación y documentación</w:t>
      </w:r>
    </w:p>
    <w:p w14:paraId="18C703F7" w14:textId="77777777" w:rsidR="00794E44" w:rsidRDefault="00000000">
      <w:pPr>
        <w:spacing w:after="20" w:line="264" w:lineRule="auto"/>
        <w:ind w:left="340"/>
      </w:pPr>
      <w:r>
        <w:rPr>
          <w:b/>
          <w:sz w:val="22"/>
        </w:rPr>
        <w:t>2. Capa de trazabilidad</w:t>
      </w:r>
    </w:p>
    <w:p w14:paraId="25EFC9DD" w14:textId="77777777" w:rsidR="00794E44" w:rsidRDefault="00000000">
      <w:pPr>
        <w:spacing w:after="20" w:line="264" w:lineRule="auto"/>
        <w:ind w:left="680"/>
      </w:pPr>
      <w:r>
        <w:rPr>
          <w:sz w:val="22"/>
        </w:rPr>
        <w:t>2.1 Emisor de posición en segundo plano</w:t>
      </w:r>
    </w:p>
    <w:p w14:paraId="7B1FE06C" w14:textId="77777777" w:rsidR="00794E44" w:rsidRDefault="00000000">
      <w:pPr>
        <w:spacing w:after="20" w:line="264" w:lineRule="auto"/>
        <w:ind w:left="680"/>
      </w:pPr>
      <w:r>
        <w:rPr>
          <w:sz w:val="22"/>
        </w:rPr>
        <w:t>2.2 Ingesta y almacenamiento del recorrido</w:t>
      </w:r>
    </w:p>
    <w:p w14:paraId="10F197D5" w14:textId="77777777" w:rsidR="00794E44" w:rsidRDefault="00000000">
      <w:pPr>
        <w:spacing w:after="20" w:line="264" w:lineRule="auto"/>
        <w:ind w:left="680"/>
      </w:pPr>
      <w:r>
        <w:rPr>
          <w:sz w:val="22"/>
        </w:rPr>
        <w:t>2.3 Geocerca de arribo y hora real de salida</w:t>
      </w:r>
    </w:p>
    <w:p w14:paraId="1F5A7EF4" w14:textId="77777777" w:rsidR="00794E44" w:rsidRDefault="00000000">
      <w:pPr>
        <w:spacing w:after="20" w:line="264" w:lineRule="auto"/>
        <w:ind w:left="340"/>
      </w:pPr>
      <w:r>
        <w:rPr>
          <w:b/>
          <w:sz w:val="22"/>
        </w:rPr>
        <w:t>3. Visualización y nivel de servicio</w:t>
      </w:r>
    </w:p>
    <w:p w14:paraId="6DC50F6F" w14:textId="77777777" w:rsidR="00794E44" w:rsidRDefault="00000000">
      <w:pPr>
        <w:spacing w:after="20" w:line="264" w:lineRule="auto"/>
        <w:ind w:left="680"/>
      </w:pPr>
      <w:r>
        <w:rPr>
          <w:sz w:val="22"/>
        </w:rPr>
        <w:t>3.1 Mapa de flota en vivo</w:t>
      </w:r>
    </w:p>
    <w:p w14:paraId="3BEE0964" w14:textId="77777777" w:rsidR="00794E44" w:rsidRDefault="00000000">
      <w:pPr>
        <w:spacing w:after="20" w:line="264" w:lineRule="auto"/>
        <w:ind w:left="680"/>
      </w:pPr>
      <w:r>
        <w:rPr>
          <w:sz w:val="22"/>
        </w:rPr>
        <w:t>3.2 Historial de recorrido</w:t>
      </w:r>
    </w:p>
    <w:p w14:paraId="35EB02BE" w14:textId="77777777" w:rsidR="00794E44" w:rsidRDefault="00000000">
      <w:pPr>
        <w:spacing w:after="20" w:line="264" w:lineRule="auto"/>
        <w:ind w:left="680"/>
      </w:pPr>
      <w:r>
        <w:rPr>
          <w:sz w:val="22"/>
        </w:rPr>
        <w:t>3.3 Tablero de analítica de nivel de servicio</w:t>
      </w:r>
    </w:p>
    <w:p w14:paraId="13D4FC75" w14:textId="77777777" w:rsidR="00794E44" w:rsidRDefault="00000000">
      <w:pPr>
        <w:spacing w:after="20" w:line="264" w:lineRule="auto"/>
        <w:ind w:left="340"/>
      </w:pPr>
      <w:r>
        <w:rPr>
          <w:b/>
          <w:sz w:val="22"/>
        </w:rPr>
        <w:t>4. Aviso y comunicación con la tienda</w:t>
      </w:r>
    </w:p>
    <w:p w14:paraId="6CE5C847" w14:textId="77777777" w:rsidR="00794E44" w:rsidRDefault="00000000">
      <w:pPr>
        <w:spacing w:after="20" w:line="264" w:lineRule="auto"/>
        <w:ind w:left="680"/>
      </w:pPr>
      <w:r>
        <w:rPr>
          <w:sz w:val="22"/>
        </w:rPr>
        <w:t>4.1 Enlace público de seguimiento</w:t>
      </w:r>
    </w:p>
    <w:p w14:paraId="46413957" w14:textId="77777777" w:rsidR="00794E44" w:rsidRDefault="00000000">
      <w:pPr>
        <w:spacing w:after="20" w:line="264" w:lineRule="auto"/>
        <w:ind w:left="680"/>
      </w:pPr>
      <w:r>
        <w:rPr>
          <w:sz w:val="22"/>
        </w:rPr>
        <w:t>4.2 Aviso automático y contacto por WhatsApp</w:t>
      </w:r>
    </w:p>
    <w:p w14:paraId="4F4187A9" w14:textId="77777777" w:rsidR="00794E44" w:rsidRDefault="00000000">
      <w:pPr>
        <w:spacing w:after="20" w:line="264" w:lineRule="auto"/>
        <w:ind w:left="340"/>
      </w:pPr>
      <w:r>
        <w:rPr>
          <w:b/>
          <w:sz w:val="22"/>
        </w:rPr>
        <w:t>5. Recepción verificable en tienda</w:t>
      </w:r>
    </w:p>
    <w:p w14:paraId="1FFE3C0F" w14:textId="77777777" w:rsidR="00794E44" w:rsidRDefault="00000000">
      <w:pPr>
        <w:spacing w:after="20" w:line="264" w:lineRule="auto"/>
        <w:ind w:left="680"/>
      </w:pPr>
      <w:r>
        <w:rPr>
          <w:sz w:val="22"/>
        </w:rPr>
        <w:t>5.1 Perfil de tienda y alcance por tienda</w:t>
      </w:r>
    </w:p>
    <w:p w14:paraId="7752C0DF" w14:textId="77777777" w:rsidR="00794E44" w:rsidRDefault="00000000">
      <w:pPr>
        <w:spacing w:after="20" w:line="264" w:lineRule="auto"/>
        <w:ind w:left="680"/>
      </w:pPr>
      <w:r>
        <w:rPr>
          <w:sz w:val="22"/>
        </w:rPr>
        <w:t>5.2 Validación visual</w:t>
      </w:r>
    </w:p>
    <w:p w14:paraId="3CBE1868" w14:textId="77777777" w:rsidR="00794E44" w:rsidRDefault="00000000">
      <w:pPr>
        <w:spacing w:after="20" w:line="264" w:lineRule="auto"/>
        <w:ind w:left="680"/>
      </w:pPr>
      <w:r>
        <w:rPr>
          <w:sz w:val="22"/>
        </w:rPr>
        <w:t>5.3 Validación contra el sistema comercial</w:t>
      </w:r>
    </w:p>
    <w:p w14:paraId="63BB2F1C" w14:textId="77777777" w:rsidR="00794E44" w:rsidRDefault="00000000">
      <w:pPr>
        <w:spacing w:after="20" w:line="264" w:lineRule="auto"/>
        <w:ind w:left="680"/>
      </w:pPr>
      <w:r>
        <w:rPr>
          <w:sz w:val="22"/>
        </w:rPr>
        <w:t>5.4 Validación física y finalización</w:t>
      </w:r>
    </w:p>
    <w:p w14:paraId="1F0B4381" w14:textId="77777777" w:rsidR="00794E44" w:rsidRDefault="00000000">
      <w:pPr>
        <w:spacing w:after="20" w:line="264" w:lineRule="auto"/>
        <w:ind w:left="340"/>
      </w:pPr>
      <w:r>
        <w:rPr>
          <w:b/>
          <w:sz w:val="22"/>
        </w:rPr>
        <w:t>6. Validación y pase</w:t>
      </w:r>
    </w:p>
    <w:p w14:paraId="0E2968C9" w14:textId="77777777" w:rsidR="00794E44" w:rsidRDefault="00000000">
      <w:pPr>
        <w:spacing w:after="20" w:line="264" w:lineRule="auto"/>
        <w:ind w:left="680"/>
      </w:pPr>
      <w:r>
        <w:rPr>
          <w:sz w:val="22"/>
        </w:rPr>
        <w:t>6.1 Piloto en tres tiendas</w:t>
      </w:r>
    </w:p>
    <w:p w14:paraId="65A58DFB" w14:textId="77777777" w:rsidR="00794E44" w:rsidRDefault="00000000">
      <w:pPr>
        <w:spacing w:after="20" w:line="264" w:lineRule="auto"/>
        <w:ind w:left="680"/>
      </w:pPr>
      <w:r>
        <w:rPr>
          <w:sz w:val="22"/>
        </w:rPr>
        <w:t>6.2 Validación con la Jefatura sobre un mes</w:t>
      </w:r>
    </w:p>
    <w:p w14:paraId="1B44C169" w14:textId="77777777" w:rsidR="00794E44" w:rsidRDefault="00794E44">
      <w:pPr>
        <w:spacing w:after="40"/>
      </w:pPr>
    </w:p>
    <w:p w14:paraId="37BC89D9" w14:textId="77777777" w:rsidR="00794E44" w:rsidRDefault="00000000">
      <w:pPr>
        <w:spacing w:before="40" w:after="80"/>
      </w:pPr>
      <w:r>
        <w:rPr>
          <w:b/>
        </w:rPr>
        <w:t>6.5 Paquetes de trabajo</w:t>
      </w:r>
    </w:p>
    <w:p w14:paraId="57012638" w14:textId="77777777" w:rsidR="00794E44" w:rsidRDefault="00000000">
      <w:pPr>
        <w:jc w:val="both"/>
      </w:pPr>
      <w:r>
        <w:t>Cada paquete cuenta con un entregable y un criterio de aceptación explícito, resumidos en la Tabla 2.</w:t>
      </w:r>
    </w:p>
    <w:p w14:paraId="62240AC2" w14:textId="77777777" w:rsidR="00794E44" w:rsidRDefault="00000000">
      <w:pPr>
        <w:spacing w:before="120" w:after="40"/>
      </w:pPr>
      <w:r>
        <w:rPr>
          <w:b/>
          <w:sz w:val="22"/>
        </w:rPr>
        <w:t>Tabla 2. Paquetes de trabajo, entregables y criterios de aceptación</w:t>
      </w:r>
    </w:p>
    <w:tbl>
      <w:tblPr>
        <w:tblStyle w:val="Tablaconcuadrcula"/>
        <w:tblW w:w="0" w:type="auto"/>
        <w:jc w:val="center"/>
        <w:tblLook w:val="04A0" w:firstRow="1" w:lastRow="0" w:firstColumn="1" w:lastColumn="0" w:noHBand="0" w:noVBand="1"/>
      </w:tblPr>
      <w:tblGrid>
        <w:gridCol w:w="2041"/>
        <w:gridCol w:w="2948"/>
        <w:gridCol w:w="3515"/>
      </w:tblGrid>
      <w:tr w:rsidR="00794E44" w14:paraId="48192E0F" w14:textId="77777777">
        <w:trPr>
          <w:jc w:val="center"/>
        </w:trPr>
        <w:tc>
          <w:tcPr>
            <w:tcW w:w="2041" w:type="dxa"/>
            <w:shd w:val="clear" w:color="auto" w:fill="4B2E83"/>
          </w:tcPr>
          <w:p w14:paraId="1BBD9B35" w14:textId="77777777" w:rsidR="00794E44" w:rsidRDefault="00000000">
            <w:pPr>
              <w:spacing w:before="20" w:after="20" w:line="240" w:lineRule="auto"/>
            </w:pPr>
            <w:r>
              <w:rPr>
                <w:b/>
                <w:color w:val="FFFFFF"/>
                <w:sz w:val="20"/>
              </w:rPr>
              <w:t>Paquete</w:t>
            </w:r>
          </w:p>
        </w:tc>
        <w:tc>
          <w:tcPr>
            <w:tcW w:w="2948" w:type="dxa"/>
            <w:shd w:val="clear" w:color="auto" w:fill="4B2E83"/>
          </w:tcPr>
          <w:p w14:paraId="53F7F4DA" w14:textId="77777777" w:rsidR="00794E44" w:rsidRDefault="00000000">
            <w:pPr>
              <w:spacing w:before="20" w:after="20" w:line="240" w:lineRule="auto"/>
            </w:pPr>
            <w:r>
              <w:rPr>
                <w:b/>
                <w:color w:val="FFFFFF"/>
                <w:sz w:val="20"/>
              </w:rPr>
              <w:t>Entregable</w:t>
            </w:r>
          </w:p>
        </w:tc>
        <w:tc>
          <w:tcPr>
            <w:tcW w:w="3515" w:type="dxa"/>
            <w:shd w:val="clear" w:color="auto" w:fill="4B2E83"/>
          </w:tcPr>
          <w:p w14:paraId="6A793CAA" w14:textId="77777777" w:rsidR="00794E44" w:rsidRDefault="00000000">
            <w:pPr>
              <w:spacing w:before="20" w:after="20" w:line="240" w:lineRule="auto"/>
            </w:pPr>
            <w:r>
              <w:rPr>
                <w:b/>
                <w:color w:val="FFFFFF"/>
                <w:sz w:val="20"/>
              </w:rPr>
              <w:t>Criterio de aceptación</w:t>
            </w:r>
          </w:p>
        </w:tc>
      </w:tr>
      <w:tr w:rsidR="00794E44" w14:paraId="2F7007D3" w14:textId="77777777">
        <w:trPr>
          <w:jc w:val="center"/>
        </w:trPr>
        <w:tc>
          <w:tcPr>
            <w:tcW w:w="2041" w:type="dxa"/>
          </w:tcPr>
          <w:p w14:paraId="0908C94C" w14:textId="77777777" w:rsidR="00794E44" w:rsidRDefault="00000000">
            <w:pPr>
              <w:spacing w:before="20" w:after="20" w:line="240" w:lineRule="auto"/>
            </w:pPr>
            <w:r>
              <w:rPr>
                <w:sz w:val="20"/>
              </w:rPr>
              <w:t>2. Capa de trazabilidad</w:t>
            </w:r>
          </w:p>
        </w:tc>
        <w:tc>
          <w:tcPr>
            <w:tcW w:w="2948" w:type="dxa"/>
          </w:tcPr>
          <w:p w14:paraId="311F25E7" w14:textId="77777777" w:rsidR="00794E44" w:rsidRDefault="00000000">
            <w:pPr>
              <w:spacing w:before="20" w:after="20" w:line="240" w:lineRule="auto"/>
            </w:pPr>
            <w:r>
              <w:rPr>
                <w:sz w:val="20"/>
              </w:rPr>
              <w:t>Recorrido GPS por viaje en la base de datos</w:t>
            </w:r>
          </w:p>
        </w:tc>
        <w:tc>
          <w:tcPr>
            <w:tcW w:w="3515" w:type="dxa"/>
          </w:tcPr>
          <w:p w14:paraId="12FDD8BA" w14:textId="77777777" w:rsidR="00794E44" w:rsidRDefault="00000000">
            <w:pPr>
              <w:spacing w:before="20" w:after="20" w:line="240" w:lineRule="auto"/>
            </w:pPr>
            <w:r>
              <w:rPr>
                <w:sz w:val="20"/>
              </w:rPr>
              <w:t>Al menos el 80 % de los viajes en ruta con permiso reportan recorrido</w:t>
            </w:r>
          </w:p>
        </w:tc>
      </w:tr>
      <w:tr w:rsidR="00794E44" w14:paraId="59C0BA5E" w14:textId="77777777">
        <w:trPr>
          <w:jc w:val="center"/>
        </w:trPr>
        <w:tc>
          <w:tcPr>
            <w:tcW w:w="2041" w:type="dxa"/>
            <w:shd w:val="clear" w:color="auto" w:fill="F2F2F2"/>
          </w:tcPr>
          <w:p w14:paraId="77E90297" w14:textId="77777777" w:rsidR="00794E44" w:rsidRDefault="00000000">
            <w:pPr>
              <w:spacing w:before="20" w:after="20" w:line="240" w:lineRule="auto"/>
            </w:pPr>
            <w:r>
              <w:rPr>
                <w:sz w:val="20"/>
              </w:rPr>
              <w:t>3. Visualización y nivel de servicio</w:t>
            </w:r>
          </w:p>
        </w:tc>
        <w:tc>
          <w:tcPr>
            <w:tcW w:w="2948" w:type="dxa"/>
            <w:shd w:val="clear" w:color="auto" w:fill="F2F2F2"/>
          </w:tcPr>
          <w:p w14:paraId="41154BFF" w14:textId="77777777" w:rsidR="00794E44" w:rsidRDefault="00000000">
            <w:pPr>
              <w:spacing w:before="20" w:after="20" w:line="240" w:lineRule="auto"/>
            </w:pPr>
            <w:r>
              <w:rPr>
                <w:sz w:val="20"/>
              </w:rPr>
              <w:t>Mapa de flota, historial y tablero</w:t>
            </w:r>
          </w:p>
        </w:tc>
        <w:tc>
          <w:tcPr>
            <w:tcW w:w="3515" w:type="dxa"/>
            <w:shd w:val="clear" w:color="auto" w:fill="F2F2F2"/>
          </w:tcPr>
          <w:p w14:paraId="69115A43" w14:textId="77777777" w:rsidR="00794E44" w:rsidRDefault="00000000">
            <w:pPr>
              <w:spacing w:before="20" w:after="20" w:line="240" w:lineRule="auto"/>
            </w:pPr>
            <w:r>
              <w:rPr>
                <w:sz w:val="20"/>
              </w:rPr>
              <w:t>El tablero calcula cobertura, ETA, primera visita y reprogramaciones y se refresca sin recargar</w:t>
            </w:r>
          </w:p>
        </w:tc>
      </w:tr>
      <w:tr w:rsidR="00794E44" w14:paraId="1131C38E" w14:textId="77777777">
        <w:trPr>
          <w:jc w:val="center"/>
        </w:trPr>
        <w:tc>
          <w:tcPr>
            <w:tcW w:w="2041" w:type="dxa"/>
          </w:tcPr>
          <w:p w14:paraId="51BA95EB" w14:textId="77777777" w:rsidR="00794E44" w:rsidRDefault="00000000">
            <w:pPr>
              <w:spacing w:before="20" w:after="20" w:line="240" w:lineRule="auto"/>
            </w:pPr>
            <w:r>
              <w:rPr>
                <w:sz w:val="20"/>
              </w:rPr>
              <w:t>4. Aviso y comunicación</w:t>
            </w:r>
          </w:p>
        </w:tc>
        <w:tc>
          <w:tcPr>
            <w:tcW w:w="2948" w:type="dxa"/>
          </w:tcPr>
          <w:p w14:paraId="7E16362E" w14:textId="77777777" w:rsidR="00794E44" w:rsidRDefault="00000000">
            <w:pPr>
              <w:spacing w:before="20" w:after="20" w:line="240" w:lineRule="auto"/>
            </w:pPr>
            <w:r>
              <w:rPr>
                <w:sz w:val="20"/>
              </w:rPr>
              <w:t>Enlace de seguimiento y aviso automático</w:t>
            </w:r>
          </w:p>
        </w:tc>
        <w:tc>
          <w:tcPr>
            <w:tcW w:w="3515" w:type="dxa"/>
          </w:tcPr>
          <w:p w14:paraId="35296C70" w14:textId="77777777" w:rsidR="00794E44" w:rsidRDefault="00000000">
            <w:pPr>
              <w:spacing w:before="20" w:after="20" w:line="240" w:lineRule="auto"/>
            </w:pPr>
            <w:r>
              <w:rPr>
                <w:sz w:val="20"/>
              </w:rPr>
              <w:t>Al pasar el viaje a en ruta, la tienda con contacto recibe el enlace de seguimiento</w:t>
            </w:r>
          </w:p>
        </w:tc>
      </w:tr>
      <w:tr w:rsidR="00794E44" w14:paraId="24C46F14" w14:textId="77777777">
        <w:trPr>
          <w:jc w:val="center"/>
        </w:trPr>
        <w:tc>
          <w:tcPr>
            <w:tcW w:w="2041" w:type="dxa"/>
            <w:shd w:val="clear" w:color="auto" w:fill="F2F2F2"/>
          </w:tcPr>
          <w:p w14:paraId="3D27E146" w14:textId="77777777" w:rsidR="00794E44" w:rsidRDefault="00000000">
            <w:pPr>
              <w:spacing w:before="20" w:after="20" w:line="240" w:lineRule="auto"/>
            </w:pPr>
            <w:r>
              <w:rPr>
                <w:sz w:val="20"/>
              </w:rPr>
              <w:t>5. Recepción verificable</w:t>
            </w:r>
          </w:p>
        </w:tc>
        <w:tc>
          <w:tcPr>
            <w:tcW w:w="2948" w:type="dxa"/>
            <w:shd w:val="clear" w:color="auto" w:fill="F2F2F2"/>
          </w:tcPr>
          <w:p w14:paraId="3DFA073B" w14:textId="77777777" w:rsidR="00794E44" w:rsidRDefault="00000000">
            <w:pPr>
              <w:spacing w:before="20" w:after="20" w:line="240" w:lineRule="auto"/>
            </w:pPr>
            <w:r>
              <w:rPr>
                <w:sz w:val="20"/>
              </w:rPr>
              <w:t>Perfil de tienda con tres validaciones</w:t>
            </w:r>
          </w:p>
        </w:tc>
        <w:tc>
          <w:tcPr>
            <w:tcW w:w="3515" w:type="dxa"/>
            <w:shd w:val="clear" w:color="auto" w:fill="F2F2F2"/>
          </w:tcPr>
          <w:p w14:paraId="3BF4433E" w14:textId="77777777" w:rsidR="00794E44" w:rsidRDefault="00000000">
            <w:pPr>
              <w:spacing w:before="20" w:after="20" w:line="240" w:lineRule="auto"/>
            </w:pPr>
            <w:r>
              <w:rPr>
                <w:sz w:val="20"/>
              </w:rPr>
              <w:t>La Validación 2 muestra el documento comercial vinculado, su contenido esperado y las discrepancias</w:t>
            </w:r>
          </w:p>
        </w:tc>
      </w:tr>
      <w:tr w:rsidR="00794E44" w14:paraId="4575781C" w14:textId="77777777">
        <w:trPr>
          <w:jc w:val="center"/>
        </w:trPr>
        <w:tc>
          <w:tcPr>
            <w:tcW w:w="2041" w:type="dxa"/>
          </w:tcPr>
          <w:p w14:paraId="1EE605AB" w14:textId="77777777" w:rsidR="00794E44" w:rsidRDefault="00000000">
            <w:pPr>
              <w:spacing w:before="20" w:after="20" w:line="240" w:lineRule="auto"/>
            </w:pPr>
            <w:r>
              <w:rPr>
                <w:sz w:val="20"/>
              </w:rPr>
              <w:t>6. Validación y pase</w:t>
            </w:r>
          </w:p>
        </w:tc>
        <w:tc>
          <w:tcPr>
            <w:tcW w:w="2948" w:type="dxa"/>
          </w:tcPr>
          <w:p w14:paraId="79743BD2" w14:textId="77777777" w:rsidR="00794E44" w:rsidRDefault="00000000">
            <w:pPr>
              <w:spacing w:before="20" w:after="20" w:line="240" w:lineRule="auto"/>
            </w:pPr>
            <w:r>
              <w:rPr>
                <w:sz w:val="20"/>
              </w:rPr>
              <w:t>Piloto y acta de validación</w:t>
            </w:r>
          </w:p>
        </w:tc>
        <w:tc>
          <w:tcPr>
            <w:tcW w:w="3515" w:type="dxa"/>
          </w:tcPr>
          <w:p w14:paraId="7B27EB29" w14:textId="77777777" w:rsidR="00794E44" w:rsidRDefault="00000000">
            <w:pPr>
              <w:spacing w:before="20" w:after="20" w:line="240" w:lineRule="auto"/>
            </w:pPr>
            <w:r>
              <w:rPr>
                <w:sz w:val="20"/>
              </w:rPr>
              <w:t>Tres tiendas operan el flujo completo y la jefatura valida el tablero sobre un mes</w:t>
            </w:r>
          </w:p>
        </w:tc>
      </w:tr>
    </w:tbl>
    <w:p w14:paraId="468D9985" w14:textId="77777777" w:rsidR="00794E44" w:rsidRDefault="00794E44">
      <w:pPr>
        <w:spacing w:after="40"/>
      </w:pPr>
    </w:p>
    <w:p w14:paraId="41476ADE" w14:textId="77777777" w:rsidR="00794E44" w:rsidRDefault="00000000">
      <w:pPr>
        <w:spacing w:before="40" w:after="80"/>
      </w:pPr>
      <w:r>
        <w:rPr>
          <w:b/>
        </w:rPr>
        <w:t>6.6 Resultados esperados</w:t>
      </w:r>
    </w:p>
    <w:p w14:paraId="6BDBA189" w14:textId="77777777" w:rsidR="00794E44" w:rsidRDefault="00000000">
      <w:pPr>
        <w:jc w:val="both"/>
      </w:pPr>
      <w:r>
        <w:t>Al cierre del proyecto se espera una cobertura de recorrido de al menos el 80 % de los viajes en ruta, un error absoluto medio de la hora estimada de llegada menor a 20 minutos, un tablero de nivel de servicio validado por la jefatura sobre un mes de operación, y un piloto de recepción verificable en tres tiendas que detecte las discrepancias en el momento de la recepción y las vincule con la transferencia del sistema comercial.</w:t>
      </w:r>
    </w:p>
    <w:p w14:paraId="63D0EB45" w14:textId="77777777" w:rsidR="00794E44" w:rsidRDefault="00000000">
      <w:pPr>
        <w:spacing w:before="120"/>
      </w:pPr>
      <w:r>
        <w:rPr>
          <w:b/>
          <w:sz w:val="28"/>
        </w:rPr>
        <w:t>7. Cronograma</w:t>
      </w:r>
    </w:p>
    <w:p w14:paraId="60DEA27C" w14:textId="77777777" w:rsidR="00794E44" w:rsidRDefault="00000000">
      <w:pPr>
        <w:spacing w:before="40" w:after="80"/>
      </w:pPr>
      <w:r>
        <w:rPr>
          <w:b/>
        </w:rPr>
        <w:t>7.1 Diagrama de Gantt preliminar</w:t>
      </w:r>
    </w:p>
    <w:p w14:paraId="580C68E1" w14:textId="77777777" w:rsidR="00794E44" w:rsidRDefault="00000000">
      <w:pPr>
        <w:jc w:val="both"/>
      </w:pPr>
      <w:r>
        <w:t>El cronograma preliminar se organiza en 18 semanas, con una secuencia que parte de la capa de trazabilidad, avanza hacia la visualización y el aviso, y culmina en la recepción verificable y su validación. La Tabla 3 presenta el Gantt preliminar por bloques de dos semanas, donde cada celda sombreada indica actividad.</w:t>
      </w:r>
    </w:p>
    <w:p w14:paraId="6F2066E9" w14:textId="77777777" w:rsidR="00794E44" w:rsidRDefault="00000000">
      <w:pPr>
        <w:spacing w:before="120" w:after="40"/>
      </w:pPr>
      <w:r>
        <w:rPr>
          <w:b/>
          <w:sz w:val="22"/>
        </w:rPr>
        <w:t>Tabla 3. Diagrama de Gantt preliminar (bloques de dos semanas)</w:t>
      </w:r>
    </w:p>
    <w:tbl>
      <w:tblPr>
        <w:tblStyle w:val="Tablaconcuadrcula"/>
        <w:tblW w:w="0" w:type="auto"/>
        <w:jc w:val="center"/>
        <w:tblLook w:val="04A0" w:firstRow="1" w:lastRow="0" w:firstColumn="1" w:lastColumn="0" w:noHBand="0" w:noVBand="1"/>
      </w:tblPr>
      <w:tblGrid>
        <w:gridCol w:w="3175"/>
        <w:gridCol w:w="595"/>
        <w:gridCol w:w="595"/>
        <w:gridCol w:w="595"/>
        <w:gridCol w:w="595"/>
        <w:gridCol w:w="595"/>
        <w:gridCol w:w="595"/>
        <w:gridCol w:w="595"/>
        <w:gridCol w:w="595"/>
        <w:gridCol w:w="595"/>
      </w:tblGrid>
      <w:tr w:rsidR="00794E44" w14:paraId="432B8C37" w14:textId="77777777">
        <w:trPr>
          <w:jc w:val="center"/>
        </w:trPr>
        <w:tc>
          <w:tcPr>
            <w:tcW w:w="3175" w:type="dxa"/>
            <w:shd w:val="clear" w:color="auto" w:fill="4B2E83"/>
          </w:tcPr>
          <w:p w14:paraId="4918FD6B" w14:textId="77777777" w:rsidR="00794E44" w:rsidRDefault="00000000">
            <w:pPr>
              <w:spacing w:before="20" w:after="20" w:line="240" w:lineRule="auto"/>
              <w:jc w:val="center"/>
            </w:pPr>
            <w:r>
              <w:rPr>
                <w:b/>
                <w:color w:val="FFFFFF"/>
                <w:sz w:val="18"/>
              </w:rPr>
              <w:t>Actividad</w:t>
            </w:r>
          </w:p>
        </w:tc>
        <w:tc>
          <w:tcPr>
            <w:tcW w:w="595" w:type="dxa"/>
            <w:shd w:val="clear" w:color="auto" w:fill="4B2E83"/>
          </w:tcPr>
          <w:p w14:paraId="5EBEC69D" w14:textId="77777777" w:rsidR="00794E44" w:rsidRDefault="00000000">
            <w:pPr>
              <w:spacing w:before="20" w:after="20" w:line="240" w:lineRule="auto"/>
              <w:jc w:val="center"/>
            </w:pPr>
            <w:r>
              <w:rPr>
                <w:b/>
                <w:color w:val="FFFFFF"/>
                <w:sz w:val="18"/>
              </w:rPr>
              <w:t>1-2</w:t>
            </w:r>
          </w:p>
        </w:tc>
        <w:tc>
          <w:tcPr>
            <w:tcW w:w="595" w:type="dxa"/>
            <w:shd w:val="clear" w:color="auto" w:fill="4B2E83"/>
          </w:tcPr>
          <w:p w14:paraId="57D65F95" w14:textId="77777777" w:rsidR="00794E44" w:rsidRDefault="00000000">
            <w:pPr>
              <w:spacing w:before="20" w:after="20" w:line="240" w:lineRule="auto"/>
              <w:jc w:val="center"/>
            </w:pPr>
            <w:r>
              <w:rPr>
                <w:b/>
                <w:color w:val="FFFFFF"/>
                <w:sz w:val="18"/>
              </w:rPr>
              <w:t>3-4</w:t>
            </w:r>
          </w:p>
        </w:tc>
        <w:tc>
          <w:tcPr>
            <w:tcW w:w="595" w:type="dxa"/>
            <w:shd w:val="clear" w:color="auto" w:fill="4B2E83"/>
          </w:tcPr>
          <w:p w14:paraId="561DBC35" w14:textId="77777777" w:rsidR="00794E44" w:rsidRDefault="00000000">
            <w:pPr>
              <w:spacing w:before="20" w:after="20" w:line="240" w:lineRule="auto"/>
              <w:jc w:val="center"/>
            </w:pPr>
            <w:r>
              <w:rPr>
                <w:b/>
                <w:color w:val="FFFFFF"/>
                <w:sz w:val="18"/>
              </w:rPr>
              <w:t>5-6</w:t>
            </w:r>
          </w:p>
        </w:tc>
        <w:tc>
          <w:tcPr>
            <w:tcW w:w="595" w:type="dxa"/>
            <w:shd w:val="clear" w:color="auto" w:fill="4B2E83"/>
          </w:tcPr>
          <w:p w14:paraId="4DCA185E" w14:textId="77777777" w:rsidR="00794E44" w:rsidRDefault="00000000">
            <w:pPr>
              <w:spacing w:before="20" w:after="20" w:line="240" w:lineRule="auto"/>
              <w:jc w:val="center"/>
            </w:pPr>
            <w:r>
              <w:rPr>
                <w:b/>
                <w:color w:val="FFFFFF"/>
                <w:sz w:val="18"/>
              </w:rPr>
              <w:t>7-8</w:t>
            </w:r>
          </w:p>
        </w:tc>
        <w:tc>
          <w:tcPr>
            <w:tcW w:w="595" w:type="dxa"/>
            <w:shd w:val="clear" w:color="auto" w:fill="4B2E83"/>
          </w:tcPr>
          <w:p w14:paraId="5D15A331" w14:textId="77777777" w:rsidR="00794E44" w:rsidRDefault="00000000">
            <w:pPr>
              <w:spacing w:before="20" w:after="20" w:line="240" w:lineRule="auto"/>
              <w:jc w:val="center"/>
            </w:pPr>
            <w:r>
              <w:rPr>
                <w:b/>
                <w:color w:val="FFFFFF"/>
                <w:sz w:val="18"/>
              </w:rPr>
              <w:t>9-10</w:t>
            </w:r>
          </w:p>
        </w:tc>
        <w:tc>
          <w:tcPr>
            <w:tcW w:w="595" w:type="dxa"/>
            <w:shd w:val="clear" w:color="auto" w:fill="4B2E83"/>
          </w:tcPr>
          <w:p w14:paraId="22226EDC" w14:textId="77777777" w:rsidR="00794E44" w:rsidRDefault="00000000">
            <w:pPr>
              <w:spacing w:before="20" w:after="20" w:line="240" w:lineRule="auto"/>
              <w:jc w:val="center"/>
            </w:pPr>
            <w:r>
              <w:rPr>
                <w:b/>
                <w:color w:val="FFFFFF"/>
                <w:sz w:val="18"/>
              </w:rPr>
              <w:t>11-12</w:t>
            </w:r>
          </w:p>
        </w:tc>
        <w:tc>
          <w:tcPr>
            <w:tcW w:w="595" w:type="dxa"/>
            <w:shd w:val="clear" w:color="auto" w:fill="4B2E83"/>
          </w:tcPr>
          <w:p w14:paraId="1E03C285" w14:textId="77777777" w:rsidR="00794E44" w:rsidRDefault="00000000">
            <w:pPr>
              <w:spacing w:before="20" w:after="20" w:line="240" w:lineRule="auto"/>
              <w:jc w:val="center"/>
            </w:pPr>
            <w:r>
              <w:rPr>
                <w:b/>
                <w:color w:val="FFFFFF"/>
                <w:sz w:val="18"/>
              </w:rPr>
              <w:t>13-14</w:t>
            </w:r>
          </w:p>
        </w:tc>
        <w:tc>
          <w:tcPr>
            <w:tcW w:w="595" w:type="dxa"/>
            <w:shd w:val="clear" w:color="auto" w:fill="4B2E83"/>
          </w:tcPr>
          <w:p w14:paraId="114A1E91" w14:textId="77777777" w:rsidR="00794E44" w:rsidRDefault="00000000">
            <w:pPr>
              <w:spacing w:before="20" w:after="20" w:line="240" w:lineRule="auto"/>
              <w:jc w:val="center"/>
            </w:pPr>
            <w:r>
              <w:rPr>
                <w:b/>
                <w:color w:val="FFFFFF"/>
                <w:sz w:val="18"/>
              </w:rPr>
              <w:t>15-16</w:t>
            </w:r>
          </w:p>
        </w:tc>
        <w:tc>
          <w:tcPr>
            <w:tcW w:w="595" w:type="dxa"/>
            <w:shd w:val="clear" w:color="auto" w:fill="4B2E83"/>
          </w:tcPr>
          <w:p w14:paraId="638367A2" w14:textId="77777777" w:rsidR="00794E44" w:rsidRDefault="00000000">
            <w:pPr>
              <w:spacing w:before="20" w:after="20" w:line="240" w:lineRule="auto"/>
              <w:jc w:val="center"/>
            </w:pPr>
            <w:r>
              <w:rPr>
                <w:b/>
                <w:color w:val="FFFFFF"/>
                <w:sz w:val="18"/>
              </w:rPr>
              <w:t>17-18</w:t>
            </w:r>
          </w:p>
        </w:tc>
      </w:tr>
      <w:tr w:rsidR="00794E44" w14:paraId="3399BD14" w14:textId="77777777">
        <w:trPr>
          <w:jc w:val="center"/>
        </w:trPr>
        <w:tc>
          <w:tcPr>
            <w:tcW w:w="3175" w:type="dxa"/>
          </w:tcPr>
          <w:p w14:paraId="78AEF610" w14:textId="77777777" w:rsidR="00794E44" w:rsidRDefault="00000000">
            <w:pPr>
              <w:spacing w:before="20" w:after="20" w:line="240" w:lineRule="auto"/>
            </w:pPr>
            <w:r>
              <w:rPr>
                <w:sz w:val="18"/>
              </w:rPr>
              <w:t>Gestión y planificación</w:t>
            </w:r>
          </w:p>
        </w:tc>
        <w:tc>
          <w:tcPr>
            <w:tcW w:w="595" w:type="dxa"/>
            <w:shd w:val="clear" w:color="auto" w:fill="4B2E83"/>
          </w:tcPr>
          <w:p w14:paraId="6B22CD14" w14:textId="77777777" w:rsidR="00794E44" w:rsidRDefault="00794E44">
            <w:pPr>
              <w:spacing w:before="20" w:after="20" w:line="240" w:lineRule="auto"/>
              <w:jc w:val="center"/>
            </w:pPr>
          </w:p>
        </w:tc>
        <w:tc>
          <w:tcPr>
            <w:tcW w:w="595" w:type="dxa"/>
            <w:shd w:val="clear" w:color="auto" w:fill="4B2E83"/>
          </w:tcPr>
          <w:p w14:paraId="31226F7A" w14:textId="77777777" w:rsidR="00794E44" w:rsidRDefault="00794E44">
            <w:pPr>
              <w:spacing w:before="20" w:after="20" w:line="240" w:lineRule="auto"/>
              <w:jc w:val="center"/>
            </w:pPr>
          </w:p>
        </w:tc>
        <w:tc>
          <w:tcPr>
            <w:tcW w:w="595" w:type="dxa"/>
            <w:shd w:val="clear" w:color="auto" w:fill="4B2E83"/>
          </w:tcPr>
          <w:p w14:paraId="111B74DD" w14:textId="77777777" w:rsidR="00794E44" w:rsidRDefault="00794E44">
            <w:pPr>
              <w:spacing w:before="20" w:after="20" w:line="240" w:lineRule="auto"/>
              <w:jc w:val="center"/>
            </w:pPr>
          </w:p>
        </w:tc>
        <w:tc>
          <w:tcPr>
            <w:tcW w:w="595" w:type="dxa"/>
            <w:shd w:val="clear" w:color="auto" w:fill="4B2E83"/>
          </w:tcPr>
          <w:p w14:paraId="655EF815" w14:textId="77777777" w:rsidR="00794E44" w:rsidRDefault="00794E44">
            <w:pPr>
              <w:spacing w:before="20" w:after="20" w:line="240" w:lineRule="auto"/>
              <w:jc w:val="center"/>
            </w:pPr>
          </w:p>
        </w:tc>
        <w:tc>
          <w:tcPr>
            <w:tcW w:w="595" w:type="dxa"/>
            <w:shd w:val="clear" w:color="auto" w:fill="4B2E83"/>
          </w:tcPr>
          <w:p w14:paraId="07602782" w14:textId="77777777" w:rsidR="00794E44" w:rsidRDefault="00794E44">
            <w:pPr>
              <w:spacing w:before="20" w:after="20" w:line="240" w:lineRule="auto"/>
              <w:jc w:val="center"/>
            </w:pPr>
          </w:p>
        </w:tc>
        <w:tc>
          <w:tcPr>
            <w:tcW w:w="595" w:type="dxa"/>
            <w:shd w:val="clear" w:color="auto" w:fill="4B2E83"/>
          </w:tcPr>
          <w:p w14:paraId="0ED84C98" w14:textId="77777777" w:rsidR="00794E44" w:rsidRDefault="00794E44">
            <w:pPr>
              <w:spacing w:before="20" w:after="20" w:line="240" w:lineRule="auto"/>
              <w:jc w:val="center"/>
            </w:pPr>
          </w:p>
        </w:tc>
        <w:tc>
          <w:tcPr>
            <w:tcW w:w="595" w:type="dxa"/>
            <w:shd w:val="clear" w:color="auto" w:fill="4B2E83"/>
          </w:tcPr>
          <w:p w14:paraId="1AFF16B2" w14:textId="77777777" w:rsidR="00794E44" w:rsidRDefault="00794E44">
            <w:pPr>
              <w:spacing w:before="20" w:after="20" w:line="240" w:lineRule="auto"/>
              <w:jc w:val="center"/>
            </w:pPr>
          </w:p>
        </w:tc>
        <w:tc>
          <w:tcPr>
            <w:tcW w:w="595" w:type="dxa"/>
            <w:shd w:val="clear" w:color="auto" w:fill="4B2E83"/>
          </w:tcPr>
          <w:p w14:paraId="47167C56" w14:textId="77777777" w:rsidR="00794E44" w:rsidRDefault="00794E44">
            <w:pPr>
              <w:spacing w:before="20" w:after="20" w:line="240" w:lineRule="auto"/>
              <w:jc w:val="center"/>
            </w:pPr>
          </w:p>
        </w:tc>
        <w:tc>
          <w:tcPr>
            <w:tcW w:w="595" w:type="dxa"/>
            <w:shd w:val="clear" w:color="auto" w:fill="4B2E83"/>
          </w:tcPr>
          <w:p w14:paraId="44ACC8A2" w14:textId="77777777" w:rsidR="00794E44" w:rsidRDefault="00794E44">
            <w:pPr>
              <w:spacing w:before="20" w:after="20" w:line="240" w:lineRule="auto"/>
              <w:jc w:val="center"/>
            </w:pPr>
          </w:p>
        </w:tc>
      </w:tr>
      <w:tr w:rsidR="00794E44" w14:paraId="1C463BF6" w14:textId="77777777">
        <w:trPr>
          <w:jc w:val="center"/>
        </w:trPr>
        <w:tc>
          <w:tcPr>
            <w:tcW w:w="3175" w:type="dxa"/>
          </w:tcPr>
          <w:p w14:paraId="2BF77405" w14:textId="77777777" w:rsidR="00794E44" w:rsidRDefault="00000000">
            <w:pPr>
              <w:spacing w:before="20" w:after="20" w:line="240" w:lineRule="auto"/>
            </w:pPr>
            <w:r>
              <w:rPr>
                <w:sz w:val="18"/>
              </w:rPr>
              <w:t>Capa de trazabilidad</w:t>
            </w:r>
          </w:p>
        </w:tc>
        <w:tc>
          <w:tcPr>
            <w:tcW w:w="595" w:type="dxa"/>
            <w:shd w:val="clear" w:color="auto" w:fill="4B2E83"/>
          </w:tcPr>
          <w:p w14:paraId="4F2AAFCB" w14:textId="77777777" w:rsidR="00794E44" w:rsidRDefault="00794E44">
            <w:pPr>
              <w:spacing w:before="20" w:after="20" w:line="240" w:lineRule="auto"/>
              <w:jc w:val="center"/>
            </w:pPr>
          </w:p>
        </w:tc>
        <w:tc>
          <w:tcPr>
            <w:tcW w:w="595" w:type="dxa"/>
            <w:shd w:val="clear" w:color="auto" w:fill="4B2E83"/>
          </w:tcPr>
          <w:p w14:paraId="33A6DFA1" w14:textId="77777777" w:rsidR="00794E44" w:rsidRDefault="00794E44">
            <w:pPr>
              <w:spacing w:before="20" w:after="20" w:line="240" w:lineRule="auto"/>
              <w:jc w:val="center"/>
            </w:pPr>
          </w:p>
        </w:tc>
        <w:tc>
          <w:tcPr>
            <w:tcW w:w="595" w:type="dxa"/>
            <w:shd w:val="clear" w:color="auto" w:fill="4B2E83"/>
          </w:tcPr>
          <w:p w14:paraId="23DDF802" w14:textId="77777777" w:rsidR="00794E44" w:rsidRDefault="00794E44">
            <w:pPr>
              <w:spacing w:before="20" w:after="20" w:line="240" w:lineRule="auto"/>
              <w:jc w:val="center"/>
            </w:pPr>
          </w:p>
        </w:tc>
        <w:tc>
          <w:tcPr>
            <w:tcW w:w="595" w:type="dxa"/>
          </w:tcPr>
          <w:p w14:paraId="15803A5F" w14:textId="77777777" w:rsidR="00794E44" w:rsidRDefault="00794E44">
            <w:pPr>
              <w:spacing w:before="20" w:after="20" w:line="240" w:lineRule="auto"/>
              <w:jc w:val="center"/>
            </w:pPr>
          </w:p>
        </w:tc>
        <w:tc>
          <w:tcPr>
            <w:tcW w:w="595" w:type="dxa"/>
          </w:tcPr>
          <w:p w14:paraId="734C1996" w14:textId="77777777" w:rsidR="00794E44" w:rsidRDefault="00794E44">
            <w:pPr>
              <w:spacing w:before="20" w:after="20" w:line="240" w:lineRule="auto"/>
              <w:jc w:val="center"/>
            </w:pPr>
          </w:p>
        </w:tc>
        <w:tc>
          <w:tcPr>
            <w:tcW w:w="595" w:type="dxa"/>
          </w:tcPr>
          <w:p w14:paraId="497E8FD8" w14:textId="77777777" w:rsidR="00794E44" w:rsidRDefault="00794E44">
            <w:pPr>
              <w:spacing w:before="20" w:after="20" w:line="240" w:lineRule="auto"/>
              <w:jc w:val="center"/>
            </w:pPr>
          </w:p>
        </w:tc>
        <w:tc>
          <w:tcPr>
            <w:tcW w:w="595" w:type="dxa"/>
          </w:tcPr>
          <w:p w14:paraId="17613128" w14:textId="77777777" w:rsidR="00794E44" w:rsidRDefault="00794E44">
            <w:pPr>
              <w:spacing w:before="20" w:after="20" w:line="240" w:lineRule="auto"/>
              <w:jc w:val="center"/>
            </w:pPr>
          </w:p>
        </w:tc>
        <w:tc>
          <w:tcPr>
            <w:tcW w:w="595" w:type="dxa"/>
          </w:tcPr>
          <w:p w14:paraId="06A77D4A" w14:textId="77777777" w:rsidR="00794E44" w:rsidRDefault="00794E44">
            <w:pPr>
              <w:spacing w:before="20" w:after="20" w:line="240" w:lineRule="auto"/>
              <w:jc w:val="center"/>
            </w:pPr>
          </w:p>
        </w:tc>
        <w:tc>
          <w:tcPr>
            <w:tcW w:w="595" w:type="dxa"/>
          </w:tcPr>
          <w:p w14:paraId="627E245F" w14:textId="77777777" w:rsidR="00794E44" w:rsidRDefault="00794E44">
            <w:pPr>
              <w:spacing w:before="20" w:after="20" w:line="240" w:lineRule="auto"/>
              <w:jc w:val="center"/>
            </w:pPr>
          </w:p>
        </w:tc>
      </w:tr>
      <w:tr w:rsidR="00794E44" w14:paraId="51F298BA" w14:textId="77777777">
        <w:trPr>
          <w:jc w:val="center"/>
        </w:trPr>
        <w:tc>
          <w:tcPr>
            <w:tcW w:w="3175" w:type="dxa"/>
          </w:tcPr>
          <w:p w14:paraId="4D7711FA" w14:textId="77777777" w:rsidR="00794E44" w:rsidRDefault="00000000">
            <w:pPr>
              <w:spacing w:before="20" w:after="20" w:line="240" w:lineRule="auto"/>
            </w:pPr>
            <w:r>
              <w:rPr>
                <w:sz w:val="18"/>
              </w:rPr>
              <w:t>Visualización y tablero</w:t>
            </w:r>
          </w:p>
        </w:tc>
        <w:tc>
          <w:tcPr>
            <w:tcW w:w="595" w:type="dxa"/>
          </w:tcPr>
          <w:p w14:paraId="6BF973D7" w14:textId="77777777" w:rsidR="00794E44" w:rsidRDefault="00794E44">
            <w:pPr>
              <w:spacing w:before="20" w:after="20" w:line="240" w:lineRule="auto"/>
              <w:jc w:val="center"/>
            </w:pPr>
          </w:p>
        </w:tc>
        <w:tc>
          <w:tcPr>
            <w:tcW w:w="595" w:type="dxa"/>
          </w:tcPr>
          <w:p w14:paraId="5BDDFF02" w14:textId="77777777" w:rsidR="00794E44" w:rsidRDefault="00794E44">
            <w:pPr>
              <w:spacing w:before="20" w:after="20" w:line="240" w:lineRule="auto"/>
              <w:jc w:val="center"/>
            </w:pPr>
          </w:p>
        </w:tc>
        <w:tc>
          <w:tcPr>
            <w:tcW w:w="595" w:type="dxa"/>
            <w:shd w:val="clear" w:color="auto" w:fill="4B2E83"/>
          </w:tcPr>
          <w:p w14:paraId="6E8CCBF6" w14:textId="77777777" w:rsidR="00794E44" w:rsidRDefault="00794E44">
            <w:pPr>
              <w:spacing w:before="20" w:after="20" w:line="240" w:lineRule="auto"/>
              <w:jc w:val="center"/>
            </w:pPr>
          </w:p>
        </w:tc>
        <w:tc>
          <w:tcPr>
            <w:tcW w:w="595" w:type="dxa"/>
            <w:shd w:val="clear" w:color="auto" w:fill="4B2E83"/>
          </w:tcPr>
          <w:p w14:paraId="2A798D36" w14:textId="77777777" w:rsidR="00794E44" w:rsidRDefault="00794E44">
            <w:pPr>
              <w:spacing w:before="20" w:after="20" w:line="240" w:lineRule="auto"/>
              <w:jc w:val="center"/>
            </w:pPr>
          </w:p>
        </w:tc>
        <w:tc>
          <w:tcPr>
            <w:tcW w:w="595" w:type="dxa"/>
            <w:shd w:val="clear" w:color="auto" w:fill="4B2E83"/>
          </w:tcPr>
          <w:p w14:paraId="142B1960" w14:textId="77777777" w:rsidR="00794E44" w:rsidRDefault="00794E44">
            <w:pPr>
              <w:spacing w:before="20" w:after="20" w:line="240" w:lineRule="auto"/>
              <w:jc w:val="center"/>
            </w:pPr>
          </w:p>
        </w:tc>
        <w:tc>
          <w:tcPr>
            <w:tcW w:w="595" w:type="dxa"/>
          </w:tcPr>
          <w:p w14:paraId="547939A9" w14:textId="77777777" w:rsidR="00794E44" w:rsidRDefault="00794E44">
            <w:pPr>
              <w:spacing w:before="20" w:after="20" w:line="240" w:lineRule="auto"/>
              <w:jc w:val="center"/>
            </w:pPr>
          </w:p>
        </w:tc>
        <w:tc>
          <w:tcPr>
            <w:tcW w:w="595" w:type="dxa"/>
          </w:tcPr>
          <w:p w14:paraId="49A5F4AA" w14:textId="77777777" w:rsidR="00794E44" w:rsidRDefault="00794E44">
            <w:pPr>
              <w:spacing w:before="20" w:after="20" w:line="240" w:lineRule="auto"/>
              <w:jc w:val="center"/>
            </w:pPr>
          </w:p>
        </w:tc>
        <w:tc>
          <w:tcPr>
            <w:tcW w:w="595" w:type="dxa"/>
          </w:tcPr>
          <w:p w14:paraId="7EA809A7" w14:textId="77777777" w:rsidR="00794E44" w:rsidRDefault="00794E44">
            <w:pPr>
              <w:spacing w:before="20" w:after="20" w:line="240" w:lineRule="auto"/>
              <w:jc w:val="center"/>
            </w:pPr>
          </w:p>
        </w:tc>
        <w:tc>
          <w:tcPr>
            <w:tcW w:w="595" w:type="dxa"/>
          </w:tcPr>
          <w:p w14:paraId="0F873B17" w14:textId="77777777" w:rsidR="00794E44" w:rsidRDefault="00794E44">
            <w:pPr>
              <w:spacing w:before="20" w:after="20" w:line="240" w:lineRule="auto"/>
              <w:jc w:val="center"/>
            </w:pPr>
          </w:p>
        </w:tc>
      </w:tr>
      <w:tr w:rsidR="00794E44" w14:paraId="7730DF85" w14:textId="77777777">
        <w:trPr>
          <w:jc w:val="center"/>
        </w:trPr>
        <w:tc>
          <w:tcPr>
            <w:tcW w:w="3175" w:type="dxa"/>
          </w:tcPr>
          <w:p w14:paraId="62D9FA53" w14:textId="77777777" w:rsidR="00794E44" w:rsidRDefault="00000000">
            <w:pPr>
              <w:spacing w:before="20" w:after="20" w:line="240" w:lineRule="auto"/>
            </w:pPr>
            <w:r>
              <w:rPr>
                <w:sz w:val="18"/>
              </w:rPr>
              <w:t>Aviso y comunicación</w:t>
            </w:r>
          </w:p>
        </w:tc>
        <w:tc>
          <w:tcPr>
            <w:tcW w:w="595" w:type="dxa"/>
          </w:tcPr>
          <w:p w14:paraId="5F652B6D" w14:textId="77777777" w:rsidR="00794E44" w:rsidRDefault="00794E44">
            <w:pPr>
              <w:spacing w:before="20" w:after="20" w:line="240" w:lineRule="auto"/>
              <w:jc w:val="center"/>
            </w:pPr>
          </w:p>
        </w:tc>
        <w:tc>
          <w:tcPr>
            <w:tcW w:w="595" w:type="dxa"/>
          </w:tcPr>
          <w:p w14:paraId="473FD64E" w14:textId="77777777" w:rsidR="00794E44" w:rsidRDefault="00794E44">
            <w:pPr>
              <w:spacing w:before="20" w:after="20" w:line="240" w:lineRule="auto"/>
              <w:jc w:val="center"/>
            </w:pPr>
          </w:p>
        </w:tc>
        <w:tc>
          <w:tcPr>
            <w:tcW w:w="595" w:type="dxa"/>
          </w:tcPr>
          <w:p w14:paraId="770D42C7" w14:textId="77777777" w:rsidR="00794E44" w:rsidRDefault="00794E44">
            <w:pPr>
              <w:spacing w:before="20" w:after="20" w:line="240" w:lineRule="auto"/>
              <w:jc w:val="center"/>
            </w:pPr>
          </w:p>
        </w:tc>
        <w:tc>
          <w:tcPr>
            <w:tcW w:w="595" w:type="dxa"/>
            <w:shd w:val="clear" w:color="auto" w:fill="4B2E83"/>
          </w:tcPr>
          <w:p w14:paraId="52C7C155" w14:textId="77777777" w:rsidR="00794E44" w:rsidRDefault="00794E44">
            <w:pPr>
              <w:spacing w:before="20" w:after="20" w:line="240" w:lineRule="auto"/>
              <w:jc w:val="center"/>
            </w:pPr>
          </w:p>
        </w:tc>
        <w:tc>
          <w:tcPr>
            <w:tcW w:w="595" w:type="dxa"/>
            <w:shd w:val="clear" w:color="auto" w:fill="4B2E83"/>
          </w:tcPr>
          <w:p w14:paraId="5450A93A" w14:textId="77777777" w:rsidR="00794E44" w:rsidRDefault="00794E44">
            <w:pPr>
              <w:spacing w:before="20" w:after="20" w:line="240" w:lineRule="auto"/>
              <w:jc w:val="center"/>
            </w:pPr>
          </w:p>
        </w:tc>
        <w:tc>
          <w:tcPr>
            <w:tcW w:w="595" w:type="dxa"/>
          </w:tcPr>
          <w:p w14:paraId="3578FD9F" w14:textId="77777777" w:rsidR="00794E44" w:rsidRDefault="00794E44">
            <w:pPr>
              <w:spacing w:before="20" w:after="20" w:line="240" w:lineRule="auto"/>
              <w:jc w:val="center"/>
            </w:pPr>
          </w:p>
        </w:tc>
        <w:tc>
          <w:tcPr>
            <w:tcW w:w="595" w:type="dxa"/>
          </w:tcPr>
          <w:p w14:paraId="7DA697A5" w14:textId="77777777" w:rsidR="00794E44" w:rsidRDefault="00794E44">
            <w:pPr>
              <w:spacing w:before="20" w:after="20" w:line="240" w:lineRule="auto"/>
              <w:jc w:val="center"/>
            </w:pPr>
          </w:p>
        </w:tc>
        <w:tc>
          <w:tcPr>
            <w:tcW w:w="595" w:type="dxa"/>
          </w:tcPr>
          <w:p w14:paraId="7B14A1CE" w14:textId="77777777" w:rsidR="00794E44" w:rsidRDefault="00794E44">
            <w:pPr>
              <w:spacing w:before="20" w:after="20" w:line="240" w:lineRule="auto"/>
              <w:jc w:val="center"/>
            </w:pPr>
          </w:p>
        </w:tc>
        <w:tc>
          <w:tcPr>
            <w:tcW w:w="595" w:type="dxa"/>
          </w:tcPr>
          <w:p w14:paraId="61904841" w14:textId="77777777" w:rsidR="00794E44" w:rsidRDefault="00794E44">
            <w:pPr>
              <w:spacing w:before="20" w:after="20" w:line="240" w:lineRule="auto"/>
              <w:jc w:val="center"/>
            </w:pPr>
          </w:p>
        </w:tc>
      </w:tr>
      <w:tr w:rsidR="00794E44" w14:paraId="0434FBCC" w14:textId="77777777">
        <w:trPr>
          <w:jc w:val="center"/>
        </w:trPr>
        <w:tc>
          <w:tcPr>
            <w:tcW w:w="3175" w:type="dxa"/>
          </w:tcPr>
          <w:p w14:paraId="28FBDF76" w14:textId="77777777" w:rsidR="00794E44" w:rsidRDefault="00000000">
            <w:pPr>
              <w:spacing w:before="20" w:after="20" w:line="240" w:lineRule="auto"/>
            </w:pPr>
            <w:r>
              <w:rPr>
                <w:sz w:val="18"/>
              </w:rPr>
              <w:t>Recepción, prototipo de validaciones</w:t>
            </w:r>
          </w:p>
        </w:tc>
        <w:tc>
          <w:tcPr>
            <w:tcW w:w="595" w:type="dxa"/>
          </w:tcPr>
          <w:p w14:paraId="61B88C4E" w14:textId="77777777" w:rsidR="00794E44" w:rsidRDefault="00794E44">
            <w:pPr>
              <w:spacing w:before="20" w:after="20" w:line="240" w:lineRule="auto"/>
              <w:jc w:val="center"/>
            </w:pPr>
          </w:p>
        </w:tc>
        <w:tc>
          <w:tcPr>
            <w:tcW w:w="595" w:type="dxa"/>
          </w:tcPr>
          <w:p w14:paraId="7FEB6F63" w14:textId="77777777" w:rsidR="00794E44" w:rsidRDefault="00794E44">
            <w:pPr>
              <w:spacing w:before="20" w:after="20" w:line="240" w:lineRule="auto"/>
              <w:jc w:val="center"/>
            </w:pPr>
          </w:p>
        </w:tc>
        <w:tc>
          <w:tcPr>
            <w:tcW w:w="595" w:type="dxa"/>
          </w:tcPr>
          <w:p w14:paraId="061D2E1E" w14:textId="77777777" w:rsidR="00794E44" w:rsidRDefault="00794E44">
            <w:pPr>
              <w:spacing w:before="20" w:after="20" w:line="240" w:lineRule="auto"/>
              <w:jc w:val="center"/>
            </w:pPr>
          </w:p>
        </w:tc>
        <w:tc>
          <w:tcPr>
            <w:tcW w:w="595" w:type="dxa"/>
          </w:tcPr>
          <w:p w14:paraId="287EDFD6" w14:textId="77777777" w:rsidR="00794E44" w:rsidRDefault="00794E44">
            <w:pPr>
              <w:spacing w:before="20" w:after="20" w:line="240" w:lineRule="auto"/>
              <w:jc w:val="center"/>
            </w:pPr>
          </w:p>
        </w:tc>
        <w:tc>
          <w:tcPr>
            <w:tcW w:w="595" w:type="dxa"/>
            <w:shd w:val="clear" w:color="auto" w:fill="4B2E83"/>
          </w:tcPr>
          <w:p w14:paraId="265DCB4B" w14:textId="77777777" w:rsidR="00794E44" w:rsidRDefault="00794E44">
            <w:pPr>
              <w:spacing w:before="20" w:after="20" w:line="240" w:lineRule="auto"/>
              <w:jc w:val="center"/>
            </w:pPr>
          </w:p>
        </w:tc>
        <w:tc>
          <w:tcPr>
            <w:tcW w:w="595" w:type="dxa"/>
            <w:shd w:val="clear" w:color="auto" w:fill="4B2E83"/>
          </w:tcPr>
          <w:p w14:paraId="774CB8B6" w14:textId="77777777" w:rsidR="00794E44" w:rsidRDefault="00794E44">
            <w:pPr>
              <w:spacing w:before="20" w:after="20" w:line="240" w:lineRule="auto"/>
              <w:jc w:val="center"/>
            </w:pPr>
          </w:p>
        </w:tc>
        <w:tc>
          <w:tcPr>
            <w:tcW w:w="595" w:type="dxa"/>
            <w:shd w:val="clear" w:color="auto" w:fill="4B2E83"/>
          </w:tcPr>
          <w:p w14:paraId="55570E5C" w14:textId="77777777" w:rsidR="00794E44" w:rsidRDefault="00794E44">
            <w:pPr>
              <w:spacing w:before="20" w:after="20" w:line="240" w:lineRule="auto"/>
              <w:jc w:val="center"/>
            </w:pPr>
          </w:p>
        </w:tc>
        <w:tc>
          <w:tcPr>
            <w:tcW w:w="595" w:type="dxa"/>
          </w:tcPr>
          <w:p w14:paraId="07CEBD29" w14:textId="77777777" w:rsidR="00794E44" w:rsidRDefault="00794E44">
            <w:pPr>
              <w:spacing w:before="20" w:after="20" w:line="240" w:lineRule="auto"/>
              <w:jc w:val="center"/>
            </w:pPr>
          </w:p>
        </w:tc>
        <w:tc>
          <w:tcPr>
            <w:tcW w:w="595" w:type="dxa"/>
          </w:tcPr>
          <w:p w14:paraId="213B8A4A" w14:textId="77777777" w:rsidR="00794E44" w:rsidRDefault="00794E44">
            <w:pPr>
              <w:spacing w:before="20" w:after="20" w:line="240" w:lineRule="auto"/>
              <w:jc w:val="center"/>
            </w:pPr>
          </w:p>
        </w:tc>
      </w:tr>
      <w:tr w:rsidR="00794E44" w14:paraId="0C88C5AD" w14:textId="77777777">
        <w:trPr>
          <w:jc w:val="center"/>
        </w:trPr>
        <w:tc>
          <w:tcPr>
            <w:tcW w:w="3175" w:type="dxa"/>
          </w:tcPr>
          <w:p w14:paraId="7FAC7C73" w14:textId="77777777" w:rsidR="00794E44" w:rsidRDefault="00000000">
            <w:pPr>
              <w:spacing w:before="20" w:after="20" w:line="240" w:lineRule="auto"/>
            </w:pPr>
            <w:r>
              <w:rPr>
                <w:sz w:val="18"/>
              </w:rPr>
              <w:t>Integración de la Validación 2</w:t>
            </w:r>
          </w:p>
        </w:tc>
        <w:tc>
          <w:tcPr>
            <w:tcW w:w="595" w:type="dxa"/>
          </w:tcPr>
          <w:p w14:paraId="172F4296" w14:textId="77777777" w:rsidR="00794E44" w:rsidRDefault="00794E44">
            <w:pPr>
              <w:spacing w:before="20" w:after="20" w:line="240" w:lineRule="auto"/>
              <w:jc w:val="center"/>
            </w:pPr>
          </w:p>
        </w:tc>
        <w:tc>
          <w:tcPr>
            <w:tcW w:w="595" w:type="dxa"/>
          </w:tcPr>
          <w:p w14:paraId="0B1A433F" w14:textId="77777777" w:rsidR="00794E44" w:rsidRDefault="00794E44">
            <w:pPr>
              <w:spacing w:before="20" w:after="20" w:line="240" w:lineRule="auto"/>
              <w:jc w:val="center"/>
            </w:pPr>
          </w:p>
        </w:tc>
        <w:tc>
          <w:tcPr>
            <w:tcW w:w="595" w:type="dxa"/>
          </w:tcPr>
          <w:p w14:paraId="099277B2" w14:textId="77777777" w:rsidR="00794E44" w:rsidRDefault="00794E44">
            <w:pPr>
              <w:spacing w:before="20" w:after="20" w:line="240" w:lineRule="auto"/>
              <w:jc w:val="center"/>
            </w:pPr>
          </w:p>
        </w:tc>
        <w:tc>
          <w:tcPr>
            <w:tcW w:w="595" w:type="dxa"/>
          </w:tcPr>
          <w:p w14:paraId="530696CB" w14:textId="77777777" w:rsidR="00794E44" w:rsidRDefault="00794E44">
            <w:pPr>
              <w:spacing w:before="20" w:after="20" w:line="240" w:lineRule="auto"/>
              <w:jc w:val="center"/>
            </w:pPr>
          </w:p>
        </w:tc>
        <w:tc>
          <w:tcPr>
            <w:tcW w:w="595" w:type="dxa"/>
          </w:tcPr>
          <w:p w14:paraId="3ED3CD40" w14:textId="77777777" w:rsidR="00794E44" w:rsidRDefault="00794E44">
            <w:pPr>
              <w:spacing w:before="20" w:after="20" w:line="240" w:lineRule="auto"/>
              <w:jc w:val="center"/>
            </w:pPr>
          </w:p>
        </w:tc>
        <w:tc>
          <w:tcPr>
            <w:tcW w:w="595" w:type="dxa"/>
            <w:shd w:val="clear" w:color="auto" w:fill="4B2E83"/>
          </w:tcPr>
          <w:p w14:paraId="5E75F27B" w14:textId="77777777" w:rsidR="00794E44" w:rsidRDefault="00794E44">
            <w:pPr>
              <w:spacing w:before="20" w:after="20" w:line="240" w:lineRule="auto"/>
              <w:jc w:val="center"/>
            </w:pPr>
          </w:p>
        </w:tc>
        <w:tc>
          <w:tcPr>
            <w:tcW w:w="595" w:type="dxa"/>
            <w:shd w:val="clear" w:color="auto" w:fill="4B2E83"/>
          </w:tcPr>
          <w:p w14:paraId="6DE4378A" w14:textId="77777777" w:rsidR="00794E44" w:rsidRDefault="00794E44">
            <w:pPr>
              <w:spacing w:before="20" w:after="20" w:line="240" w:lineRule="auto"/>
              <w:jc w:val="center"/>
            </w:pPr>
          </w:p>
        </w:tc>
        <w:tc>
          <w:tcPr>
            <w:tcW w:w="595" w:type="dxa"/>
            <w:shd w:val="clear" w:color="auto" w:fill="4B2E83"/>
          </w:tcPr>
          <w:p w14:paraId="6733A7AF" w14:textId="77777777" w:rsidR="00794E44" w:rsidRDefault="00794E44">
            <w:pPr>
              <w:spacing w:before="20" w:after="20" w:line="240" w:lineRule="auto"/>
              <w:jc w:val="center"/>
            </w:pPr>
          </w:p>
        </w:tc>
        <w:tc>
          <w:tcPr>
            <w:tcW w:w="595" w:type="dxa"/>
          </w:tcPr>
          <w:p w14:paraId="43B4DCD6" w14:textId="77777777" w:rsidR="00794E44" w:rsidRDefault="00794E44">
            <w:pPr>
              <w:spacing w:before="20" w:after="20" w:line="240" w:lineRule="auto"/>
              <w:jc w:val="center"/>
            </w:pPr>
          </w:p>
        </w:tc>
      </w:tr>
      <w:tr w:rsidR="00794E44" w14:paraId="3A03555F" w14:textId="77777777">
        <w:trPr>
          <w:jc w:val="center"/>
        </w:trPr>
        <w:tc>
          <w:tcPr>
            <w:tcW w:w="3175" w:type="dxa"/>
          </w:tcPr>
          <w:p w14:paraId="76143FB5" w14:textId="77777777" w:rsidR="00794E44" w:rsidRDefault="00000000">
            <w:pPr>
              <w:spacing w:before="20" w:after="20" w:line="240" w:lineRule="auto"/>
            </w:pPr>
            <w:r>
              <w:rPr>
                <w:sz w:val="18"/>
              </w:rPr>
              <w:t>Piloto en tres tiendas</w:t>
            </w:r>
          </w:p>
        </w:tc>
        <w:tc>
          <w:tcPr>
            <w:tcW w:w="595" w:type="dxa"/>
          </w:tcPr>
          <w:p w14:paraId="01DCF5FF" w14:textId="77777777" w:rsidR="00794E44" w:rsidRDefault="00794E44">
            <w:pPr>
              <w:spacing w:before="20" w:after="20" w:line="240" w:lineRule="auto"/>
              <w:jc w:val="center"/>
            </w:pPr>
          </w:p>
        </w:tc>
        <w:tc>
          <w:tcPr>
            <w:tcW w:w="595" w:type="dxa"/>
          </w:tcPr>
          <w:p w14:paraId="14D5F934" w14:textId="77777777" w:rsidR="00794E44" w:rsidRDefault="00794E44">
            <w:pPr>
              <w:spacing w:before="20" w:after="20" w:line="240" w:lineRule="auto"/>
              <w:jc w:val="center"/>
            </w:pPr>
          </w:p>
        </w:tc>
        <w:tc>
          <w:tcPr>
            <w:tcW w:w="595" w:type="dxa"/>
          </w:tcPr>
          <w:p w14:paraId="6FC5F0E5" w14:textId="77777777" w:rsidR="00794E44" w:rsidRDefault="00794E44">
            <w:pPr>
              <w:spacing w:before="20" w:after="20" w:line="240" w:lineRule="auto"/>
              <w:jc w:val="center"/>
            </w:pPr>
          </w:p>
        </w:tc>
        <w:tc>
          <w:tcPr>
            <w:tcW w:w="595" w:type="dxa"/>
          </w:tcPr>
          <w:p w14:paraId="17B76A18" w14:textId="77777777" w:rsidR="00794E44" w:rsidRDefault="00794E44">
            <w:pPr>
              <w:spacing w:before="20" w:after="20" w:line="240" w:lineRule="auto"/>
              <w:jc w:val="center"/>
            </w:pPr>
          </w:p>
        </w:tc>
        <w:tc>
          <w:tcPr>
            <w:tcW w:w="595" w:type="dxa"/>
          </w:tcPr>
          <w:p w14:paraId="726DD995" w14:textId="77777777" w:rsidR="00794E44" w:rsidRDefault="00794E44">
            <w:pPr>
              <w:spacing w:before="20" w:after="20" w:line="240" w:lineRule="auto"/>
              <w:jc w:val="center"/>
            </w:pPr>
          </w:p>
        </w:tc>
        <w:tc>
          <w:tcPr>
            <w:tcW w:w="595" w:type="dxa"/>
          </w:tcPr>
          <w:p w14:paraId="7B41122D" w14:textId="77777777" w:rsidR="00794E44" w:rsidRDefault="00794E44">
            <w:pPr>
              <w:spacing w:before="20" w:after="20" w:line="240" w:lineRule="auto"/>
              <w:jc w:val="center"/>
            </w:pPr>
          </w:p>
        </w:tc>
        <w:tc>
          <w:tcPr>
            <w:tcW w:w="595" w:type="dxa"/>
          </w:tcPr>
          <w:p w14:paraId="0A633BAA" w14:textId="77777777" w:rsidR="00794E44" w:rsidRDefault="00794E44">
            <w:pPr>
              <w:spacing w:before="20" w:after="20" w:line="240" w:lineRule="auto"/>
              <w:jc w:val="center"/>
            </w:pPr>
          </w:p>
        </w:tc>
        <w:tc>
          <w:tcPr>
            <w:tcW w:w="595" w:type="dxa"/>
            <w:shd w:val="clear" w:color="auto" w:fill="4B2E83"/>
          </w:tcPr>
          <w:p w14:paraId="1BF4B137" w14:textId="77777777" w:rsidR="00794E44" w:rsidRDefault="00794E44">
            <w:pPr>
              <w:spacing w:before="20" w:after="20" w:line="240" w:lineRule="auto"/>
              <w:jc w:val="center"/>
            </w:pPr>
          </w:p>
        </w:tc>
        <w:tc>
          <w:tcPr>
            <w:tcW w:w="595" w:type="dxa"/>
            <w:shd w:val="clear" w:color="auto" w:fill="4B2E83"/>
          </w:tcPr>
          <w:p w14:paraId="153F5743" w14:textId="77777777" w:rsidR="00794E44" w:rsidRDefault="00794E44">
            <w:pPr>
              <w:spacing w:before="20" w:after="20" w:line="240" w:lineRule="auto"/>
              <w:jc w:val="center"/>
            </w:pPr>
          </w:p>
        </w:tc>
      </w:tr>
      <w:tr w:rsidR="00794E44" w14:paraId="1B2493E7" w14:textId="77777777">
        <w:trPr>
          <w:jc w:val="center"/>
        </w:trPr>
        <w:tc>
          <w:tcPr>
            <w:tcW w:w="3175" w:type="dxa"/>
          </w:tcPr>
          <w:p w14:paraId="2CEEE18C" w14:textId="77777777" w:rsidR="00794E44" w:rsidRDefault="00000000">
            <w:pPr>
              <w:spacing w:before="20" w:after="20" w:line="240" w:lineRule="auto"/>
            </w:pPr>
            <w:r>
              <w:rPr>
                <w:sz w:val="18"/>
              </w:rPr>
              <w:t>Validación con la Jefatura</w:t>
            </w:r>
          </w:p>
        </w:tc>
        <w:tc>
          <w:tcPr>
            <w:tcW w:w="595" w:type="dxa"/>
          </w:tcPr>
          <w:p w14:paraId="634F8F00" w14:textId="77777777" w:rsidR="00794E44" w:rsidRDefault="00794E44">
            <w:pPr>
              <w:spacing w:before="20" w:after="20" w:line="240" w:lineRule="auto"/>
              <w:jc w:val="center"/>
            </w:pPr>
          </w:p>
        </w:tc>
        <w:tc>
          <w:tcPr>
            <w:tcW w:w="595" w:type="dxa"/>
          </w:tcPr>
          <w:p w14:paraId="7E2DD65A" w14:textId="77777777" w:rsidR="00794E44" w:rsidRDefault="00794E44">
            <w:pPr>
              <w:spacing w:before="20" w:after="20" w:line="240" w:lineRule="auto"/>
              <w:jc w:val="center"/>
            </w:pPr>
          </w:p>
        </w:tc>
        <w:tc>
          <w:tcPr>
            <w:tcW w:w="595" w:type="dxa"/>
          </w:tcPr>
          <w:p w14:paraId="3F85355A" w14:textId="77777777" w:rsidR="00794E44" w:rsidRDefault="00794E44">
            <w:pPr>
              <w:spacing w:before="20" w:after="20" w:line="240" w:lineRule="auto"/>
              <w:jc w:val="center"/>
            </w:pPr>
          </w:p>
        </w:tc>
        <w:tc>
          <w:tcPr>
            <w:tcW w:w="595" w:type="dxa"/>
          </w:tcPr>
          <w:p w14:paraId="745CA4DE" w14:textId="77777777" w:rsidR="00794E44" w:rsidRDefault="00794E44">
            <w:pPr>
              <w:spacing w:before="20" w:after="20" w:line="240" w:lineRule="auto"/>
              <w:jc w:val="center"/>
            </w:pPr>
          </w:p>
        </w:tc>
        <w:tc>
          <w:tcPr>
            <w:tcW w:w="595" w:type="dxa"/>
          </w:tcPr>
          <w:p w14:paraId="212DDD6C" w14:textId="77777777" w:rsidR="00794E44" w:rsidRDefault="00794E44">
            <w:pPr>
              <w:spacing w:before="20" w:after="20" w:line="240" w:lineRule="auto"/>
              <w:jc w:val="center"/>
            </w:pPr>
          </w:p>
        </w:tc>
        <w:tc>
          <w:tcPr>
            <w:tcW w:w="595" w:type="dxa"/>
          </w:tcPr>
          <w:p w14:paraId="77944CFA" w14:textId="77777777" w:rsidR="00794E44" w:rsidRDefault="00794E44">
            <w:pPr>
              <w:spacing w:before="20" w:after="20" w:line="240" w:lineRule="auto"/>
              <w:jc w:val="center"/>
            </w:pPr>
          </w:p>
        </w:tc>
        <w:tc>
          <w:tcPr>
            <w:tcW w:w="595" w:type="dxa"/>
          </w:tcPr>
          <w:p w14:paraId="0F59FD5F" w14:textId="77777777" w:rsidR="00794E44" w:rsidRDefault="00794E44">
            <w:pPr>
              <w:spacing w:before="20" w:after="20" w:line="240" w:lineRule="auto"/>
              <w:jc w:val="center"/>
            </w:pPr>
          </w:p>
        </w:tc>
        <w:tc>
          <w:tcPr>
            <w:tcW w:w="595" w:type="dxa"/>
            <w:shd w:val="clear" w:color="auto" w:fill="4B2E83"/>
          </w:tcPr>
          <w:p w14:paraId="0A59E461" w14:textId="77777777" w:rsidR="00794E44" w:rsidRDefault="00794E44">
            <w:pPr>
              <w:spacing w:before="20" w:after="20" w:line="240" w:lineRule="auto"/>
              <w:jc w:val="center"/>
            </w:pPr>
          </w:p>
        </w:tc>
        <w:tc>
          <w:tcPr>
            <w:tcW w:w="595" w:type="dxa"/>
            <w:shd w:val="clear" w:color="auto" w:fill="4B2E83"/>
          </w:tcPr>
          <w:p w14:paraId="359B1FED" w14:textId="77777777" w:rsidR="00794E44" w:rsidRDefault="00794E44">
            <w:pPr>
              <w:spacing w:before="20" w:after="20" w:line="240" w:lineRule="auto"/>
              <w:jc w:val="center"/>
            </w:pPr>
          </w:p>
        </w:tc>
      </w:tr>
    </w:tbl>
    <w:p w14:paraId="654ABF5C" w14:textId="77777777" w:rsidR="00794E44" w:rsidRDefault="00794E44">
      <w:pPr>
        <w:spacing w:after="40"/>
      </w:pPr>
    </w:p>
    <w:p w14:paraId="7F9C2055" w14:textId="77777777" w:rsidR="00794E44" w:rsidRDefault="00000000">
      <w:pPr>
        <w:spacing w:after="160"/>
      </w:pPr>
      <w:r>
        <w:rPr>
          <w:i/>
          <w:sz w:val="20"/>
        </w:rPr>
        <w:t>Nota. Elaboración propia. La capa de trazabilidad, la visualización y el prototipo de recepción ya se encuentran realizados, por lo que los primeros bloques reflejan trabajo ejecutado y reducen el riesgo del cronograma.</w:t>
      </w:r>
    </w:p>
    <w:p w14:paraId="23915D02" w14:textId="77777777" w:rsidR="00794E44" w:rsidRDefault="00000000">
      <w:pPr>
        <w:spacing w:before="40" w:after="80"/>
      </w:pPr>
      <w:r>
        <w:rPr>
          <w:b/>
        </w:rPr>
        <w:t>7.2 Identificación de hitos</w:t>
      </w:r>
    </w:p>
    <w:p w14:paraId="1AA9E095" w14:textId="77777777" w:rsidR="00794E44" w:rsidRDefault="00000000">
      <w:pPr>
        <w:spacing w:before="120" w:after="40"/>
      </w:pPr>
      <w:r>
        <w:rPr>
          <w:b/>
          <w:sz w:val="22"/>
        </w:rPr>
        <w:t>Tabla 4. Hitos del proyecto</w:t>
      </w:r>
    </w:p>
    <w:tbl>
      <w:tblPr>
        <w:tblStyle w:val="Tablaconcuadrcula"/>
        <w:tblW w:w="0" w:type="auto"/>
        <w:jc w:val="center"/>
        <w:tblLook w:val="04A0" w:firstRow="1" w:lastRow="0" w:firstColumn="1" w:lastColumn="0" w:noHBand="0" w:noVBand="1"/>
      </w:tblPr>
      <w:tblGrid>
        <w:gridCol w:w="3742"/>
        <w:gridCol w:w="984"/>
        <w:gridCol w:w="3855"/>
      </w:tblGrid>
      <w:tr w:rsidR="00794E44" w14:paraId="696C1047" w14:textId="77777777">
        <w:trPr>
          <w:jc w:val="center"/>
        </w:trPr>
        <w:tc>
          <w:tcPr>
            <w:tcW w:w="3742" w:type="dxa"/>
            <w:shd w:val="clear" w:color="auto" w:fill="4B2E83"/>
          </w:tcPr>
          <w:p w14:paraId="02197938" w14:textId="77777777" w:rsidR="00794E44" w:rsidRDefault="00000000">
            <w:pPr>
              <w:spacing w:before="20" w:after="20" w:line="240" w:lineRule="auto"/>
            </w:pPr>
            <w:r>
              <w:rPr>
                <w:b/>
                <w:color w:val="FFFFFF"/>
                <w:sz w:val="20"/>
              </w:rPr>
              <w:t>Hito</w:t>
            </w:r>
          </w:p>
        </w:tc>
        <w:tc>
          <w:tcPr>
            <w:tcW w:w="907" w:type="dxa"/>
            <w:shd w:val="clear" w:color="auto" w:fill="4B2E83"/>
          </w:tcPr>
          <w:p w14:paraId="264BF897" w14:textId="77777777" w:rsidR="00794E44" w:rsidRDefault="00000000">
            <w:pPr>
              <w:spacing w:before="20" w:after="20" w:line="240" w:lineRule="auto"/>
            </w:pPr>
            <w:r>
              <w:rPr>
                <w:b/>
                <w:color w:val="FFFFFF"/>
                <w:sz w:val="20"/>
              </w:rPr>
              <w:t>Semana</w:t>
            </w:r>
          </w:p>
        </w:tc>
        <w:tc>
          <w:tcPr>
            <w:tcW w:w="3855" w:type="dxa"/>
            <w:shd w:val="clear" w:color="auto" w:fill="4B2E83"/>
          </w:tcPr>
          <w:p w14:paraId="4B8C88E1" w14:textId="77777777" w:rsidR="00794E44" w:rsidRDefault="00000000">
            <w:pPr>
              <w:spacing w:before="20" w:after="20" w:line="240" w:lineRule="auto"/>
            </w:pPr>
            <w:r>
              <w:rPr>
                <w:b/>
                <w:color w:val="FFFFFF"/>
                <w:sz w:val="20"/>
              </w:rPr>
              <w:t>Criterio de cumplimiento</w:t>
            </w:r>
          </w:p>
        </w:tc>
      </w:tr>
      <w:tr w:rsidR="00794E44" w14:paraId="57C48568" w14:textId="77777777">
        <w:trPr>
          <w:jc w:val="center"/>
        </w:trPr>
        <w:tc>
          <w:tcPr>
            <w:tcW w:w="3742" w:type="dxa"/>
          </w:tcPr>
          <w:p w14:paraId="71B96D40" w14:textId="77777777" w:rsidR="00794E44" w:rsidRDefault="00000000">
            <w:pPr>
              <w:spacing w:before="20" w:after="20" w:line="240" w:lineRule="auto"/>
            </w:pPr>
            <w:r>
              <w:rPr>
                <w:sz w:val="20"/>
              </w:rPr>
              <w:lastRenderedPageBreak/>
              <w:t>H1. Emisor GPS en producción con cobertura mayor o igual al 80 %</w:t>
            </w:r>
          </w:p>
        </w:tc>
        <w:tc>
          <w:tcPr>
            <w:tcW w:w="907" w:type="dxa"/>
          </w:tcPr>
          <w:p w14:paraId="71A11AF2" w14:textId="77777777" w:rsidR="00794E44" w:rsidRDefault="00000000">
            <w:pPr>
              <w:spacing w:before="20" w:after="20" w:line="240" w:lineRule="auto"/>
            </w:pPr>
            <w:r>
              <w:rPr>
                <w:sz w:val="20"/>
              </w:rPr>
              <w:t>10</w:t>
            </w:r>
          </w:p>
        </w:tc>
        <w:tc>
          <w:tcPr>
            <w:tcW w:w="3855" w:type="dxa"/>
          </w:tcPr>
          <w:p w14:paraId="4C93A8EE" w14:textId="77777777" w:rsidR="00794E44" w:rsidRDefault="00000000">
            <w:pPr>
              <w:spacing w:before="20" w:after="20" w:line="240" w:lineRule="auto"/>
            </w:pPr>
            <w:r>
              <w:rPr>
                <w:sz w:val="20"/>
              </w:rPr>
              <w:t>Cobertura medida sobre los viajes en ruta con permiso concedido</w:t>
            </w:r>
          </w:p>
        </w:tc>
      </w:tr>
      <w:tr w:rsidR="00794E44" w14:paraId="62906E9D" w14:textId="77777777">
        <w:trPr>
          <w:jc w:val="center"/>
        </w:trPr>
        <w:tc>
          <w:tcPr>
            <w:tcW w:w="3742" w:type="dxa"/>
            <w:shd w:val="clear" w:color="auto" w:fill="F2F2F2"/>
          </w:tcPr>
          <w:p w14:paraId="293EC38B" w14:textId="77777777" w:rsidR="00794E44" w:rsidRDefault="00000000">
            <w:pPr>
              <w:spacing w:before="20" w:after="20" w:line="240" w:lineRule="auto"/>
            </w:pPr>
            <w:r>
              <w:rPr>
                <w:sz w:val="20"/>
              </w:rPr>
              <w:t>H2. Tablero de nivel de servicio publicado</w:t>
            </w:r>
          </w:p>
        </w:tc>
        <w:tc>
          <w:tcPr>
            <w:tcW w:w="907" w:type="dxa"/>
            <w:shd w:val="clear" w:color="auto" w:fill="F2F2F2"/>
          </w:tcPr>
          <w:p w14:paraId="67E08063" w14:textId="77777777" w:rsidR="00794E44" w:rsidRDefault="00000000">
            <w:pPr>
              <w:spacing w:before="20" w:after="20" w:line="240" w:lineRule="auto"/>
            </w:pPr>
            <w:r>
              <w:rPr>
                <w:sz w:val="20"/>
              </w:rPr>
              <w:t>12</w:t>
            </w:r>
          </w:p>
        </w:tc>
        <w:tc>
          <w:tcPr>
            <w:tcW w:w="3855" w:type="dxa"/>
            <w:shd w:val="clear" w:color="auto" w:fill="F2F2F2"/>
          </w:tcPr>
          <w:p w14:paraId="2AAA4E73" w14:textId="77777777" w:rsidR="00794E44" w:rsidRDefault="00000000">
            <w:pPr>
              <w:spacing w:before="20" w:after="20" w:line="240" w:lineRule="auto"/>
            </w:pPr>
            <w:r>
              <w:rPr>
                <w:sz w:val="20"/>
              </w:rPr>
              <w:t>KPIs visibles y refresco correcto validado con la jefatura</w:t>
            </w:r>
          </w:p>
        </w:tc>
      </w:tr>
      <w:tr w:rsidR="00794E44" w14:paraId="4F6A6373" w14:textId="77777777">
        <w:trPr>
          <w:jc w:val="center"/>
        </w:trPr>
        <w:tc>
          <w:tcPr>
            <w:tcW w:w="3742" w:type="dxa"/>
          </w:tcPr>
          <w:p w14:paraId="59F058E5" w14:textId="77777777" w:rsidR="00794E44" w:rsidRDefault="00000000">
            <w:pPr>
              <w:spacing w:before="20" w:after="20" w:line="240" w:lineRule="auto"/>
            </w:pPr>
            <w:r>
              <w:rPr>
                <w:sz w:val="20"/>
              </w:rPr>
              <w:t>H3. Prototipo de recepción desplegado en prueba</w:t>
            </w:r>
          </w:p>
        </w:tc>
        <w:tc>
          <w:tcPr>
            <w:tcW w:w="907" w:type="dxa"/>
          </w:tcPr>
          <w:p w14:paraId="748F3D8D" w14:textId="77777777" w:rsidR="00794E44" w:rsidRDefault="00000000">
            <w:pPr>
              <w:spacing w:before="20" w:after="20" w:line="240" w:lineRule="auto"/>
            </w:pPr>
            <w:r>
              <w:rPr>
                <w:sz w:val="20"/>
              </w:rPr>
              <w:t>14</w:t>
            </w:r>
          </w:p>
        </w:tc>
        <w:tc>
          <w:tcPr>
            <w:tcW w:w="3855" w:type="dxa"/>
          </w:tcPr>
          <w:p w14:paraId="36394DCC" w14:textId="77777777" w:rsidR="00794E44" w:rsidRDefault="00000000">
            <w:pPr>
              <w:spacing w:before="20" w:after="20" w:line="240" w:lineRule="auto"/>
            </w:pPr>
            <w:r>
              <w:rPr>
                <w:sz w:val="20"/>
              </w:rPr>
              <w:t>Las tres validaciones y la finalización operan en el ambiente de prueba</w:t>
            </w:r>
          </w:p>
        </w:tc>
      </w:tr>
      <w:tr w:rsidR="00794E44" w14:paraId="201DAAB5" w14:textId="77777777">
        <w:trPr>
          <w:jc w:val="center"/>
        </w:trPr>
        <w:tc>
          <w:tcPr>
            <w:tcW w:w="3742" w:type="dxa"/>
            <w:shd w:val="clear" w:color="auto" w:fill="F2F2F2"/>
          </w:tcPr>
          <w:p w14:paraId="3F761289" w14:textId="77777777" w:rsidR="00794E44" w:rsidRDefault="00000000">
            <w:pPr>
              <w:spacing w:before="20" w:after="20" w:line="240" w:lineRule="auto"/>
            </w:pPr>
            <w:r>
              <w:rPr>
                <w:sz w:val="20"/>
              </w:rPr>
              <w:t>H4. Validación 2 conectada al sistema comercial</w:t>
            </w:r>
          </w:p>
        </w:tc>
        <w:tc>
          <w:tcPr>
            <w:tcW w:w="907" w:type="dxa"/>
            <w:shd w:val="clear" w:color="auto" w:fill="F2F2F2"/>
          </w:tcPr>
          <w:p w14:paraId="2FB1F0DB" w14:textId="77777777" w:rsidR="00794E44" w:rsidRDefault="00000000">
            <w:pPr>
              <w:spacing w:before="20" w:after="20" w:line="240" w:lineRule="auto"/>
            </w:pPr>
            <w:r>
              <w:rPr>
                <w:sz w:val="20"/>
              </w:rPr>
              <w:t>16</w:t>
            </w:r>
          </w:p>
        </w:tc>
        <w:tc>
          <w:tcPr>
            <w:tcW w:w="3855" w:type="dxa"/>
            <w:shd w:val="clear" w:color="auto" w:fill="F2F2F2"/>
          </w:tcPr>
          <w:p w14:paraId="5871C84A" w14:textId="77777777" w:rsidR="00794E44" w:rsidRDefault="00000000">
            <w:pPr>
              <w:spacing w:before="20" w:after="20" w:line="240" w:lineRule="auto"/>
            </w:pPr>
            <w:r>
              <w:rPr>
                <w:sz w:val="20"/>
              </w:rPr>
              <w:t>La guía muestra el documento comercial vinculado y las discrepancias</w:t>
            </w:r>
          </w:p>
        </w:tc>
      </w:tr>
      <w:tr w:rsidR="00794E44" w14:paraId="435A554B" w14:textId="77777777">
        <w:trPr>
          <w:jc w:val="center"/>
        </w:trPr>
        <w:tc>
          <w:tcPr>
            <w:tcW w:w="3742" w:type="dxa"/>
          </w:tcPr>
          <w:p w14:paraId="2D2AA3D8" w14:textId="77777777" w:rsidR="00794E44" w:rsidRDefault="00000000">
            <w:pPr>
              <w:spacing w:before="20" w:after="20" w:line="240" w:lineRule="auto"/>
            </w:pPr>
            <w:r>
              <w:rPr>
                <w:sz w:val="20"/>
              </w:rPr>
              <w:t>H5. Piloto en tres tiendas y validación con la Jefatura</w:t>
            </w:r>
          </w:p>
        </w:tc>
        <w:tc>
          <w:tcPr>
            <w:tcW w:w="907" w:type="dxa"/>
          </w:tcPr>
          <w:p w14:paraId="57DC50E3" w14:textId="77777777" w:rsidR="00794E44" w:rsidRDefault="00000000">
            <w:pPr>
              <w:spacing w:before="20" w:after="20" w:line="240" w:lineRule="auto"/>
            </w:pPr>
            <w:r>
              <w:rPr>
                <w:sz w:val="20"/>
              </w:rPr>
              <w:t>18</w:t>
            </w:r>
          </w:p>
        </w:tc>
        <w:tc>
          <w:tcPr>
            <w:tcW w:w="3855" w:type="dxa"/>
          </w:tcPr>
          <w:p w14:paraId="3A17EFE1" w14:textId="77777777" w:rsidR="00794E44" w:rsidRDefault="00000000">
            <w:pPr>
              <w:spacing w:before="20" w:after="20" w:line="240" w:lineRule="auto"/>
            </w:pPr>
            <w:r>
              <w:rPr>
                <w:sz w:val="20"/>
              </w:rPr>
              <w:t>Acta de validación del tablero y de la recepción sobre un mes</w:t>
            </w:r>
          </w:p>
        </w:tc>
      </w:tr>
    </w:tbl>
    <w:p w14:paraId="7B86EDD1" w14:textId="77777777" w:rsidR="00794E44" w:rsidRDefault="00794E44">
      <w:pPr>
        <w:spacing w:after="40"/>
      </w:pPr>
    </w:p>
    <w:p w14:paraId="025E6763" w14:textId="77777777" w:rsidR="00794E44" w:rsidRDefault="00000000">
      <w:pPr>
        <w:spacing w:before="120"/>
      </w:pPr>
      <w:r>
        <w:rPr>
          <w:b/>
          <w:sz w:val="28"/>
        </w:rPr>
        <w:t>8. Presupuesto</w:t>
      </w:r>
    </w:p>
    <w:p w14:paraId="7AB0E933" w14:textId="77777777" w:rsidR="00794E44" w:rsidRDefault="00000000">
      <w:pPr>
        <w:spacing w:before="40" w:after="80"/>
      </w:pPr>
      <w:r>
        <w:rPr>
          <w:b/>
        </w:rPr>
        <w:t>8.1 Estimación preliminar de costos</w:t>
      </w:r>
    </w:p>
    <w:p w14:paraId="6FEF381F" w14:textId="77777777" w:rsidR="00794E44" w:rsidRDefault="00000000">
      <w:pPr>
        <w:jc w:val="both"/>
      </w:pPr>
      <w:r>
        <w:t>El proyecto se apoya en infraestructura y dispositivos que ya existen, por lo que el costo se concentra en horas de trabajo. La estimación preliminar, expresada en soles, se resume en la Tabla 5. Los valores de infraestructura y de dispositivos se incluyen de forma prorrateada y referencial, porque no representan un desembolso nuevo para el proyecto.</w:t>
      </w:r>
    </w:p>
    <w:p w14:paraId="4748F213" w14:textId="77777777" w:rsidR="00794E44" w:rsidRDefault="00000000">
      <w:pPr>
        <w:spacing w:before="120" w:after="40"/>
      </w:pPr>
      <w:r>
        <w:rPr>
          <w:b/>
          <w:sz w:val="22"/>
        </w:rPr>
        <w:t>Tabla 5. Estimación preliminar de costos (soles)</w:t>
      </w:r>
    </w:p>
    <w:tbl>
      <w:tblPr>
        <w:tblStyle w:val="Tablaconcuadrcula"/>
        <w:tblW w:w="0" w:type="auto"/>
        <w:jc w:val="center"/>
        <w:tblLook w:val="04A0" w:firstRow="1" w:lastRow="0" w:firstColumn="1" w:lastColumn="0" w:noHBand="0" w:noVBand="1"/>
      </w:tblPr>
      <w:tblGrid>
        <w:gridCol w:w="4762"/>
        <w:gridCol w:w="1361"/>
        <w:gridCol w:w="1361"/>
        <w:gridCol w:w="1020"/>
      </w:tblGrid>
      <w:tr w:rsidR="00794E44" w14:paraId="7DDD1DC2" w14:textId="77777777">
        <w:trPr>
          <w:jc w:val="center"/>
        </w:trPr>
        <w:tc>
          <w:tcPr>
            <w:tcW w:w="4762" w:type="dxa"/>
            <w:shd w:val="clear" w:color="auto" w:fill="4B2E83"/>
          </w:tcPr>
          <w:p w14:paraId="547BA3A2" w14:textId="77777777" w:rsidR="00794E44" w:rsidRDefault="00000000">
            <w:pPr>
              <w:spacing w:before="20" w:after="20" w:line="240" w:lineRule="auto"/>
            </w:pPr>
            <w:r>
              <w:rPr>
                <w:b/>
                <w:color w:val="FFFFFF"/>
                <w:sz w:val="20"/>
              </w:rPr>
              <w:t>Rubro</w:t>
            </w:r>
          </w:p>
        </w:tc>
        <w:tc>
          <w:tcPr>
            <w:tcW w:w="1361" w:type="dxa"/>
            <w:shd w:val="clear" w:color="auto" w:fill="4B2E83"/>
          </w:tcPr>
          <w:p w14:paraId="26416ACD" w14:textId="77777777" w:rsidR="00794E44" w:rsidRDefault="00000000">
            <w:pPr>
              <w:spacing w:before="20" w:after="20" w:line="240" w:lineRule="auto"/>
            </w:pPr>
            <w:r>
              <w:rPr>
                <w:b/>
                <w:color w:val="FFFFFF"/>
                <w:sz w:val="20"/>
              </w:rPr>
              <w:t>Cantidad</w:t>
            </w:r>
          </w:p>
        </w:tc>
        <w:tc>
          <w:tcPr>
            <w:tcW w:w="1361" w:type="dxa"/>
            <w:shd w:val="clear" w:color="auto" w:fill="4B2E83"/>
          </w:tcPr>
          <w:p w14:paraId="36AAF1FF" w14:textId="77777777" w:rsidR="00794E44" w:rsidRDefault="00000000">
            <w:pPr>
              <w:spacing w:before="20" w:after="20" w:line="240" w:lineRule="auto"/>
            </w:pPr>
            <w:r>
              <w:rPr>
                <w:b/>
                <w:color w:val="FFFFFF"/>
                <w:sz w:val="20"/>
              </w:rPr>
              <w:t>Costo unitario</w:t>
            </w:r>
          </w:p>
        </w:tc>
        <w:tc>
          <w:tcPr>
            <w:tcW w:w="1020" w:type="dxa"/>
            <w:shd w:val="clear" w:color="auto" w:fill="4B2E83"/>
          </w:tcPr>
          <w:p w14:paraId="57128DF7" w14:textId="77777777" w:rsidR="00794E44" w:rsidRDefault="00000000">
            <w:pPr>
              <w:spacing w:before="20" w:after="20" w:line="240" w:lineRule="auto"/>
            </w:pPr>
            <w:r>
              <w:rPr>
                <w:b/>
                <w:color w:val="FFFFFF"/>
                <w:sz w:val="20"/>
              </w:rPr>
              <w:t>Total</w:t>
            </w:r>
          </w:p>
        </w:tc>
      </w:tr>
      <w:tr w:rsidR="00794E44" w14:paraId="55D08955" w14:textId="77777777">
        <w:trPr>
          <w:jc w:val="center"/>
        </w:trPr>
        <w:tc>
          <w:tcPr>
            <w:tcW w:w="4762" w:type="dxa"/>
          </w:tcPr>
          <w:p w14:paraId="26CBA44C" w14:textId="77777777" w:rsidR="00794E44" w:rsidRDefault="00000000">
            <w:pPr>
              <w:spacing w:before="20" w:after="20" w:line="240" w:lineRule="auto"/>
            </w:pPr>
            <w:r>
              <w:rPr>
                <w:sz w:val="20"/>
              </w:rPr>
              <w:t>Horas de desarrollo (analista full stack)</w:t>
            </w:r>
          </w:p>
        </w:tc>
        <w:tc>
          <w:tcPr>
            <w:tcW w:w="1361" w:type="dxa"/>
          </w:tcPr>
          <w:p w14:paraId="6D6AC528" w14:textId="77777777" w:rsidR="00794E44" w:rsidRDefault="00000000">
            <w:pPr>
              <w:spacing w:before="20" w:after="20" w:line="240" w:lineRule="auto"/>
            </w:pPr>
            <w:r>
              <w:rPr>
                <w:sz w:val="20"/>
              </w:rPr>
              <w:t>480 h</w:t>
            </w:r>
          </w:p>
        </w:tc>
        <w:tc>
          <w:tcPr>
            <w:tcW w:w="1361" w:type="dxa"/>
          </w:tcPr>
          <w:p w14:paraId="341A8FA9" w14:textId="77777777" w:rsidR="00794E44" w:rsidRDefault="00000000">
            <w:pPr>
              <w:spacing w:before="20" w:after="20" w:line="240" w:lineRule="auto"/>
            </w:pPr>
            <w:r>
              <w:rPr>
                <w:sz w:val="20"/>
              </w:rPr>
              <w:t>35</w:t>
            </w:r>
          </w:p>
        </w:tc>
        <w:tc>
          <w:tcPr>
            <w:tcW w:w="1020" w:type="dxa"/>
          </w:tcPr>
          <w:p w14:paraId="7A06113F" w14:textId="77777777" w:rsidR="00794E44" w:rsidRDefault="00000000">
            <w:pPr>
              <w:spacing w:before="20" w:after="20" w:line="240" w:lineRule="auto"/>
            </w:pPr>
            <w:r>
              <w:rPr>
                <w:sz w:val="20"/>
              </w:rPr>
              <w:t>16 800</w:t>
            </w:r>
          </w:p>
        </w:tc>
      </w:tr>
      <w:tr w:rsidR="00794E44" w14:paraId="04D47DF5" w14:textId="77777777">
        <w:trPr>
          <w:jc w:val="center"/>
        </w:trPr>
        <w:tc>
          <w:tcPr>
            <w:tcW w:w="4762" w:type="dxa"/>
            <w:shd w:val="clear" w:color="auto" w:fill="F2F2F2"/>
          </w:tcPr>
          <w:p w14:paraId="3C316E00" w14:textId="77777777" w:rsidR="00794E44" w:rsidRDefault="00000000">
            <w:pPr>
              <w:spacing w:before="20" w:after="20" w:line="240" w:lineRule="auto"/>
            </w:pPr>
            <w:r>
              <w:rPr>
                <w:sz w:val="20"/>
              </w:rPr>
              <w:t>Horas de análisis y validación con usuarios</w:t>
            </w:r>
          </w:p>
        </w:tc>
        <w:tc>
          <w:tcPr>
            <w:tcW w:w="1361" w:type="dxa"/>
            <w:shd w:val="clear" w:color="auto" w:fill="F2F2F2"/>
          </w:tcPr>
          <w:p w14:paraId="4F55D3F6" w14:textId="77777777" w:rsidR="00794E44" w:rsidRDefault="00000000">
            <w:pPr>
              <w:spacing w:before="20" w:after="20" w:line="240" w:lineRule="auto"/>
            </w:pPr>
            <w:r>
              <w:rPr>
                <w:sz w:val="20"/>
              </w:rPr>
              <w:t>60 h</w:t>
            </w:r>
          </w:p>
        </w:tc>
        <w:tc>
          <w:tcPr>
            <w:tcW w:w="1361" w:type="dxa"/>
            <w:shd w:val="clear" w:color="auto" w:fill="F2F2F2"/>
          </w:tcPr>
          <w:p w14:paraId="2AB155AA" w14:textId="77777777" w:rsidR="00794E44" w:rsidRDefault="00000000">
            <w:pPr>
              <w:spacing w:before="20" w:after="20" w:line="240" w:lineRule="auto"/>
            </w:pPr>
            <w:r>
              <w:rPr>
                <w:sz w:val="20"/>
              </w:rPr>
              <w:t>35</w:t>
            </w:r>
          </w:p>
        </w:tc>
        <w:tc>
          <w:tcPr>
            <w:tcW w:w="1020" w:type="dxa"/>
            <w:shd w:val="clear" w:color="auto" w:fill="F2F2F2"/>
          </w:tcPr>
          <w:p w14:paraId="703037AB" w14:textId="77777777" w:rsidR="00794E44" w:rsidRDefault="00000000">
            <w:pPr>
              <w:spacing w:before="20" w:after="20" w:line="240" w:lineRule="auto"/>
            </w:pPr>
            <w:r>
              <w:rPr>
                <w:sz w:val="20"/>
              </w:rPr>
              <w:t>2 100</w:t>
            </w:r>
          </w:p>
        </w:tc>
      </w:tr>
      <w:tr w:rsidR="00794E44" w14:paraId="47B518E3" w14:textId="77777777">
        <w:trPr>
          <w:jc w:val="center"/>
        </w:trPr>
        <w:tc>
          <w:tcPr>
            <w:tcW w:w="4762" w:type="dxa"/>
          </w:tcPr>
          <w:p w14:paraId="66F0C398" w14:textId="77777777" w:rsidR="00794E44" w:rsidRDefault="00000000">
            <w:pPr>
              <w:spacing w:before="20" w:after="20" w:line="240" w:lineRule="auto"/>
            </w:pPr>
            <w:r>
              <w:rPr>
                <w:sz w:val="20"/>
              </w:rPr>
              <w:t>Infraestructura de servidores (prorrateo, existente)</w:t>
            </w:r>
          </w:p>
        </w:tc>
        <w:tc>
          <w:tcPr>
            <w:tcW w:w="1361" w:type="dxa"/>
          </w:tcPr>
          <w:p w14:paraId="3D8C82C6" w14:textId="77777777" w:rsidR="00794E44" w:rsidRDefault="00000000">
            <w:pPr>
              <w:spacing w:before="20" w:after="20" w:line="240" w:lineRule="auto"/>
            </w:pPr>
            <w:r>
              <w:rPr>
                <w:sz w:val="20"/>
              </w:rPr>
              <w:t>4 meses</w:t>
            </w:r>
          </w:p>
        </w:tc>
        <w:tc>
          <w:tcPr>
            <w:tcW w:w="1361" w:type="dxa"/>
          </w:tcPr>
          <w:p w14:paraId="5281B6A0" w14:textId="77777777" w:rsidR="00794E44" w:rsidRDefault="00000000">
            <w:pPr>
              <w:spacing w:before="20" w:after="20" w:line="240" w:lineRule="auto"/>
            </w:pPr>
            <w:r>
              <w:rPr>
                <w:sz w:val="20"/>
              </w:rPr>
              <w:t>250</w:t>
            </w:r>
          </w:p>
        </w:tc>
        <w:tc>
          <w:tcPr>
            <w:tcW w:w="1020" w:type="dxa"/>
          </w:tcPr>
          <w:p w14:paraId="55480A04" w14:textId="77777777" w:rsidR="00794E44" w:rsidRDefault="00000000">
            <w:pPr>
              <w:spacing w:before="20" w:after="20" w:line="240" w:lineRule="auto"/>
            </w:pPr>
            <w:r>
              <w:rPr>
                <w:sz w:val="20"/>
              </w:rPr>
              <w:t>1 000</w:t>
            </w:r>
          </w:p>
        </w:tc>
      </w:tr>
      <w:tr w:rsidR="00794E44" w14:paraId="52CA4AF2" w14:textId="77777777">
        <w:trPr>
          <w:jc w:val="center"/>
        </w:trPr>
        <w:tc>
          <w:tcPr>
            <w:tcW w:w="4762" w:type="dxa"/>
            <w:shd w:val="clear" w:color="auto" w:fill="F2F2F2"/>
          </w:tcPr>
          <w:p w14:paraId="0988A9B7" w14:textId="77777777" w:rsidR="00794E44" w:rsidRDefault="00000000">
            <w:pPr>
              <w:spacing w:before="20" w:after="20" w:line="240" w:lineRule="auto"/>
            </w:pPr>
            <w:r>
              <w:rPr>
                <w:sz w:val="20"/>
              </w:rPr>
              <w:t>Dispositivos de la flota (existentes, referencial)</w:t>
            </w:r>
          </w:p>
        </w:tc>
        <w:tc>
          <w:tcPr>
            <w:tcW w:w="1361" w:type="dxa"/>
            <w:shd w:val="clear" w:color="auto" w:fill="F2F2F2"/>
          </w:tcPr>
          <w:p w14:paraId="5AE37E83" w14:textId="77777777" w:rsidR="00794E44" w:rsidRDefault="00000000">
            <w:pPr>
              <w:spacing w:before="20" w:after="20" w:line="240" w:lineRule="auto"/>
            </w:pPr>
            <w:r>
              <w:rPr>
                <w:sz w:val="20"/>
              </w:rPr>
              <w:t>10 equipos</w:t>
            </w:r>
          </w:p>
        </w:tc>
        <w:tc>
          <w:tcPr>
            <w:tcW w:w="1361" w:type="dxa"/>
            <w:shd w:val="clear" w:color="auto" w:fill="F2F2F2"/>
          </w:tcPr>
          <w:p w14:paraId="647947CC" w14:textId="77777777" w:rsidR="00794E44" w:rsidRDefault="00000000">
            <w:pPr>
              <w:spacing w:before="20" w:after="20" w:line="240" w:lineRule="auto"/>
            </w:pPr>
            <w:r>
              <w:rPr>
                <w:sz w:val="20"/>
              </w:rPr>
              <w:t>0</w:t>
            </w:r>
          </w:p>
        </w:tc>
        <w:tc>
          <w:tcPr>
            <w:tcW w:w="1020" w:type="dxa"/>
            <w:shd w:val="clear" w:color="auto" w:fill="F2F2F2"/>
          </w:tcPr>
          <w:p w14:paraId="1BC43FA5" w14:textId="77777777" w:rsidR="00794E44" w:rsidRDefault="00000000">
            <w:pPr>
              <w:spacing w:before="20" w:after="20" w:line="240" w:lineRule="auto"/>
            </w:pPr>
            <w:r>
              <w:rPr>
                <w:sz w:val="20"/>
              </w:rPr>
              <w:t>0</w:t>
            </w:r>
          </w:p>
        </w:tc>
      </w:tr>
      <w:tr w:rsidR="00794E44" w14:paraId="4447E7E5" w14:textId="77777777">
        <w:trPr>
          <w:jc w:val="center"/>
        </w:trPr>
        <w:tc>
          <w:tcPr>
            <w:tcW w:w="4762" w:type="dxa"/>
          </w:tcPr>
          <w:p w14:paraId="35AA13FC" w14:textId="77777777" w:rsidR="00794E44" w:rsidRDefault="00000000">
            <w:pPr>
              <w:spacing w:before="20" w:after="20" w:line="240" w:lineRule="auto"/>
            </w:pPr>
            <w:r>
              <w:rPr>
                <w:sz w:val="20"/>
              </w:rPr>
              <w:t>Servicios de mapas y notificaciones (código abierto)</w:t>
            </w:r>
          </w:p>
        </w:tc>
        <w:tc>
          <w:tcPr>
            <w:tcW w:w="1361" w:type="dxa"/>
          </w:tcPr>
          <w:p w14:paraId="58CD7DDE" w14:textId="77777777" w:rsidR="00794E44" w:rsidRDefault="00000000">
            <w:pPr>
              <w:spacing w:before="20" w:after="20" w:line="240" w:lineRule="auto"/>
            </w:pPr>
            <w:r>
              <w:rPr>
                <w:sz w:val="20"/>
              </w:rPr>
              <w:t>1</w:t>
            </w:r>
          </w:p>
        </w:tc>
        <w:tc>
          <w:tcPr>
            <w:tcW w:w="1361" w:type="dxa"/>
          </w:tcPr>
          <w:p w14:paraId="5E6286E3" w14:textId="77777777" w:rsidR="00794E44" w:rsidRDefault="00000000">
            <w:pPr>
              <w:spacing w:before="20" w:after="20" w:line="240" w:lineRule="auto"/>
            </w:pPr>
            <w:r>
              <w:rPr>
                <w:sz w:val="20"/>
              </w:rPr>
              <w:t>0</w:t>
            </w:r>
          </w:p>
        </w:tc>
        <w:tc>
          <w:tcPr>
            <w:tcW w:w="1020" w:type="dxa"/>
          </w:tcPr>
          <w:p w14:paraId="04DD991F" w14:textId="77777777" w:rsidR="00794E44" w:rsidRDefault="00000000">
            <w:pPr>
              <w:spacing w:before="20" w:after="20" w:line="240" w:lineRule="auto"/>
            </w:pPr>
            <w:r>
              <w:rPr>
                <w:sz w:val="20"/>
              </w:rPr>
              <w:t>0</w:t>
            </w:r>
          </w:p>
        </w:tc>
      </w:tr>
      <w:tr w:rsidR="00794E44" w14:paraId="6AD77646" w14:textId="77777777">
        <w:trPr>
          <w:jc w:val="center"/>
        </w:trPr>
        <w:tc>
          <w:tcPr>
            <w:tcW w:w="4762" w:type="dxa"/>
            <w:shd w:val="clear" w:color="auto" w:fill="F2F2F2"/>
          </w:tcPr>
          <w:p w14:paraId="1598076C" w14:textId="77777777" w:rsidR="00794E44" w:rsidRDefault="00000000">
            <w:pPr>
              <w:spacing w:before="20" w:after="20" w:line="240" w:lineRule="auto"/>
            </w:pPr>
            <w:r>
              <w:rPr>
                <w:sz w:val="20"/>
              </w:rPr>
              <w:t>Subtotal</w:t>
            </w:r>
          </w:p>
        </w:tc>
        <w:tc>
          <w:tcPr>
            <w:tcW w:w="1361" w:type="dxa"/>
            <w:shd w:val="clear" w:color="auto" w:fill="F2F2F2"/>
          </w:tcPr>
          <w:p w14:paraId="04617BCD" w14:textId="77777777" w:rsidR="00794E44" w:rsidRDefault="00794E44">
            <w:pPr>
              <w:spacing w:before="20" w:after="20" w:line="240" w:lineRule="auto"/>
            </w:pPr>
          </w:p>
        </w:tc>
        <w:tc>
          <w:tcPr>
            <w:tcW w:w="1361" w:type="dxa"/>
            <w:shd w:val="clear" w:color="auto" w:fill="F2F2F2"/>
          </w:tcPr>
          <w:p w14:paraId="2AD7187A" w14:textId="77777777" w:rsidR="00794E44" w:rsidRDefault="00794E44">
            <w:pPr>
              <w:spacing w:before="20" w:after="20" w:line="240" w:lineRule="auto"/>
            </w:pPr>
          </w:p>
        </w:tc>
        <w:tc>
          <w:tcPr>
            <w:tcW w:w="1020" w:type="dxa"/>
            <w:shd w:val="clear" w:color="auto" w:fill="F2F2F2"/>
          </w:tcPr>
          <w:p w14:paraId="18D2D238" w14:textId="77777777" w:rsidR="00794E44" w:rsidRDefault="00000000">
            <w:pPr>
              <w:spacing w:before="20" w:after="20" w:line="240" w:lineRule="auto"/>
            </w:pPr>
            <w:r>
              <w:rPr>
                <w:sz w:val="20"/>
              </w:rPr>
              <w:t>19 900</w:t>
            </w:r>
          </w:p>
        </w:tc>
      </w:tr>
      <w:tr w:rsidR="00794E44" w14:paraId="79B325D1" w14:textId="77777777">
        <w:trPr>
          <w:jc w:val="center"/>
        </w:trPr>
        <w:tc>
          <w:tcPr>
            <w:tcW w:w="4762" w:type="dxa"/>
          </w:tcPr>
          <w:p w14:paraId="66E143A7" w14:textId="77777777" w:rsidR="00794E44" w:rsidRDefault="00000000">
            <w:pPr>
              <w:spacing w:before="20" w:after="20" w:line="240" w:lineRule="auto"/>
            </w:pPr>
            <w:r>
              <w:rPr>
                <w:sz w:val="20"/>
              </w:rPr>
              <w:t>Contingencia (10 %)</w:t>
            </w:r>
          </w:p>
        </w:tc>
        <w:tc>
          <w:tcPr>
            <w:tcW w:w="1361" w:type="dxa"/>
          </w:tcPr>
          <w:p w14:paraId="6AED50FB" w14:textId="77777777" w:rsidR="00794E44" w:rsidRDefault="00794E44">
            <w:pPr>
              <w:spacing w:before="20" w:after="20" w:line="240" w:lineRule="auto"/>
            </w:pPr>
          </w:p>
        </w:tc>
        <w:tc>
          <w:tcPr>
            <w:tcW w:w="1361" w:type="dxa"/>
          </w:tcPr>
          <w:p w14:paraId="2D489BEE" w14:textId="77777777" w:rsidR="00794E44" w:rsidRDefault="00794E44">
            <w:pPr>
              <w:spacing w:before="20" w:after="20" w:line="240" w:lineRule="auto"/>
            </w:pPr>
          </w:p>
        </w:tc>
        <w:tc>
          <w:tcPr>
            <w:tcW w:w="1020" w:type="dxa"/>
          </w:tcPr>
          <w:p w14:paraId="5592BEEB" w14:textId="77777777" w:rsidR="00794E44" w:rsidRDefault="00000000">
            <w:pPr>
              <w:spacing w:before="20" w:after="20" w:line="240" w:lineRule="auto"/>
            </w:pPr>
            <w:r>
              <w:rPr>
                <w:sz w:val="20"/>
              </w:rPr>
              <w:t>2 000</w:t>
            </w:r>
          </w:p>
        </w:tc>
      </w:tr>
      <w:tr w:rsidR="00794E44" w14:paraId="331960F5" w14:textId="77777777">
        <w:trPr>
          <w:jc w:val="center"/>
        </w:trPr>
        <w:tc>
          <w:tcPr>
            <w:tcW w:w="4762" w:type="dxa"/>
            <w:shd w:val="clear" w:color="auto" w:fill="F2F2F2"/>
          </w:tcPr>
          <w:p w14:paraId="68BECB11" w14:textId="77777777" w:rsidR="00794E44" w:rsidRDefault="00000000">
            <w:pPr>
              <w:spacing w:before="20" w:after="20" w:line="240" w:lineRule="auto"/>
            </w:pPr>
            <w:r>
              <w:rPr>
                <w:sz w:val="20"/>
              </w:rPr>
              <w:t>Total estimado</w:t>
            </w:r>
          </w:p>
        </w:tc>
        <w:tc>
          <w:tcPr>
            <w:tcW w:w="1361" w:type="dxa"/>
            <w:shd w:val="clear" w:color="auto" w:fill="F2F2F2"/>
          </w:tcPr>
          <w:p w14:paraId="7A814D06" w14:textId="77777777" w:rsidR="00794E44" w:rsidRDefault="00794E44">
            <w:pPr>
              <w:spacing w:before="20" w:after="20" w:line="240" w:lineRule="auto"/>
            </w:pPr>
          </w:p>
        </w:tc>
        <w:tc>
          <w:tcPr>
            <w:tcW w:w="1361" w:type="dxa"/>
            <w:shd w:val="clear" w:color="auto" w:fill="F2F2F2"/>
          </w:tcPr>
          <w:p w14:paraId="4D74D711" w14:textId="77777777" w:rsidR="00794E44" w:rsidRDefault="00794E44">
            <w:pPr>
              <w:spacing w:before="20" w:after="20" w:line="240" w:lineRule="auto"/>
            </w:pPr>
          </w:p>
        </w:tc>
        <w:tc>
          <w:tcPr>
            <w:tcW w:w="1020" w:type="dxa"/>
            <w:shd w:val="clear" w:color="auto" w:fill="F2F2F2"/>
          </w:tcPr>
          <w:p w14:paraId="166B72A2" w14:textId="77777777" w:rsidR="00794E44" w:rsidRDefault="00000000">
            <w:pPr>
              <w:spacing w:before="20" w:after="20" w:line="240" w:lineRule="auto"/>
            </w:pPr>
            <w:r>
              <w:rPr>
                <w:sz w:val="20"/>
              </w:rPr>
              <w:t>21 900</w:t>
            </w:r>
          </w:p>
        </w:tc>
      </w:tr>
    </w:tbl>
    <w:p w14:paraId="6FA96201" w14:textId="77777777" w:rsidR="00794E44" w:rsidRDefault="00794E44">
      <w:pPr>
        <w:spacing w:after="40"/>
      </w:pPr>
    </w:p>
    <w:p w14:paraId="5021B9BF" w14:textId="77777777" w:rsidR="00794E44" w:rsidRDefault="00000000">
      <w:pPr>
        <w:spacing w:before="40" w:after="80"/>
      </w:pPr>
      <w:r>
        <w:rPr>
          <w:b/>
        </w:rPr>
        <w:t>8.2 Supuestos utilizados</w:t>
      </w:r>
    </w:p>
    <w:p w14:paraId="38DFB81E" w14:textId="77777777" w:rsidR="00794E44" w:rsidRDefault="00000000">
      <w:pPr>
        <w:jc w:val="both"/>
      </w:pPr>
      <w:r>
        <w:t xml:space="preserve">La estimación asume que la plataforma está en producción y que las migraciones son aditivas y reversibles; que la flota opera con teléfonos capaces de mantener el permiso de ubicación, ya provistos por la empresa; que se conserva el acceso de lectura al sistema de gestión de almacén, al sistema de pedidos y a la base de datos del sistema comercial; que las bibliotecas de mapas y de notificaciones son </w:t>
      </w:r>
      <w:r>
        <w:lastRenderedPageBreak/>
        <w:t>de código abierto y sin costo de licencia; que el desarrollo lo ejecuta el autor como parte de su rol en la Gerencia de Tecnologías de la Información; y que la empresa autoriza el uso académico de los datos de manera agregada, sin exponer información comercial.</w:t>
      </w:r>
    </w:p>
    <w:p w14:paraId="79A727AB" w14:textId="77777777" w:rsidR="00794E44" w:rsidRDefault="00000000">
      <w:pPr>
        <w:spacing w:before="120"/>
      </w:pPr>
      <w:r>
        <w:rPr>
          <w:b/>
          <w:sz w:val="28"/>
        </w:rPr>
        <w:t>9. Riesgos</w:t>
      </w:r>
    </w:p>
    <w:p w14:paraId="1CA9C3FC" w14:textId="77777777" w:rsidR="00794E44" w:rsidRDefault="00000000">
      <w:pPr>
        <w:spacing w:before="40" w:after="80"/>
      </w:pPr>
      <w:r>
        <w:rPr>
          <w:b/>
        </w:rPr>
        <w:t>9.1 Lista preliminar de riesgos</w:t>
      </w:r>
    </w:p>
    <w:p w14:paraId="37D04D93" w14:textId="77777777" w:rsidR="00794E44" w:rsidRDefault="00000000">
      <w:pPr>
        <w:jc w:val="both"/>
      </w:pPr>
      <w:r>
        <w:t>Los riesgos principales del proyecto son de adopción y de integración, más que de tecnología. Se identificaron la baja adopción del permiso de ubicación por parte de los conductores; la falta de confirmación, para producción, del campo exacto que une la guía del tracking con la transferencia del sistema comercial; la dependencia del acceso de lectura a los sistemas del proveedor y del comercial; la pérdida de señal en túneles o zonas sin cobertura; el solapamiento entre el dominio de retail y el de despacho; y la confidencialidad de los datos comerciales.</w:t>
      </w:r>
    </w:p>
    <w:p w14:paraId="4D3CCEA1" w14:textId="77777777" w:rsidR="00794E44" w:rsidRDefault="00000000">
      <w:pPr>
        <w:spacing w:before="40" w:after="80"/>
      </w:pPr>
      <w:r>
        <w:rPr>
          <w:b/>
        </w:rPr>
        <w:t>9.2 Matriz de riesgos (probabilidad e impacto)</w:t>
      </w:r>
    </w:p>
    <w:p w14:paraId="30CFC23E" w14:textId="77777777" w:rsidR="00794E44" w:rsidRDefault="00000000">
      <w:pPr>
        <w:spacing w:before="120" w:after="40"/>
      </w:pPr>
      <w:r>
        <w:rPr>
          <w:b/>
          <w:sz w:val="22"/>
        </w:rPr>
        <w:t>Tabla 6. Matriz de riesgos</w:t>
      </w:r>
    </w:p>
    <w:tbl>
      <w:tblPr>
        <w:tblStyle w:val="Tablaconcuadrcula"/>
        <w:tblW w:w="0" w:type="auto"/>
        <w:jc w:val="center"/>
        <w:tblLook w:val="04A0" w:firstRow="1" w:lastRow="0" w:firstColumn="1" w:lastColumn="0" w:noHBand="0" w:noVBand="1"/>
      </w:tblPr>
      <w:tblGrid>
        <w:gridCol w:w="2608"/>
        <w:gridCol w:w="707"/>
        <w:gridCol w:w="907"/>
        <w:gridCol w:w="794"/>
        <w:gridCol w:w="3628"/>
      </w:tblGrid>
      <w:tr w:rsidR="00794E44" w14:paraId="11C9836A" w14:textId="77777777">
        <w:trPr>
          <w:jc w:val="center"/>
        </w:trPr>
        <w:tc>
          <w:tcPr>
            <w:tcW w:w="2608" w:type="dxa"/>
            <w:shd w:val="clear" w:color="auto" w:fill="4B2E83"/>
          </w:tcPr>
          <w:p w14:paraId="2D5B9081" w14:textId="77777777" w:rsidR="00794E44" w:rsidRDefault="00000000">
            <w:pPr>
              <w:spacing w:before="20" w:after="20" w:line="240" w:lineRule="auto"/>
            </w:pPr>
            <w:r>
              <w:rPr>
                <w:b/>
                <w:color w:val="FFFFFF"/>
                <w:sz w:val="18"/>
              </w:rPr>
              <w:t>Riesgo</w:t>
            </w:r>
          </w:p>
        </w:tc>
        <w:tc>
          <w:tcPr>
            <w:tcW w:w="680" w:type="dxa"/>
            <w:shd w:val="clear" w:color="auto" w:fill="4B2E83"/>
          </w:tcPr>
          <w:p w14:paraId="2CC35F62" w14:textId="77777777" w:rsidR="00794E44" w:rsidRDefault="00000000">
            <w:pPr>
              <w:spacing w:before="20" w:after="20" w:line="240" w:lineRule="auto"/>
            </w:pPr>
            <w:r>
              <w:rPr>
                <w:b/>
                <w:color w:val="FFFFFF"/>
                <w:sz w:val="18"/>
              </w:rPr>
              <w:t>Prob.</w:t>
            </w:r>
          </w:p>
        </w:tc>
        <w:tc>
          <w:tcPr>
            <w:tcW w:w="794" w:type="dxa"/>
            <w:shd w:val="clear" w:color="auto" w:fill="4B2E83"/>
          </w:tcPr>
          <w:p w14:paraId="5E2F071F" w14:textId="77777777" w:rsidR="00794E44" w:rsidRDefault="00000000">
            <w:pPr>
              <w:spacing w:before="20" w:after="20" w:line="240" w:lineRule="auto"/>
            </w:pPr>
            <w:r>
              <w:rPr>
                <w:b/>
                <w:color w:val="FFFFFF"/>
                <w:sz w:val="18"/>
              </w:rPr>
              <w:t>Impacto</w:t>
            </w:r>
          </w:p>
        </w:tc>
        <w:tc>
          <w:tcPr>
            <w:tcW w:w="794" w:type="dxa"/>
            <w:shd w:val="clear" w:color="auto" w:fill="4B2E83"/>
          </w:tcPr>
          <w:p w14:paraId="4D3105E7" w14:textId="77777777" w:rsidR="00794E44" w:rsidRDefault="00000000">
            <w:pPr>
              <w:spacing w:before="20" w:after="20" w:line="240" w:lineRule="auto"/>
            </w:pPr>
            <w:r>
              <w:rPr>
                <w:b/>
                <w:color w:val="FFFFFF"/>
                <w:sz w:val="18"/>
              </w:rPr>
              <w:t>Nivel</w:t>
            </w:r>
          </w:p>
        </w:tc>
        <w:tc>
          <w:tcPr>
            <w:tcW w:w="3628" w:type="dxa"/>
            <w:shd w:val="clear" w:color="auto" w:fill="4B2E83"/>
          </w:tcPr>
          <w:p w14:paraId="6CBC605B" w14:textId="77777777" w:rsidR="00794E44" w:rsidRDefault="00000000">
            <w:pPr>
              <w:spacing w:before="20" w:after="20" w:line="240" w:lineRule="auto"/>
            </w:pPr>
            <w:r>
              <w:rPr>
                <w:b/>
                <w:color w:val="FFFFFF"/>
                <w:sz w:val="18"/>
              </w:rPr>
              <w:t>Estrategia de respuesta</w:t>
            </w:r>
          </w:p>
        </w:tc>
      </w:tr>
      <w:tr w:rsidR="00794E44" w14:paraId="77860D00" w14:textId="77777777">
        <w:trPr>
          <w:jc w:val="center"/>
        </w:trPr>
        <w:tc>
          <w:tcPr>
            <w:tcW w:w="2608" w:type="dxa"/>
          </w:tcPr>
          <w:p w14:paraId="7AC332D3" w14:textId="77777777" w:rsidR="00794E44" w:rsidRDefault="00000000">
            <w:pPr>
              <w:spacing w:before="20" w:after="20" w:line="240" w:lineRule="auto"/>
            </w:pPr>
            <w:r>
              <w:rPr>
                <w:sz w:val="18"/>
              </w:rPr>
              <w:t>R1. Baja adopción del permiso de ubicación</w:t>
            </w:r>
          </w:p>
        </w:tc>
        <w:tc>
          <w:tcPr>
            <w:tcW w:w="680" w:type="dxa"/>
          </w:tcPr>
          <w:p w14:paraId="2D81C722" w14:textId="77777777" w:rsidR="00794E44" w:rsidRDefault="00000000">
            <w:pPr>
              <w:spacing w:before="20" w:after="20" w:line="240" w:lineRule="auto"/>
            </w:pPr>
            <w:r>
              <w:rPr>
                <w:sz w:val="18"/>
              </w:rPr>
              <w:t>Alta</w:t>
            </w:r>
          </w:p>
        </w:tc>
        <w:tc>
          <w:tcPr>
            <w:tcW w:w="794" w:type="dxa"/>
          </w:tcPr>
          <w:p w14:paraId="66C12E34" w14:textId="77777777" w:rsidR="00794E44" w:rsidRDefault="00000000">
            <w:pPr>
              <w:spacing w:before="20" w:after="20" w:line="240" w:lineRule="auto"/>
            </w:pPr>
            <w:r>
              <w:rPr>
                <w:sz w:val="18"/>
              </w:rPr>
              <w:t>Alto</w:t>
            </w:r>
          </w:p>
        </w:tc>
        <w:tc>
          <w:tcPr>
            <w:tcW w:w="794" w:type="dxa"/>
          </w:tcPr>
          <w:p w14:paraId="1C166C57" w14:textId="77777777" w:rsidR="00794E44" w:rsidRDefault="00000000">
            <w:pPr>
              <w:spacing w:before="20" w:after="20" w:line="240" w:lineRule="auto"/>
            </w:pPr>
            <w:r>
              <w:rPr>
                <w:sz w:val="18"/>
              </w:rPr>
              <w:t>Crítico</w:t>
            </w:r>
          </w:p>
        </w:tc>
        <w:tc>
          <w:tcPr>
            <w:tcW w:w="3628" w:type="dxa"/>
          </w:tcPr>
          <w:p w14:paraId="23470B37" w14:textId="77777777" w:rsidR="00794E44" w:rsidRDefault="00000000">
            <w:pPr>
              <w:spacing w:before="20" w:after="20" w:line="240" w:lineRule="auto"/>
            </w:pPr>
            <w:r>
              <w:rPr>
                <w:sz w:val="18"/>
              </w:rPr>
              <w:t>Mitigar: activación con un toque, notificación de viaje en curso y seguimiento de cobertura con la jefatura</w:t>
            </w:r>
            <w:r>
              <w:rPr>
                <w:rFonts w:ascii="Arial" w:hAnsi="Arial" w:cs="Arial"/>
                <w:b w:val="0"/>
                <w:sz w:val="24"/>
              </w:rPr>
              <w:t>, reforzada con una capacitación a los conductores y a los transportistas terceros</w:t>
            </w:r>
          </w:p>
        </w:tc>
      </w:tr>
      <w:tr w:rsidR="00794E44" w14:paraId="0BDEB618" w14:textId="77777777">
        <w:trPr>
          <w:jc w:val="center"/>
        </w:trPr>
        <w:tc>
          <w:tcPr>
            <w:tcW w:w="2608" w:type="dxa"/>
            <w:shd w:val="clear" w:color="auto" w:fill="F2F2F2"/>
          </w:tcPr>
          <w:p w14:paraId="6CADB8E6" w14:textId="77777777" w:rsidR="00794E44" w:rsidRDefault="00000000">
            <w:pPr>
              <w:spacing w:before="20" w:after="20" w:line="240" w:lineRule="auto"/>
            </w:pPr>
            <w:r>
              <w:rPr>
                <w:sz w:val="18"/>
              </w:rPr>
              <w:t>R2. Campo de unión guía y transferencia sin confirmar para producción</w:t>
            </w:r>
          </w:p>
        </w:tc>
        <w:tc>
          <w:tcPr>
            <w:tcW w:w="680" w:type="dxa"/>
            <w:shd w:val="clear" w:color="auto" w:fill="F2F2F2"/>
          </w:tcPr>
          <w:p w14:paraId="5F9B5227" w14:textId="77777777" w:rsidR="00794E44" w:rsidRDefault="00000000">
            <w:pPr>
              <w:spacing w:before="20" w:after="20" w:line="240" w:lineRule="auto"/>
            </w:pPr>
            <w:r>
              <w:rPr>
                <w:sz w:val="18"/>
              </w:rPr>
              <w:t>Media</w:t>
            </w:r>
          </w:p>
        </w:tc>
        <w:tc>
          <w:tcPr>
            <w:tcW w:w="794" w:type="dxa"/>
            <w:shd w:val="clear" w:color="auto" w:fill="F2F2F2"/>
          </w:tcPr>
          <w:p w14:paraId="64AB9315" w14:textId="77777777" w:rsidR="00794E44" w:rsidRDefault="00000000">
            <w:pPr>
              <w:spacing w:before="20" w:after="20" w:line="240" w:lineRule="auto"/>
            </w:pPr>
            <w:r>
              <w:rPr>
                <w:sz w:val="18"/>
              </w:rPr>
              <w:t>Alto</w:t>
            </w:r>
          </w:p>
        </w:tc>
        <w:tc>
          <w:tcPr>
            <w:tcW w:w="794" w:type="dxa"/>
            <w:shd w:val="clear" w:color="auto" w:fill="F2F2F2"/>
          </w:tcPr>
          <w:p w14:paraId="25368291" w14:textId="77777777" w:rsidR="00794E44" w:rsidRDefault="00000000">
            <w:pPr>
              <w:spacing w:before="20" w:after="20" w:line="240" w:lineRule="auto"/>
            </w:pPr>
            <w:r>
              <w:rPr>
                <w:sz w:val="18"/>
              </w:rPr>
              <w:t>Alto</w:t>
            </w:r>
          </w:p>
        </w:tc>
        <w:tc>
          <w:tcPr>
            <w:tcW w:w="3628" w:type="dxa"/>
            <w:shd w:val="clear" w:color="auto" w:fill="F2F2F2"/>
          </w:tcPr>
          <w:p w14:paraId="373BCAC5" w14:textId="77777777" w:rsidR="00794E44" w:rsidRDefault="00000000">
            <w:pPr>
              <w:spacing w:before="20" w:after="20" w:line="240" w:lineRule="auto"/>
            </w:pPr>
            <w:r>
              <w:rPr>
                <w:sz w:val="18"/>
              </w:rPr>
              <w:t>Mitigar: ventana temporal y preferencia de serie en el prototipo; confirmar el campo definitivo con Logística antes del pase</w:t>
            </w:r>
          </w:p>
        </w:tc>
      </w:tr>
      <w:tr w:rsidR="00794E44" w14:paraId="1A21743A" w14:textId="77777777">
        <w:trPr>
          <w:jc w:val="center"/>
        </w:trPr>
        <w:tc>
          <w:tcPr>
            <w:tcW w:w="2608" w:type="dxa"/>
          </w:tcPr>
          <w:p w14:paraId="79FC77FA" w14:textId="77777777" w:rsidR="00794E44" w:rsidRDefault="00000000">
            <w:pPr>
              <w:spacing w:before="20" w:after="20" w:line="240" w:lineRule="auto"/>
            </w:pPr>
            <w:r>
              <w:rPr>
                <w:sz w:val="18"/>
              </w:rPr>
              <w:t>R3. Pérdida del acceso de lectura a los sistemas del proveedor y del comercial</w:t>
            </w:r>
          </w:p>
        </w:tc>
        <w:tc>
          <w:tcPr>
            <w:tcW w:w="680" w:type="dxa"/>
          </w:tcPr>
          <w:p w14:paraId="6593BA0A" w14:textId="77777777" w:rsidR="00794E44" w:rsidRDefault="00000000">
            <w:pPr>
              <w:spacing w:before="20" w:after="20" w:line="240" w:lineRule="auto"/>
            </w:pPr>
            <w:r>
              <w:rPr>
                <w:sz w:val="18"/>
              </w:rPr>
              <w:t>Baja</w:t>
            </w:r>
          </w:p>
        </w:tc>
        <w:tc>
          <w:tcPr>
            <w:tcW w:w="794" w:type="dxa"/>
          </w:tcPr>
          <w:p w14:paraId="6F54F429" w14:textId="77777777" w:rsidR="00794E44" w:rsidRDefault="00000000">
            <w:pPr>
              <w:spacing w:before="20" w:after="20" w:line="240" w:lineRule="auto"/>
            </w:pPr>
            <w:r>
              <w:rPr>
                <w:sz w:val="18"/>
              </w:rPr>
              <w:t>Alto</w:t>
            </w:r>
          </w:p>
        </w:tc>
        <w:tc>
          <w:tcPr>
            <w:tcW w:w="794" w:type="dxa"/>
          </w:tcPr>
          <w:p w14:paraId="2927C3A1" w14:textId="77777777" w:rsidR="00794E44" w:rsidRDefault="00000000">
            <w:pPr>
              <w:spacing w:before="20" w:after="20" w:line="240" w:lineRule="auto"/>
            </w:pPr>
            <w:r>
              <w:rPr>
                <w:sz w:val="18"/>
              </w:rPr>
              <w:t>Medio</w:t>
            </w:r>
          </w:p>
        </w:tc>
        <w:tc>
          <w:tcPr>
            <w:tcW w:w="3628" w:type="dxa"/>
          </w:tcPr>
          <w:p w14:paraId="7588BF57" w14:textId="77777777" w:rsidR="00794E44" w:rsidRDefault="00000000">
            <w:pPr>
              <w:spacing w:before="20" w:after="20" w:line="240" w:lineRule="auto"/>
            </w:pPr>
            <w:r>
              <w:rPr>
                <w:sz w:val="18"/>
              </w:rPr>
              <w:t>Transferir y aceptar: acuerdo de acceso con TI y degradación controlada si falta el dato</w:t>
            </w:r>
          </w:p>
        </w:tc>
      </w:tr>
      <w:tr w:rsidR="00794E44" w14:paraId="06DCAD91" w14:textId="77777777">
        <w:trPr>
          <w:jc w:val="center"/>
        </w:trPr>
        <w:tc>
          <w:tcPr>
            <w:tcW w:w="2608" w:type="dxa"/>
            <w:shd w:val="clear" w:color="auto" w:fill="F2F2F2"/>
          </w:tcPr>
          <w:p w14:paraId="1074A639" w14:textId="77777777" w:rsidR="00794E44" w:rsidRDefault="00000000">
            <w:pPr>
              <w:spacing w:before="20" w:after="20" w:line="240" w:lineRule="auto"/>
            </w:pPr>
            <w:r>
              <w:rPr>
                <w:sz w:val="18"/>
              </w:rPr>
              <w:t>R4. Pérdida de señal en túneles o zonas sin cobertura</w:t>
            </w:r>
          </w:p>
        </w:tc>
        <w:tc>
          <w:tcPr>
            <w:tcW w:w="680" w:type="dxa"/>
            <w:shd w:val="clear" w:color="auto" w:fill="F2F2F2"/>
          </w:tcPr>
          <w:p w14:paraId="66198151" w14:textId="77777777" w:rsidR="00794E44" w:rsidRDefault="00000000">
            <w:pPr>
              <w:spacing w:before="20" w:after="20" w:line="240" w:lineRule="auto"/>
            </w:pPr>
            <w:r>
              <w:rPr>
                <w:sz w:val="18"/>
              </w:rPr>
              <w:t>Media</w:t>
            </w:r>
          </w:p>
        </w:tc>
        <w:tc>
          <w:tcPr>
            <w:tcW w:w="794" w:type="dxa"/>
            <w:shd w:val="clear" w:color="auto" w:fill="F2F2F2"/>
          </w:tcPr>
          <w:p w14:paraId="7B82EB7F" w14:textId="77777777" w:rsidR="00794E44" w:rsidRDefault="00000000">
            <w:pPr>
              <w:spacing w:before="20" w:after="20" w:line="240" w:lineRule="auto"/>
            </w:pPr>
            <w:r>
              <w:rPr>
                <w:sz w:val="18"/>
              </w:rPr>
              <w:t>Medio</w:t>
            </w:r>
          </w:p>
        </w:tc>
        <w:tc>
          <w:tcPr>
            <w:tcW w:w="794" w:type="dxa"/>
            <w:shd w:val="clear" w:color="auto" w:fill="F2F2F2"/>
          </w:tcPr>
          <w:p w14:paraId="689156A1" w14:textId="77777777" w:rsidR="00794E44" w:rsidRDefault="00000000">
            <w:pPr>
              <w:spacing w:before="20" w:after="20" w:line="240" w:lineRule="auto"/>
            </w:pPr>
            <w:r>
              <w:rPr>
                <w:sz w:val="18"/>
              </w:rPr>
              <w:t>Medio</w:t>
            </w:r>
          </w:p>
        </w:tc>
        <w:tc>
          <w:tcPr>
            <w:tcW w:w="3628" w:type="dxa"/>
            <w:shd w:val="clear" w:color="auto" w:fill="F2F2F2"/>
          </w:tcPr>
          <w:p w14:paraId="2AB5431E" w14:textId="77777777" w:rsidR="00794E44" w:rsidRDefault="00000000">
            <w:pPr>
              <w:spacing w:before="20" w:after="20" w:line="240" w:lineRule="auto"/>
            </w:pPr>
            <w:r>
              <w:rPr>
                <w:sz w:val="18"/>
              </w:rPr>
              <w:t>Mitigar: memoria intermedia de posición sin conexión que se descarga al recuperar la red</w:t>
            </w:r>
          </w:p>
        </w:tc>
      </w:tr>
      <w:tr w:rsidR="00794E44" w14:paraId="0C47671E" w14:textId="77777777">
        <w:trPr>
          <w:jc w:val="center"/>
        </w:trPr>
        <w:tc>
          <w:tcPr>
            <w:tcW w:w="2608" w:type="dxa"/>
          </w:tcPr>
          <w:p w14:paraId="5AFB5B15" w14:textId="77777777" w:rsidR="00794E44" w:rsidRDefault="00000000">
            <w:pPr>
              <w:spacing w:before="20" w:after="20" w:line="240" w:lineRule="auto"/>
            </w:pPr>
            <w:r>
              <w:rPr>
                <w:sz w:val="18"/>
              </w:rPr>
              <w:t>R5. Solapamiento entre retail y despacho</w:t>
            </w:r>
          </w:p>
        </w:tc>
        <w:tc>
          <w:tcPr>
            <w:tcW w:w="680" w:type="dxa"/>
          </w:tcPr>
          <w:p w14:paraId="77E21270" w14:textId="77777777" w:rsidR="00794E44" w:rsidRDefault="00000000">
            <w:pPr>
              <w:spacing w:before="20" w:after="20" w:line="240" w:lineRule="auto"/>
            </w:pPr>
            <w:r>
              <w:rPr>
                <w:sz w:val="18"/>
              </w:rPr>
              <w:t>Media</w:t>
            </w:r>
          </w:p>
        </w:tc>
        <w:tc>
          <w:tcPr>
            <w:tcW w:w="794" w:type="dxa"/>
          </w:tcPr>
          <w:p w14:paraId="36EA3C6A" w14:textId="77777777" w:rsidR="00794E44" w:rsidRDefault="00000000">
            <w:pPr>
              <w:spacing w:before="20" w:after="20" w:line="240" w:lineRule="auto"/>
            </w:pPr>
            <w:r>
              <w:rPr>
                <w:sz w:val="18"/>
              </w:rPr>
              <w:t>Medio</w:t>
            </w:r>
          </w:p>
        </w:tc>
        <w:tc>
          <w:tcPr>
            <w:tcW w:w="794" w:type="dxa"/>
          </w:tcPr>
          <w:p w14:paraId="531C6D5F" w14:textId="77777777" w:rsidR="00794E44" w:rsidRDefault="00000000">
            <w:pPr>
              <w:spacing w:before="20" w:after="20" w:line="240" w:lineRule="auto"/>
            </w:pPr>
            <w:r>
              <w:rPr>
                <w:sz w:val="18"/>
              </w:rPr>
              <w:t>Medio</w:t>
            </w:r>
          </w:p>
        </w:tc>
        <w:tc>
          <w:tcPr>
            <w:tcW w:w="3628" w:type="dxa"/>
          </w:tcPr>
          <w:p w14:paraId="049CBE91" w14:textId="77777777" w:rsidR="00794E44" w:rsidRDefault="00000000">
            <w:pPr>
              <w:spacing w:before="20" w:after="20" w:line="240" w:lineRule="auto"/>
            </w:pPr>
            <w:r>
              <w:rPr>
                <w:sz w:val="18"/>
              </w:rPr>
              <w:t>Evitar: la recepción se prototipa desacoplada y se migra al comercial tras la aprobación</w:t>
            </w:r>
          </w:p>
        </w:tc>
      </w:tr>
      <w:tr w:rsidR="00794E44" w14:paraId="3155752E" w14:textId="77777777">
        <w:trPr>
          <w:jc w:val="center"/>
        </w:trPr>
        <w:tc>
          <w:tcPr>
            <w:tcW w:w="2608" w:type="dxa"/>
            <w:shd w:val="clear" w:color="auto" w:fill="F2F2F2"/>
          </w:tcPr>
          <w:p w14:paraId="2A4BA458" w14:textId="77777777" w:rsidR="00794E44" w:rsidRDefault="00000000">
            <w:pPr>
              <w:spacing w:before="20" w:after="20" w:line="240" w:lineRule="auto"/>
            </w:pPr>
            <w:r>
              <w:rPr>
                <w:sz w:val="18"/>
              </w:rPr>
              <w:t>R6. Confidencialidad de los datos comerciales</w:t>
            </w:r>
          </w:p>
        </w:tc>
        <w:tc>
          <w:tcPr>
            <w:tcW w:w="680" w:type="dxa"/>
            <w:shd w:val="clear" w:color="auto" w:fill="F2F2F2"/>
          </w:tcPr>
          <w:p w14:paraId="32EC9185" w14:textId="77777777" w:rsidR="00794E44" w:rsidRDefault="00000000">
            <w:pPr>
              <w:spacing w:before="20" w:after="20" w:line="240" w:lineRule="auto"/>
            </w:pPr>
            <w:r>
              <w:rPr>
                <w:sz w:val="18"/>
              </w:rPr>
              <w:t>Baja</w:t>
            </w:r>
          </w:p>
        </w:tc>
        <w:tc>
          <w:tcPr>
            <w:tcW w:w="794" w:type="dxa"/>
            <w:shd w:val="clear" w:color="auto" w:fill="F2F2F2"/>
          </w:tcPr>
          <w:p w14:paraId="38977515" w14:textId="77777777" w:rsidR="00794E44" w:rsidRDefault="00000000">
            <w:pPr>
              <w:spacing w:before="20" w:after="20" w:line="240" w:lineRule="auto"/>
            </w:pPr>
            <w:r>
              <w:rPr>
                <w:sz w:val="18"/>
              </w:rPr>
              <w:t>Alto</w:t>
            </w:r>
          </w:p>
        </w:tc>
        <w:tc>
          <w:tcPr>
            <w:tcW w:w="794" w:type="dxa"/>
            <w:shd w:val="clear" w:color="auto" w:fill="F2F2F2"/>
          </w:tcPr>
          <w:p w14:paraId="25737156" w14:textId="77777777" w:rsidR="00794E44" w:rsidRDefault="00000000">
            <w:pPr>
              <w:spacing w:before="20" w:after="20" w:line="240" w:lineRule="auto"/>
            </w:pPr>
            <w:r>
              <w:rPr>
                <w:sz w:val="18"/>
              </w:rPr>
              <w:t>Medio</w:t>
            </w:r>
          </w:p>
        </w:tc>
        <w:tc>
          <w:tcPr>
            <w:tcW w:w="3628" w:type="dxa"/>
            <w:shd w:val="clear" w:color="auto" w:fill="F2F2F2"/>
          </w:tcPr>
          <w:p w14:paraId="58CFA763" w14:textId="77777777" w:rsidR="00794E44" w:rsidRDefault="00000000">
            <w:pPr>
              <w:spacing w:before="20" w:after="20" w:line="240" w:lineRule="auto"/>
            </w:pPr>
            <w:r>
              <w:rPr>
                <w:sz w:val="18"/>
              </w:rPr>
              <w:t>Mitigar: solo lectura, datos agregados y anonimización en el uso académico</w:t>
            </w:r>
          </w:p>
        </w:tc>
      </w:tr>
    </w:tbl>
    <w:p w14:paraId="367D34FC" w14:textId="77777777" w:rsidR="00794E44" w:rsidRDefault="00794E44">
      <w:pPr>
        <w:spacing w:after="40"/>
      </w:pPr>
    </w:p>
    <w:p w14:paraId="7C668820" w14:textId="77777777" w:rsidR="00794E44" w:rsidRDefault="00000000">
      <w:pPr>
        <w:spacing w:before="40" w:after="80"/>
      </w:pPr>
      <w:r>
        <w:rPr>
          <w:b/>
        </w:rPr>
        <w:t>9.3 Estrategias de respuesta</w:t>
      </w:r>
    </w:p>
    <w:p w14:paraId="04813900" w14:textId="77777777" w:rsidR="00794E44" w:rsidRDefault="00000000">
      <w:pPr>
        <w:jc w:val="both"/>
      </w:pPr>
      <w:r>
        <w:t xml:space="preserve">Las estrategias combinan la mitigación para los riesgos de adopción y de integración, que son los de mayor exposición, la evitación del solapamiento mediante el diseño desacoplado, y la transferencia o aceptación controlada para </w:t>
      </w:r>
      <w:r>
        <w:lastRenderedPageBreak/>
        <w:t>los riesgos de acceso y de cobertura, cuyo impacto se contiene con acuerdos y con la memoria intermedia de posición. El seguimiento de estos riesgos forma parte de la gestión del proyecto y se revisa en cada hito.</w:t>
      </w:r>
    </w:p>
    <w:p w14:paraId="6C7474C3" w14:textId="77777777" w:rsidR="00794E44" w:rsidRDefault="00000000">
      <w:pPr>
        <w:spacing w:before="120"/>
      </w:pPr>
      <w:r>
        <w:rPr>
          <w:b/>
          <w:sz w:val="28"/>
        </w:rPr>
        <w:t>10. Indicadores (KPIs)</w:t>
      </w:r>
    </w:p>
    <w:p w14:paraId="4AB04CC8" w14:textId="77777777" w:rsidR="00794E44" w:rsidRDefault="00000000">
      <w:pPr>
        <w:jc w:val="both"/>
      </w:pPr>
      <w:r>
        <w:t>Los indicadores traducen los objetivos en medidas verificables sobre la operación real. La Tabla 7 define los indicadores preliminares, su línea base y su meta.</w:t>
      </w:r>
    </w:p>
    <w:p w14:paraId="687E7CE1" w14:textId="77777777" w:rsidR="00794E44" w:rsidRDefault="00000000">
      <w:pPr>
        <w:spacing w:before="120" w:after="40"/>
      </w:pPr>
      <w:r>
        <w:rPr>
          <w:b/>
          <w:sz w:val="22"/>
        </w:rPr>
        <w:t>Tabla 7. Indicadores preliminares del proyecto</w:t>
      </w:r>
    </w:p>
    <w:tbl>
      <w:tblPr>
        <w:tblStyle w:val="Tablaconcuadrcula"/>
        <w:tblW w:w="0" w:type="auto"/>
        <w:jc w:val="center"/>
        <w:tblLook w:val="04A0" w:firstRow="1" w:lastRow="0" w:firstColumn="1" w:lastColumn="0" w:noHBand="0" w:noVBand="1"/>
      </w:tblPr>
      <w:tblGrid>
        <w:gridCol w:w="1889"/>
        <w:gridCol w:w="2828"/>
        <w:gridCol w:w="1272"/>
        <w:gridCol w:w="1453"/>
        <w:gridCol w:w="1612"/>
      </w:tblGrid>
      <w:tr w:rsidR="00794E44" w14:paraId="057E204F" w14:textId="77777777">
        <w:trPr>
          <w:jc w:val="center"/>
        </w:trPr>
        <w:tc>
          <w:tcPr>
            <w:tcW w:w="1928" w:type="dxa"/>
            <w:shd w:val="clear" w:color="auto" w:fill="4B2E83"/>
          </w:tcPr>
          <w:p w14:paraId="5789B6FA" w14:textId="77777777" w:rsidR="00794E44" w:rsidRDefault="00000000">
            <w:pPr>
              <w:spacing w:before="20" w:after="20" w:line="240" w:lineRule="auto"/>
            </w:pPr>
            <w:r>
              <w:rPr>
                <w:b/>
                <w:color w:val="FFFFFF"/>
                <w:sz w:val="18"/>
              </w:rPr>
              <w:t>Indicador</w:t>
            </w:r>
          </w:p>
        </w:tc>
        <w:tc>
          <w:tcPr>
            <w:tcW w:w="2948" w:type="dxa"/>
            <w:shd w:val="clear" w:color="auto" w:fill="4B2E83"/>
          </w:tcPr>
          <w:p w14:paraId="593D7C98" w14:textId="77777777" w:rsidR="00794E44" w:rsidRDefault="00000000">
            <w:pPr>
              <w:spacing w:before="20" w:after="20" w:line="240" w:lineRule="auto"/>
            </w:pPr>
            <w:r>
              <w:rPr>
                <w:b/>
                <w:color w:val="FFFFFF"/>
                <w:sz w:val="18"/>
              </w:rPr>
              <w:t>Definición</w:t>
            </w:r>
          </w:p>
        </w:tc>
        <w:tc>
          <w:tcPr>
            <w:tcW w:w="1304" w:type="dxa"/>
            <w:shd w:val="clear" w:color="auto" w:fill="4B2E83"/>
          </w:tcPr>
          <w:p w14:paraId="26E1C303" w14:textId="77777777" w:rsidR="00794E44" w:rsidRDefault="00000000">
            <w:pPr>
              <w:spacing w:before="20" w:after="20" w:line="240" w:lineRule="auto"/>
            </w:pPr>
            <w:r>
              <w:rPr>
                <w:b/>
                <w:color w:val="FFFFFF"/>
                <w:sz w:val="18"/>
              </w:rPr>
              <w:t>Línea base</w:t>
            </w:r>
          </w:p>
        </w:tc>
        <w:tc>
          <w:tcPr>
            <w:tcW w:w="1474" w:type="dxa"/>
            <w:shd w:val="clear" w:color="auto" w:fill="4B2E83"/>
          </w:tcPr>
          <w:p w14:paraId="3E03243B" w14:textId="77777777" w:rsidR="00794E44" w:rsidRDefault="00000000">
            <w:pPr>
              <w:spacing w:before="20" w:after="20" w:line="240" w:lineRule="auto"/>
            </w:pPr>
            <w:r>
              <w:rPr>
                <w:b/>
                <w:color w:val="FFFFFF"/>
                <w:sz w:val="18"/>
              </w:rPr>
              <w:t>Meta</w:t>
            </w:r>
          </w:p>
        </w:tc>
        <w:tc>
          <w:tcPr>
            <w:tcW w:w="1644" w:type="dxa"/>
            <w:shd w:val="clear" w:color="auto" w:fill="4B2E83"/>
          </w:tcPr>
          <w:p w14:paraId="1991B29E" w14:textId="77777777" w:rsidR="00794E44" w:rsidRDefault="00000000">
            <w:pPr>
              <w:spacing w:before="20" w:after="20" w:line="240" w:lineRule="auto"/>
            </w:pPr>
            <w:r>
              <w:rPr>
                <w:b/>
                <w:color w:val="FFFFFF"/>
                <w:sz w:val="18"/>
              </w:rPr>
              <w:t>Fuente</w:t>
            </w:r>
          </w:p>
        </w:tc>
      </w:tr>
      <w:tr w:rsidR="00794E44" w14:paraId="4586C44C" w14:textId="77777777">
        <w:trPr>
          <w:jc w:val="center"/>
        </w:trPr>
        <w:tc>
          <w:tcPr>
            <w:tcW w:w="1928" w:type="dxa"/>
          </w:tcPr>
          <w:p w14:paraId="52AA200F" w14:textId="77777777" w:rsidR="00794E44" w:rsidRDefault="00000000">
            <w:pPr>
              <w:spacing w:before="20" w:after="20" w:line="240" w:lineRule="auto"/>
            </w:pPr>
            <w:r>
              <w:rPr>
                <w:sz w:val="18"/>
              </w:rPr>
              <w:t>Cobertura de recorrido</w:t>
            </w:r>
          </w:p>
        </w:tc>
        <w:tc>
          <w:tcPr>
            <w:tcW w:w="2948" w:type="dxa"/>
          </w:tcPr>
          <w:p w14:paraId="639CC37A" w14:textId="77777777" w:rsidR="00794E44" w:rsidRDefault="00000000">
            <w:pPr>
              <w:spacing w:before="20" w:after="20" w:line="240" w:lineRule="auto"/>
            </w:pPr>
            <w:r>
              <w:rPr>
                <w:sz w:val="18"/>
              </w:rPr>
              <w:t>Viajes en ruta con recorrido registrado sobre el total con permiso</w:t>
            </w:r>
          </w:p>
        </w:tc>
        <w:tc>
          <w:tcPr>
            <w:tcW w:w="1304" w:type="dxa"/>
          </w:tcPr>
          <w:p w14:paraId="10040BF8" w14:textId="77777777" w:rsidR="00794E44" w:rsidRDefault="00000000">
            <w:pPr>
              <w:spacing w:before="20" w:after="20" w:line="240" w:lineRule="auto"/>
            </w:pPr>
            <w:r>
              <w:rPr>
                <w:sz w:val="18"/>
              </w:rPr>
              <w:t>0 %</w:t>
            </w:r>
          </w:p>
        </w:tc>
        <w:tc>
          <w:tcPr>
            <w:tcW w:w="1474" w:type="dxa"/>
          </w:tcPr>
          <w:p w14:paraId="064BEB1C" w14:textId="77777777" w:rsidR="00794E44" w:rsidRDefault="00000000">
            <w:pPr>
              <w:spacing w:before="20" w:after="20" w:line="240" w:lineRule="auto"/>
            </w:pPr>
            <w:r>
              <w:rPr>
                <w:sz w:val="18"/>
              </w:rPr>
              <w:t>Mayor o igual a 80 %</w:t>
            </w:r>
          </w:p>
        </w:tc>
        <w:tc>
          <w:tcPr>
            <w:tcW w:w="1644" w:type="dxa"/>
          </w:tcPr>
          <w:p w14:paraId="298745A0" w14:textId="77777777" w:rsidR="00794E44" w:rsidRDefault="00000000">
            <w:pPr>
              <w:spacing w:before="20" w:after="20" w:line="240" w:lineRule="auto"/>
            </w:pPr>
            <w:r>
              <w:rPr>
                <w:sz w:val="18"/>
              </w:rPr>
              <w:t>Base de datos de recorrido</w:t>
            </w:r>
          </w:p>
        </w:tc>
      </w:tr>
      <w:tr w:rsidR="00794E44" w14:paraId="3903D106" w14:textId="77777777">
        <w:trPr>
          <w:jc w:val="center"/>
        </w:trPr>
        <w:tc>
          <w:tcPr>
            <w:tcW w:w="1928" w:type="dxa"/>
            <w:shd w:val="clear" w:color="auto" w:fill="F2F2F2"/>
          </w:tcPr>
          <w:p w14:paraId="5E2561C9" w14:textId="77777777" w:rsidR="00794E44" w:rsidRDefault="00000000">
            <w:pPr>
              <w:spacing w:before="20" w:after="20" w:line="240" w:lineRule="auto"/>
            </w:pPr>
            <w:r>
              <w:rPr>
                <w:sz w:val="18"/>
              </w:rPr>
              <w:t>Error de la ETA</w:t>
            </w:r>
          </w:p>
        </w:tc>
        <w:tc>
          <w:tcPr>
            <w:tcW w:w="2948" w:type="dxa"/>
            <w:shd w:val="clear" w:color="auto" w:fill="F2F2F2"/>
          </w:tcPr>
          <w:p w14:paraId="5B25557A" w14:textId="77777777" w:rsidR="00794E44" w:rsidRDefault="00000000">
            <w:pPr>
              <w:spacing w:before="20" w:after="20" w:line="240" w:lineRule="auto"/>
            </w:pPr>
            <w:r>
              <w:rPr>
                <w:sz w:val="18"/>
              </w:rPr>
              <w:t>Error absoluto medio entre la hora estimada y la real de llegada</w:t>
            </w:r>
          </w:p>
        </w:tc>
        <w:tc>
          <w:tcPr>
            <w:tcW w:w="1304" w:type="dxa"/>
            <w:shd w:val="clear" w:color="auto" w:fill="F2F2F2"/>
          </w:tcPr>
          <w:p w14:paraId="424D1405" w14:textId="77777777" w:rsidR="00794E44" w:rsidRDefault="00000000">
            <w:pPr>
              <w:spacing w:before="20" w:after="20" w:line="240" w:lineRule="auto"/>
            </w:pPr>
            <w:r>
              <w:rPr>
                <w:sz w:val="18"/>
              </w:rPr>
              <w:t>Sin dato</w:t>
            </w:r>
          </w:p>
        </w:tc>
        <w:tc>
          <w:tcPr>
            <w:tcW w:w="1474" w:type="dxa"/>
            <w:shd w:val="clear" w:color="auto" w:fill="F2F2F2"/>
          </w:tcPr>
          <w:p w14:paraId="2205D078" w14:textId="77777777" w:rsidR="00794E44" w:rsidRDefault="00000000">
            <w:pPr>
              <w:spacing w:before="20" w:after="20" w:line="240" w:lineRule="auto"/>
            </w:pPr>
            <w:r>
              <w:rPr>
                <w:sz w:val="18"/>
              </w:rPr>
              <w:t>Menor a 20 min</w:t>
            </w:r>
          </w:p>
        </w:tc>
        <w:tc>
          <w:tcPr>
            <w:tcW w:w="1644" w:type="dxa"/>
            <w:shd w:val="clear" w:color="auto" w:fill="F2F2F2"/>
          </w:tcPr>
          <w:p w14:paraId="541B5E77" w14:textId="77777777" w:rsidR="00794E44" w:rsidRDefault="00000000">
            <w:pPr>
              <w:spacing w:before="20" w:after="20" w:line="240" w:lineRule="auto"/>
            </w:pPr>
            <w:r>
              <w:rPr>
                <w:sz w:val="18"/>
              </w:rPr>
              <w:t>Eventos de arribo por geocerca</w:t>
            </w:r>
          </w:p>
        </w:tc>
      </w:tr>
      <w:tr w:rsidR="00794E44" w14:paraId="4AD7C272" w14:textId="77777777">
        <w:trPr>
          <w:jc w:val="center"/>
        </w:trPr>
        <w:tc>
          <w:tcPr>
            <w:tcW w:w="1928" w:type="dxa"/>
          </w:tcPr>
          <w:p w14:paraId="6276AC31" w14:textId="77777777" w:rsidR="00794E44" w:rsidRDefault="00000000">
            <w:pPr>
              <w:spacing w:before="20" w:after="20" w:line="240" w:lineRule="auto"/>
            </w:pPr>
            <w:r>
              <w:rPr>
                <w:sz w:val="18"/>
              </w:rPr>
              <w:t>Entrega en primera visita</w:t>
            </w:r>
          </w:p>
        </w:tc>
        <w:tc>
          <w:tcPr>
            <w:tcW w:w="2948" w:type="dxa"/>
          </w:tcPr>
          <w:p w14:paraId="7DB8CBE8" w14:textId="77777777" w:rsidR="00794E44" w:rsidRDefault="00000000">
            <w:pPr>
              <w:spacing w:before="20" w:after="20" w:line="240" w:lineRule="auto"/>
            </w:pPr>
            <w:r>
              <w:rPr>
                <w:sz w:val="18"/>
              </w:rPr>
              <w:t>Guías entregadas en la primera visita sobre el total</w:t>
            </w:r>
          </w:p>
        </w:tc>
        <w:tc>
          <w:tcPr>
            <w:tcW w:w="1304" w:type="dxa"/>
          </w:tcPr>
          <w:p w14:paraId="35738A01" w14:textId="77777777" w:rsidR="00794E44" w:rsidRDefault="00000000">
            <w:pPr>
              <w:spacing w:before="20" w:after="20" w:line="240" w:lineRule="auto"/>
            </w:pPr>
            <w:r>
              <w:rPr>
                <w:sz w:val="18"/>
              </w:rPr>
              <w:t>Sin dato</w:t>
            </w:r>
          </w:p>
        </w:tc>
        <w:tc>
          <w:tcPr>
            <w:tcW w:w="1474" w:type="dxa"/>
          </w:tcPr>
          <w:p w14:paraId="2C82129E" w14:textId="77777777" w:rsidR="00794E44" w:rsidRDefault="00000000">
            <w:pPr>
              <w:spacing w:before="20" w:after="20" w:line="240" w:lineRule="auto"/>
            </w:pPr>
            <w:r>
              <w:rPr>
                <w:sz w:val="18"/>
              </w:rPr>
              <w:t>Mayor o igual a 90 %</w:t>
            </w:r>
          </w:p>
        </w:tc>
        <w:tc>
          <w:tcPr>
            <w:tcW w:w="1644" w:type="dxa"/>
          </w:tcPr>
          <w:p w14:paraId="15111177" w14:textId="77777777" w:rsidR="00794E44" w:rsidRDefault="00000000">
            <w:pPr>
              <w:spacing w:before="20" w:after="20" w:line="240" w:lineRule="auto"/>
            </w:pPr>
            <w:r>
              <w:rPr>
                <w:sz w:val="18"/>
              </w:rPr>
              <w:t>Tablero de nivel de servicio</w:t>
            </w:r>
          </w:p>
        </w:tc>
      </w:tr>
      <w:tr w:rsidR="00794E44" w14:paraId="1D57712E" w14:textId="77777777">
        <w:trPr>
          <w:jc w:val="center"/>
        </w:trPr>
        <w:tc>
          <w:tcPr>
            <w:tcW w:w="1928" w:type="dxa"/>
            <w:shd w:val="clear" w:color="auto" w:fill="F2F2F2"/>
          </w:tcPr>
          <w:p w14:paraId="524B5C71" w14:textId="77777777" w:rsidR="00794E44" w:rsidRDefault="00000000">
            <w:pPr>
              <w:spacing w:before="20" w:after="20" w:line="240" w:lineRule="auto"/>
            </w:pPr>
            <w:r>
              <w:rPr>
                <w:sz w:val="18"/>
              </w:rPr>
              <w:t>Respuesta a la consulta de ubicación</w:t>
            </w:r>
          </w:p>
        </w:tc>
        <w:tc>
          <w:tcPr>
            <w:tcW w:w="2948" w:type="dxa"/>
            <w:shd w:val="clear" w:color="auto" w:fill="F2F2F2"/>
          </w:tcPr>
          <w:p w14:paraId="30262A67" w14:textId="77777777" w:rsidR="00794E44" w:rsidRDefault="00000000">
            <w:pPr>
              <w:spacing w:before="20" w:after="20" w:line="240" w:lineRule="auto"/>
            </w:pPr>
            <w:r>
              <w:rPr>
                <w:sz w:val="18"/>
              </w:rPr>
              <w:t>Tiempo en responder dónde está el despacho</w:t>
            </w:r>
          </w:p>
        </w:tc>
        <w:tc>
          <w:tcPr>
            <w:tcW w:w="1304" w:type="dxa"/>
            <w:shd w:val="clear" w:color="auto" w:fill="F2F2F2"/>
          </w:tcPr>
          <w:p w14:paraId="4335729B" w14:textId="77777777" w:rsidR="00794E44" w:rsidRDefault="00000000">
            <w:pPr>
              <w:spacing w:before="20" w:after="20" w:line="240" w:lineRule="auto"/>
            </w:pPr>
            <w:r>
              <w:rPr>
                <w:sz w:val="18"/>
              </w:rPr>
              <w:t>Minutos por llamada</w:t>
            </w:r>
          </w:p>
        </w:tc>
        <w:tc>
          <w:tcPr>
            <w:tcW w:w="1474" w:type="dxa"/>
            <w:shd w:val="clear" w:color="auto" w:fill="F2F2F2"/>
          </w:tcPr>
          <w:p w14:paraId="747A7F32" w14:textId="77777777" w:rsidR="00794E44" w:rsidRDefault="00000000">
            <w:pPr>
              <w:spacing w:before="20" w:after="20" w:line="240" w:lineRule="auto"/>
            </w:pPr>
            <w:r>
              <w:rPr>
                <w:sz w:val="18"/>
              </w:rPr>
              <w:t>Inmediato, autoservicio</w:t>
            </w:r>
          </w:p>
        </w:tc>
        <w:tc>
          <w:tcPr>
            <w:tcW w:w="1644" w:type="dxa"/>
            <w:shd w:val="clear" w:color="auto" w:fill="F2F2F2"/>
          </w:tcPr>
          <w:p w14:paraId="1A6E87AB" w14:textId="77777777" w:rsidR="00794E44" w:rsidRDefault="00000000">
            <w:pPr>
              <w:spacing w:before="20" w:after="20" w:line="240" w:lineRule="auto"/>
            </w:pPr>
            <w:r>
              <w:rPr>
                <w:sz w:val="18"/>
              </w:rPr>
              <w:t>Enlace de seguimiento</w:t>
            </w:r>
          </w:p>
        </w:tc>
      </w:tr>
      <w:tr w:rsidR="00794E44" w14:paraId="53CEC6FE" w14:textId="77777777">
        <w:trPr>
          <w:jc w:val="center"/>
        </w:trPr>
        <w:tc>
          <w:tcPr>
            <w:tcW w:w="1928" w:type="dxa"/>
          </w:tcPr>
          <w:p w14:paraId="3E9DC52E" w14:textId="77777777" w:rsidR="00794E44" w:rsidRDefault="00000000">
            <w:pPr>
              <w:spacing w:before="20" w:after="20" w:line="240" w:lineRule="auto"/>
            </w:pPr>
            <w:r>
              <w:rPr>
                <w:sz w:val="18"/>
              </w:rPr>
              <w:t>Recepción verificable</w:t>
            </w:r>
          </w:p>
        </w:tc>
        <w:tc>
          <w:tcPr>
            <w:tcW w:w="2948" w:type="dxa"/>
          </w:tcPr>
          <w:p w14:paraId="45A25CE3" w14:textId="77777777" w:rsidR="00794E44" w:rsidRDefault="00000000">
            <w:pPr>
              <w:spacing w:before="20" w:after="20" w:line="240" w:lineRule="auto"/>
            </w:pPr>
            <w:r>
              <w:rPr>
                <w:sz w:val="18"/>
              </w:rPr>
              <w:t>Guías con las tres validaciones completas sobre el total recibido en piloto</w:t>
            </w:r>
          </w:p>
        </w:tc>
        <w:tc>
          <w:tcPr>
            <w:tcW w:w="1304" w:type="dxa"/>
          </w:tcPr>
          <w:p w14:paraId="00D24EE1" w14:textId="77777777" w:rsidR="00794E44" w:rsidRDefault="00000000">
            <w:pPr>
              <w:spacing w:before="20" w:after="20" w:line="240" w:lineRule="auto"/>
            </w:pPr>
            <w:r>
              <w:rPr>
                <w:sz w:val="18"/>
              </w:rPr>
              <w:t>0 %</w:t>
            </w:r>
          </w:p>
        </w:tc>
        <w:tc>
          <w:tcPr>
            <w:tcW w:w="1474" w:type="dxa"/>
          </w:tcPr>
          <w:p w14:paraId="1F28BC1F" w14:textId="77777777" w:rsidR="00794E44" w:rsidRDefault="00000000">
            <w:pPr>
              <w:spacing w:before="20" w:after="20" w:line="240" w:lineRule="auto"/>
            </w:pPr>
            <w:r>
              <w:rPr>
                <w:sz w:val="18"/>
              </w:rPr>
              <w:t>Mayor o igual a 90 % en piloto</w:t>
            </w:r>
          </w:p>
        </w:tc>
        <w:tc>
          <w:tcPr>
            <w:tcW w:w="1644" w:type="dxa"/>
          </w:tcPr>
          <w:p w14:paraId="78C5B572" w14:textId="77777777" w:rsidR="00794E44" w:rsidRDefault="00000000">
            <w:pPr>
              <w:spacing w:before="20" w:after="20" w:line="240" w:lineRule="auto"/>
            </w:pPr>
            <w:r>
              <w:rPr>
                <w:sz w:val="18"/>
              </w:rPr>
              <w:t>Módulo de recepción</w:t>
            </w:r>
          </w:p>
        </w:tc>
      </w:tr>
      <w:tr w:rsidR="00794E44" w14:paraId="7FAF41D4" w14:textId="77777777">
        <w:trPr>
          <w:jc w:val="center"/>
        </w:trPr>
        <w:tc>
          <w:tcPr>
            <w:tcW w:w="1928" w:type="dxa"/>
            <w:shd w:val="clear" w:color="auto" w:fill="F2F2F2"/>
          </w:tcPr>
          <w:p w14:paraId="3EB4E826" w14:textId="77777777" w:rsidR="00794E44" w:rsidRDefault="00000000">
            <w:pPr>
              <w:spacing w:before="20" w:after="20" w:line="240" w:lineRule="auto"/>
            </w:pPr>
            <w:r>
              <w:rPr>
                <w:sz w:val="18"/>
              </w:rPr>
              <w:t>Discrepancias en recepción</w:t>
            </w:r>
          </w:p>
        </w:tc>
        <w:tc>
          <w:tcPr>
            <w:tcW w:w="2948" w:type="dxa"/>
            <w:shd w:val="clear" w:color="auto" w:fill="F2F2F2"/>
          </w:tcPr>
          <w:p w14:paraId="3D3AC688" w14:textId="77777777" w:rsidR="00794E44" w:rsidRDefault="00000000">
            <w:pPr>
              <w:spacing w:before="20" w:after="20" w:line="240" w:lineRule="auto"/>
            </w:pPr>
            <w:r>
              <w:rPr>
                <w:sz w:val="18"/>
              </w:rPr>
              <w:t>Guías con faltante o sobrante detectado en la recepción</w:t>
            </w:r>
          </w:p>
        </w:tc>
        <w:tc>
          <w:tcPr>
            <w:tcW w:w="1304" w:type="dxa"/>
            <w:shd w:val="clear" w:color="auto" w:fill="F2F2F2"/>
          </w:tcPr>
          <w:p w14:paraId="12DF2940" w14:textId="77777777" w:rsidR="00794E44" w:rsidRDefault="00000000">
            <w:pPr>
              <w:spacing w:before="20" w:after="20" w:line="240" w:lineRule="auto"/>
            </w:pPr>
            <w:r>
              <w:rPr>
                <w:sz w:val="18"/>
              </w:rPr>
              <w:t>Sin registro</w:t>
            </w:r>
          </w:p>
        </w:tc>
        <w:tc>
          <w:tcPr>
            <w:tcW w:w="1474" w:type="dxa"/>
            <w:shd w:val="clear" w:color="auto" w:fill="F2F2F2"/>
          </w:tcPr>
          <w:p w14:paraId="163E2790" w14:textId="77777777" w:rsidR="00794E44" w:rsidRDefault="00000000">
            <w:pPr>
              <w:spacing w:before="20" w:after="20" w:line="240" w:lineRule="auto"/>
            </w:pPr>
            <w:r>
              <w:rPr>
                <w:sz w:val="18"/>
              </w:rPr>
              <w:t>Detección en el momento</w:t>
            </w:r>
          </w:p>
        </w:tc>
        <w:tc>
          <w:tcPr>
            <w:tcW w:w="1644" w:type="dxa"/>
            <w:shd w:val="clear" w:color="auto" w:fill="F2F2F2"/>
          </w:tcPr>
          <w:p w14:paraId="69807256" w14:textId="77777777" w:rsidR="00794E44" w:rsidRDefault="00000000">
            <w:pPr>
              <w:spacing w:before="20" w:after="20" w:line="240" w:lineRule="auto"/>
            </w:pPr>
            <w:r>
              <w:rPr>
                <w:sz w:val="18"/>
              </w:rPr>
              <w:t>Validación 2 contra el comercial</w:t>
            </w:r>
          </w:p>
        </w:tc>
      </w:tr>
    </w:tbl>
    <w:p w14:paraId="017D5423" w14:textId="77777777" w:rsidR="00794E44" w:rsidRDefault="00794E44">
      <w:pPr>
        <w:spacing w:after="40"/>
      </w:pPr>
    </w:p>
    <w:p>
      <w:pPr>
        <w:spacing w:line="360" w:lineRule="auto" w:before="160" w:after="80"/>
      </w:pPr>
      <w:r>
        <w:rPr>
          <w:rFonts w:ascii="Arial" w:hAnsi="Arial" w:cs="Arial"/>
          <w:b/>
          <w:sz w:val="24"/>
        </w:rPr>
        <w:t>10.1 Medición sobre la operación real (junio a septiembre de 2026)</w:t>
      </w:r>
    </w:p>
    <w:p>
      <w:pPr>
        <w:spacing w:line="360" w:lineRule="auto" w:before="0" w:after="120"/>
        <w:jc w:val="both"/>
      </w:pPr>
      <w:r>
        <w:rPr>
          <w:rFonts w:ascii="Arial" w:hAnsi="Arial" w:cs="Arial"/>
          <w:b w:val="0"/>
          <w:sz w:val="24"/>
        </w:rPr>
        <w:t>El análisis de la operación real, tomado del reporte de despacho al 26 de septiembre de 2026 sobre el periodo de junio a septiembre, confirma que el registro estructurado de eventos ya es la base del proceso. En ese periodo el sistema acompañó 4 148 viajes y 19 695 guías hacia 153 tiendas, con 22 transportistas propios y terceros y cerca de un millón de pares movilizados, y dejó una bitácora de 35 874 eventos fechados. La confiabilidad del registro es alta, porque la salida del centro de distribución quedó sellada en el 100 % de las guías y la llegada en el 81.7 %, en línea con una tasa de entrega del 88.2 % sobre los viajes finalizados. El tiempo de viaje tiene una mediana de 2 horas y 10 minutos y un promedio de 2 horas y 56 minutos, lo que ofrece una base empírica para fijar la hora comprometida por zona. El indicador con mayor brecha es la cobertura de recorrido por posición, que alcanza el 6.3 % de los viajes, porque el emisor en segundo plano es la capacidad más reciente y su adopción depende del permiso de ubicación del conductor. Ese hallazgo sustenta el objetivo específico OE1 y el riesgo R1, y ordena el foco de las próximas semanas hacia el cierre de esa brecha. La Tabla 8 resume estas mediciones.</w:t>
      </w:r>
    </w:p>
    <w:p>
      <w:pPr>
        <w:spacing w:line="360" w:lineRule="auto" w:before="200" w:after="80"/>
      </w:pPr>
      <w:r>
        <w:rPr>
          <w:rFonts w:ascii="Arial" w:hAnsi="Arial" w:cs="Arial"/>
          <w:b/>
          <w:sz w:val="22"/>
        </w:rPr>
        <w:t>Tabla 8. Medición de la operación real (junio a septiembre de 2026)</w:t>
      </w:r>
    </w:p>
    <w:tbl>
      <w:tblPr>
        <w:tblStyle w:val="Tablaconcuadrcula"/>
        <w:tblW w:type="auto" w:w="0"/>
        <w:tblLook w:firstColumn="1" w:firstRow="1" w:lastColumn="0" w:lastRow="0" w:noHBand="0" w:noVBand="1" w:val="04A0"/>
      </w:tblPr>
      <w:tblGrid>
        <w:gridCol w:w="2946"/>
        <w:gridCol w:w="2946"/>
        <w:gridCol w:w="2946"/>
      </w:tblGrid>
      <w:tr>
        <w:tc>
          <w:tcPr>
            <w:tcW w:type="dxa" w:w="2946"/>
            <w:shd w:val="clear" w:color="auto" w:fill="D9D9D9"/>
          </w:tcPr>
          <w:p>
            <w:pPr>
              <w:spacing w:line="240" w:lineRule="auto" w:after="0"/>
              <w:jc w:val="center"/>
            </w:pPr>
            <w:r/>
            <w:r>
              <w:rPr>
                <w:rFonts w:ascii="Arial" w:hAnsi="Arial" w:cs="Arial"/>
                <w:b w:val="0"/>
                <w:sz w:val="24"/>
              </w:rPr>
              <w:t>Indicador</w:t>
            </w:r>
          </w:p>
        </w:tc>
        <w:tc>
          <w:tcPr>
            <w:tcW w:type="dxa" w:w="2946"/>
            <w:shd w:val="clear" w:color="auto" w:fill="D9D9D9"/>
          </w:tcPr>
          <w:p>
            <w:pPr>
              <w:spacing w:line="240" w:lineRule="auto" w:after="0"/>
              <w:jc w:val="center"/>
            </w:pPr>
            <w:r/>
            <w:r>
              <w:rPr>
                <w:rFonts w:ascii="Arial" w:hAnsi="Arial" w:cs="Arial"/>
                <w:b w:val="0"/>
                <w:sz w:val="24"/>
              </w:rPr>
              <w:t>Valor</w:t>
            </w:r>
          </w:p>
        </w:tc>
        <w:tc>
          <w:tcPr>
            <w:tcW w:type="dxa" w:w="2946"/>
            <w:shd w:val="clear" w:color="auto" w:fill="D9D9D9"/>
          </w:tcPr>
          <w:p>
            <w:pPr>
              <w:spacing w:line="240" w:lineRule="auto" w:after="0"/>
              <w:jc w:val="center"/>
            </w:pPr>
            <w:r/>
            <w:r>
              <w:rPr>
                <w:rFonts w:ascii="Arial" w:hAnsi="Arial" w:cs="Arial"/>
                <w:b w:val="0"/>
                <w:sz w:val="24"/>
              </w:rPr>
              <w:t>Base o cálculo</w:t>
            </w:r>
          </w:p>
        </w:tc>
      </w:tr>
      <w:tr>
        <w:tc>
          <w:tcPr>
            <w:tcW w:type="dxa" w:w="2946"/>
          </w:tcPr>
          <w:p>
            <w:pPr>
              <w:spacing w:line="240" w:lineRule="auto" w:after="0"/>
            </w:pPr>
            <w:r/>
            <w:r>
              <w:rPr>
                <w:rFonts w:ascii="Arial" w:hAnsi="Arial" w:cs="Arial"/>
                <w:b w:val="0"/>
                <w:sz w:val="24"/>
              </w:rPr>
              <w:t>Viajes despachados</w:t>
            </w:r>
          </w:p>
        </w:tc>
        <w:tc>
          <w:tcPr>
            <w:tcW w:type="dxa" w:w="2946"/>
          </w:tcPr>
          <w:p>
            <w:pPr>
              <w:spacing w:line="240" w:lineRule="auto" w:after="0"/>
              <w:jc w:val="center"/>
            </w:pPr>
            <w:r/>
            <w:r>
              <w:rPr>
                <w:rFonts w:ascii="Arial" w:hAnsi="Arial" w:cs="Arial"/>
                <w:b w:val="0"/>
                <w:sz w:val="24"/>
              </w:rPr>
              <w:t>4 148</w:t>
            </w:r>
          </w:p>
        </w:tc>
        <w:tc>
          <w:tcPr>
            <w:tcW w:type="dxa" w:w="2946"/>
          </w:tcPr>
          <w:p>
            <w:pPr>
              <w:spacing w:line="240" w:lineRule="auto" w:after="0"/>
            </w:pPr>
            <w:r/>
            <w:r>
              <w:rPr>
                <w:rFonts w:ascii="Arial" w:hAnsi="Arial" w:cs="Arial"/>
                <w:b w:val="0"/>
                <w:sz w:val="24"/>
              </w:rPr>
              <w:t>Viajes distintos en el periodo</w:t>
            </w:r>
          </w:p>
        </w:tc>
      </w:tr>
      <w:tr>
        <w:tc>
          <w:tcPr>
            <w:tcW w:type="dxa" w:w="2946"/>
          </w:tcPr>
          <w:p>
            <w:pPr>
              <w:spacing w:line="240" w:lineRule="auto" w:after="0"/>
            </w:pPr>
            <w:r/>
            <w:r>
              <w:rPr>
                <w:rFonts w:ascii="Arial" w:hAnsi="Arial" w:cs="Arial"/>
                <w:b w:val="0"/>
                <w:sz w:val="24"/>
              </w:rPr>
              <w:t>Guías gestionadas</w:t>
            </w:r>
          </w:p>
        </w:tc>
        <w:tc>
          <w:tcPr>
            <w:tcW w:type="dxa" w:w="2946"/>
          </w:tcPr>
          <w:p>
            <w:pPr>
              <w:spacing w:line="240" w:lineRule="auto" w:after="0"/>
              <w:jc w:val="center"/>
            </w:pPr>
            <w:r/>
            <w:r>
              <w:rPr>
                <w:rFonts w:ascii="Arial" w:hAnsi="Arial" w:cs="Arial"/>
                <w:b w:val="0"/>
                <w:sz w:val="24"/>
              </w:rPr>
              <w:t>19 695</w:t>
            </w:r>
          </w:p>
        </w:tc>
        <w:tc>
          <w:tcPr>
            <w:tcW w:type="dxa" w:w="2946"/>
          </w:tcPr>
          <w:p>
            <w:pPr>
              <w:spacing w:line="240" w:lineRule="auto" w:after="0"/>
            </w:pPr>
            <w:r/>
            <w:r>
              <w:rPr>
                <w:rFonts w:ascii="Arial" w:hAnsi="Arial" w:cs="Arial"/>
                <w:b w:val="0"/>
                <w:sz w:val="24"/>
              </w:rPr>
              <w:t>4.75 guías por viaje en promedio</w:t>
            </w:r>
          </w:p>
        </w:tc>
      </w:tr>
      <w:tr>
        <w:tc>
          <w:tcPr>
            <w:tcW w:type="dxa" w:w="2946"/>
          </w:tcPr>
          <w:p>
            <w:pPr>
              <w:spacing w:line="240" w:lineRule="auto" w:after="0"/>
            </w:pPr>
            <w:r/>
            <w:r>
              <w:rPr>
                <w:rFonts w:ascii="Arial" w:hAnsi="Arial" w:cs="Arial"/>
                <w:b w:val="0"/>
                <w:sz w:val="24"/>
              </w:rPr>
              <w:t>Tiendas atendidas</w:t>
            </w:r>
          </w:p>
        </w:tc>
        <w:tc>
          <w:tcPr>
            <w:tcW w:type="dxa" w:w="2946"/>
          </w:tcPr>
          <w:p>
            <w:pPr>
              <w:spacing w:line="240" w:lineRule="auto" w:after="0"/>
              <w:jc w:val="center"/>
            </w:pPr>
            <w:r/>
            <w:r>
              <w:rPr>
                <w:rFonts w:ascii="Arial" w:hAnsi="Arial" w:cs="Arial"/>
                <w:b w:val="0"/>
                <w:sz w:val="24"/>
              </w:rPr>
              <w:t>153</w:t>
            </w:r>
          </w:p>
        </w:tc>
        <w:tc>
          <w:tcPr>
            <w:tcW w:type="dxa" w:w="2946"/>
          </w:tcPr>
          <w:p>
            <w:pPr>
              <w:spacing w:line="240" w:lineRule="auto" w:after="0"/>
            </w:pPr>
            <w:r/>
            <w:r>
              <w:rPr>
                <w:rFonts w:ascii="Arial" w:hAnsi="Arial" w:cs="Arial"/>
                <w:b w:val="0"/>
                <w:sz w:val="24"/>
              </w:rPr>
              <w:t>Destinos distintos con al menos una guía</w:t>
            </w:r>
          </w:p>
        </w:tc>
      </w:tr>
      <w:tr>
        <w:tc>
          <w:tcPr>
            <w:tcW w:type="dxa" w:w="2946"/>
          </w:tcPr>
          <w:p>
            <w:pPr>
              <w:spacing w:line="240" w:lineRule="auto" w:after="0"/>
            </w:pPr>
            <w:r/>
            <w:r>
              <w:rPr>
                <w:rFonts w:ascii="Arial" w:hAnsi="Arial" w:cs="Arial"/>
                <w:b w:val="0"/>
                <w:sz w:val="24"/>
              </w:rPr>
              <w:t>Transportistas registrados</w:t>
            </w:r>
          </w:p>
        </w:tc>
        <w:tc>
          <w:tcPr>
            <w:tcW w:type="dxa" w:w="2946"/>
          </w:tcPr>
          <w:p>
            <w:pPr>
              <w:spacing w:line="240" w:lineRule="auto" w:after="0"/>
              <w:jc w:val="center"/>
            </w:pPr>
            <w:r/>
            <w:r>
              <w:rPr>
                <w:rFonts w:ascii="Arial" w:hAnsi="Arial" w:cs="Arial"/>
                <w:b w:val="0"/>
                <w:sz w:val="24"/>
              </w:rPr>
              <w:t>22</w:t>
            </w:r>
          </w:p>
        </w:tc>
        <w:tc>
          <w:tcPr>
            <w:tcW w:type="dxa" w:w="2946"/>
          </w:tcPr>
          <w:p>
            <w:pPr>
              <w:spacing w:line="240" w:lineRule="auto" w:after="0"/>
            </w:pPr>
            <w:r/>
            <w:r>
              <w:rPr>
                <w:rFonts w:ascii="Arial" w:hAnsi="Arial" w:cs="Arial"/>
                <w:b w:val="0"/>
                <w:sz w:val="24"/>
              </w:rPr>
              <w:t>Flota propia y empresas terceras</w:t>
            </w:r>
          </w:p>
        </w:tc>
      </w:tr>
      <w:tr>
        <w:tc>
          <w:tcPr>
            <w:tcW w:type="dxa" w:w="2946"/>
          </w:tcPr>
          <w:p>
            <w:pPr>
              <w:spacing w:line="240" w:lineRule="auto" w:after="0"/>
            </w:pPr>
            <w:r/>
            <w:r>
              <w:rPr>
                <w:rFonts w:ascii="Arial" w:hAnsi="Arial" w:cs="Arial"/>
                <w:b w:val="0"/>
                <w:sz w:val="24"/>
              </w:rPr>
              <w:t>Volumen movilizado</w:t>
            </w:r>
          </w:p>
        </w:tc>
        <w:tc>
          <w:tcPr>
            <w:tcW w:type="dxa" w:w="2946"/>
          </w:tcPr>
          <w:p>
            <w:pPr>
              <w:spacing w:line="240" w:lineRule="auto" w:after="0"/>
              <w:jc w:val="center"/>
            </w:pPr>
            <w:r/>
            <w:r>
              <w:rPr>
                <w:rFonts w:ascii="Arial" w:hAnsi="Arial" w:cs="Arial"/>
                <w:b w:val="0"/>
                <w:sz w:val="24"/>
              </w:rPr>
              <w:t>991 642 pares</w:t>
            </w:r>
          </w:p>
        </w:tc>
        <w:tc>
          <w:tcPr>
            <w:tcW w:type="dxa" w:w="2946"/>
          </w:tcPr>
          <w:p>
            <w:pPr>
              <w:spacing w:line="240" w:lineRule="auto" w:after="0"/>
            </w:pPr>
            <w:r/>
            <w:r>
              <w:rPr>
                <w:rFonts w:ascii="Arial" w:hAnsi="Arial" w:cs="Arial"/>
                <w:b w:val="0"/>
                <w:sz w:val="24"/>
              </w:rPr>
              <w:t>Suma de la cantidad declarada por guía</w:t>
            </w:r>
          </w:p>
        </w:tc>
      </w:tr>
      <w:tr>
        <w:tc>
          <w:tcPr>
            <w:tcW w:type="dxa" w:w="2946"/>
          </w:tcPr>
          <w:p>
            <w:pPr>
              <w:spacing w:line="240" w:lineRule="auto" w:after="0"/>
            </w:pPr>
            <w:r/>
            <w:r>
              <w:rPr>
                <w:rFonts w:ascii="Arial" w:hAnsi="Arial" w:cs="Arial"/>
                <w:b w:val="0"/>
                <w:sz w:val="24"/>
              </w:rPr>
              <w:t>Eventos fechados</w:t>
            </w:r>
          </w:p>
        </w:tc>
        <w:tc>
          <w:tcPr>
            <w:tcW w:type="dxa" w:w="2946"/>
          </w:tcPr>
          <w:p>
            <w:pPr>
              <w:spacing w:line="240" w:lineRule="auto" w:after="0"/>
              <w:jc w:val="center"/>
            </w:pPr>
            <w:r/>
            <w:r>
              <w:rPr>
                <w:rFonts w:ascii="Arial" w:hAnsi="Arial" w:cs="Arial"/>
                <w:b w:val="0"/>
                <w:sz w:val="24"/>
              </w:rPr>
              <w:t>35 874</w:t>
            </w:r>
          </w:p>
        </w:tc>
        <w:tc>
          <w:tcPr>
            <w:tcW w:type="dxa" w:w="2946"/>
          </w:tcPr>
          <w:p>
            <w:pPr>
              <w:spacing w:line="240" w:lineRule="auto" w:after="0"/>
            </w:pPr>
            <w:r/>
            <w:r>
              <w:rPr>
                <w:rFonts w:ascii="Arial" w:hAnsi="Arial" w:cs="Arial"/>
                <w:b w:val="0"/>
                <w:sz w:val="24"/>
              </w:rPr>
              <w:t>Registros de la bitácora de trazabilidad</w:t>
            </w:r>
          </w:p>
        </w:tc>
      </w:tr>
      <w:tr>
        <w:tc>
          <w:tcPr>
            <w:tcW w:type="dxa" w:w="2946"/>
          </w:tcPr>
          <w:p>
            <w:pPr>
              <w:spacing w:line="240" w:lineRule="auto" w:after="0"/>
            </w:pPr>
            <w:r/>
            <w:r>
              <w:rPr>
                <w:rFonts w:ascii="Arial" w:hAnsi="Arial" w:cs="Arial"/>
                <w:b w:val="0"/>
                <w:sz w:val="24"/>
              </w:rPr>
              <w:t>Viajes finalizados</w:t>
            </w:r>
          </w:p>
        </w:tc>
        <w:tc>
          <w:tcPr>
            <w:tcW w:type="dxa" w:w="2946"/>
          </w:tcPr>
          <w:p>
            <w:pPr>
              <w:spacing w:line="240" w:lineRule="auto" w:after="0"/>
              <w:jc w:val="center"/>
            </w:pPr>
            <w:r/>
            <w:r>
              <w:rPr>
                <w:rFonts w:ascii="Arial" w:hAnsi="Arial" w:cs="Arial"/>
                <w:b w:val="0"/>
                <w:sz w:val="24"/>
              </w:rPr>
              <w:t>89.9 %</w:t>
            </w:r>
          </w:p>
        </w:tc>
        <w:tc>
          <w:tcPr>
            <w:tcW w:type="dxa" w:w="2946"/>
          </w:tcPr>
          <w:p>
            <w:pPr>
              <w:spacing w:line="240" w:lineRule="auto" w:after="0"/>
            </w:pPr>
            <w:r/>
            <w:r>
              <w:rPr>
                <w:rFonts w:ascii="Arial" w:hAnsi="Arial" w:cs="Arial"/>
                <w:b w:val="0"/>
                <w:sz w:val="24"/>
              </w:rPr>
              <w:t>Sobre el total de viajes del periodo</w:t>
            </w:r>
          </w:p>
        </w:tc>
      </w:tr>
      <w:tr>
        <w:tc>
          <w:tcPr>
            <w:tcW w:type="dxa" w:w="2946"/>
          </w:tcPr>
          <w:p>
            <w:pPr>
              <w:spacing w:line="240" w:lineRule="auto" w:after="0"/>
            </w:pPr>
            <w:r/>
            <w:r>
              <w:rPr>
                <w:rFonts w:ascii="Arial" w:hAnsi="Arial" w:cs="Arial"/>
                <w:b w:val="0"/>
                <w:sz w:val="24"/>
              </w:rPr>
              <w:t>Tasa de entrega</w:t>
            </w:r>
          </w:p>
        </w:tc>
        <w:tc>
          <w:tcPr>
            <w:tcW w:type="dxa" w:w="2946"/>
          </w:tcPr>
          <w:p>
            <w:pPr>
              <w:spacing w:line="240" w:lineRule="auto" w:after="0"/>
              <w:jc w:val="center"/>
            </w:pPr>
            <w:r/>
            <w:r>
              <w:rPr>
                <w:rFonts w:ascii="Arial" w:hAnsi="Arial" w:cs="Arial"/>
                <w:b w:val="0"/>
                <w:sz w:val="24"/>
              </w:rPr>
              <w:t>88.2 %</w:t>
            </w:r>
          </w:p>
        </w:tc>
        <w:tc>
          <w:tcPr>
            <w:tcW w:type="dxa" w:w="2946"/>
          </w:tcPr>
          <w:p>
            <w:pPr>
              <w:spacing w:line="240" w:lineRule="auto" w:after="0"/>
            </w:pPr>
            <w:r/>
            <w:r>
              <w:rPr>
                <w:rFonts w:ascii="Arial" w:hAnsi="Arial" w:cs="Arial"/>
                <w:b w:val="0"/>
                <w:sz w:val="24"/>
              </w:rPr>
              <w:t>Guías entregadas sobre las de viajes finalizados</w:t>
            </w:r>
          </w:p>
        </w:tc>
      </w:tr>
      <w:tr>
        <w:tc>
          <w:tcPr>
            <w:tcW w:type="dxa" w:w="2946"/>
          </w:tcPr>
          <w:p>
            <w:pPr>
              <w:spacing w:line="240" w:lineRule="auto" w:after="0"/>
            </w:pPr>
            <w:r/>
            <w:r>
              <w:rPr>
                <w:rFonts w:ascii="Arial" w:hAnsi="Arial" w:cs="Arial"/>
                <w:b w:val="0"/>
                <w:sz w:val="24"/>
              </w:rPr>
              <w:t>Salida del CD sellada</w:t>
            </w:r>
          </w:p>
        </w:tc>
        <w:tc>
          <w:tcPr>
            <w:tcW w:type="dxa" w:w="2946"/>
          </w:tcPr>
          <w:p>
            <w:pPr>
              <w:spacing w:line="240" w:lineRule="auto" w:after="0"/>
              <w:jc w:val="center"/>
            </w:pPr>
            <w:r/>
            <w:r>
              <w:rPr>
                <w:rFonts w:ascii="Arial" w:hAnsi="Arial" w:cs="Arial"/>
                <w:b w:val="0"/>
                <w:sz w:val="24"/>
              </w:rPr>
              <w:t>100 %</w:t>
            </w:r>
          </w:p>
        </w:tc>
        <w:tc>
          <w:tcPr>
            <w:tcW w:type="dxa" w:w="2946"/>
          </w:tcPr>
          <w:p>
            <w:pPr>
              <w:spacing w:line="240" w:lineRule="auto" w:after="0"/>
            </w:pPr>
            <w:r/>
            <w:r>
              <w:rPr>
                <w:rFonts w:ascii="Arial" w:hAnsi="Arial" w:cs="Arial"/>
                <w:b w:val="0"/>
                <w:sz w:val="24"/>
              </w:rPr>
              <w:t>Guías con evento de salida registrado</w:t>
            </w:r>
          </w:p>
        </w:tc>
      </w:tr>
      <w:tr>
        <w:tc>
          <w:tcPr>
            <w:tcW w:type="dxa" w:w="2946"/>
          </w:tcPr>
          <w:p>
            <w:pPr>
              <w:spacing w:line="240" w:lineRule="auto" w:after="0"/>
            </w:pPr>
            <w:r/>
            <w:r>
              <w:rPr>
                <w:rFonts w:ascii="Arial" w:hAnsi="Arial" w:cs="Arial"/>
                <w:b w:val="0"/>
                <w:sz w:val="24"/>
              </w:rPr>
              <w:t>Llegada a tienda sellada</w:t>
            </w:r>
          </w:p>
        </w:tc>
        <w:tc>
          <w:tcPr>
            <w:tcW w:type="dxa" w:w="2946"/>
          </w:tcPr>
          <w:p>
            <w:pPr>
              <w:spacing w:line="240" w:lineRule="auto" w:after="0"/>
              <w:jc w:val="center"/>
            </w:pPr>
            <w:r/>
            <w:r>
              <w:rPr>
                <w:rFonts w:ascii="Arial" w:hAnsi="Arial" w:cs="Arial"/>
                <w:b w:val="0"/>
                <w:sz w:val="24"/>
              </w:rPr>
              <w:t>81.7 %</w:t>
            </w:r>
          </w:p>
        </w:tc>
        <w:tc>
          <w:tcPr>
            <w:tcW w:type="dxa" w:w="2946"/>
          </w:tcPr>
          <w:p>
            <w:pPr>
              <w:spacing w:line="240" w:lineRule="auto" w:after="0"/>
            </w:pPr>
            <w:r/>
            <w:r>
              <w:rPr>
                <w:rFonts w:ascii="Arial" w:hAnsi="Arial" w:cs="Arial"/>
                <w:b w:val="0"/>
                <w:sz w:val="24"/>
              </w:rPr>
              <w:t>Guías con evento de llegada registrado</w:t>
            </w:r>
          </w:p>
        </w:tc>
      </w:tr>
      <w:tr>
        <w:tc>
          <w:tcPr>
            <w:tcW w:type="dxa" w:w="2946"/>
          </w:tcPr>
          <w:p>
            <w:pPr>
              <w:spacing w:line="240" w:lineRule="auto" w:after="0"/>
            </w:pPr>
            <w:r/>
            <w:r>
              <w:rPr>
                <w:rFonts w:ascii="Arial" w:hAnsi="Arial" w:cs="Arial"/>
                <w:b w:val="0"/>
                <w:sz w:val="24"/>
              </w:rPr>
              <w:t>Tiempo de viaje</w:t>
            </w:r>
          </w:p>
        </w:tc>
        <w:tc>
          <w:tcPr>
            <w:tcW w:type="dxa" w:w="2946"/>
          </w:tcPr>
          <w:p>
            <w:pPr>
              <w:spacing w:line="240" w:lineRule="auto" w:after="0"/>
              <w:jc w:val="center"/>
            </w:pPr>
            <w:r/>
            <w:r>
              <w:rPr>
                <w:rFonts w:ascii="Arial" w:hAnsi="Arial" w:cs="Arial"/>
                <w:b w:val="0"/>
                <w:sz w:val="24"/>
              </w:rPr>
              <w:t>2 h 10 min (mediana)</w:t>
            </w:r>
          </w:p>
        </w:tc>
        <w:tc>
          <w:tcPr>
            <w:tcW w:type="dxa" w:w="2946"/>
          </w:tcPr>
          <w:p>
            <w:pPr>
              <w:spacing w:line="240" w:lineRule="auto" w:after="0"/>
            </w:pPr>
            <w:r/>
            <w:r>
              <w:rPr>
                <w:rFonts w:ascii="Arial" w:hAnsi="Arial" w:cs="Arial"/>
                <w:b w:val="0"/>
                <w:sz w:val="24"/>
              </w:rPr>
              <w:t>Promedio 2 h 56 min y percentil 90 de 4 h 37 min</w:t>
            </w:r>
          </w:p>
        </w:tc>
      </w:tr>
      <w:tr>
        <w:tc>
          <w:tcPr>
            <w:tcW w:type="dxa" w:w="2946"/>
          </w:tcPr>
          <w:p>
            <w:pPr>
              <w:spacing w:line="240" w:lineRule="auto" w:after="0"/>
            </w:pPr>
            <w:r/>
            <w:r>
              <w:rPr>
                <w:rFonts w:ascii="Arial" w:hAnsi="Arial" w:cs="Arial"/>
                <w:b w:val="0"/>
                <w:sz w:val="24"/>
              </w:rPr>
              <w:t>Cobertura de recorrido</w:t>
            </w:r>
          </w:p>
        </w:tc>
        <w:tc>
          <w:tcPr>
            <w:tcW w:type="dxa" w:w="2946"/>
          </w:tcPr>
          <w:p>
            <w:pPr>
              <w:spacing w:line="240" w:lineRule="auto" w:after="0"/>
              <w:jc w:val="center"/>
            </w:pPr>
            <w:r/>
            <w:r>
              <w:rPr>
                <w:rFonts w:ascii="Arial" w:hAnsi="Arial" w:cs="Arial"/>
                <w:b w:val="0"/>
                <w:sz w:val="24"/>
              </w:rPr>
              <w:t>6.3 %</w:t>
            </w:r>
          </w:p>
        </w:tc>
        <w:tc>
          <w:tcPr>
            <w:tcW w:type="dxa" w:w="2946"/>
          </w:tcPr>
          <w:p>
            <w:pPr>
              <w:spacing w:line="240" w:lineRule="auto" w:after="0"/>
            </w:pPr>
            <w:r/>
            <w:r>
              <w:rPr>
                <w:rFonts w:ascii="Arial" w:hAnsi="Arial" w:cs="Arial"/>
                <w:b w:val="0"/>
                <w:sz w:val="24"/>
              </w:rPr>
              <w:t>Viajes con al menos un punto de posición registrado</w:t>
            </w:r>
          </w:p>
        </w:tc>
      </w:tr>
    </w:tbl>
    <w:p>
      <w:pPr>
        <w:spacing w:line="240" w:lineRule="auto" w:before="80" w:after="200"/>
      </w:pPr>
      <w:r>
        <w:rPr>
          <w:rFonts w:ascii="Arial" w:hAnsi="Arial" w:cs="Arial"/>
          <w:b w:val="0"/>
          <w:sz w:val="20"/>
        </w:rPr>
        <w:t>Nota. Elaboración propia a partir del reporte de despacho al 26 de septiembre de 2026. Los valores se calculan sobre datos agregados, sin exponer información comercial.</w:t>
      </w:r>
    </w:p>
    <w:p>
      <w:pPr>
        <w:spacing w:line="360" w:lineRule="auto" w:before="160" w:after="80"/>
      </w:pPr>
      <w:r>
        <w:rPr>
          <w:rFonts w:ascii="Arial" w:hAnsi="Arial" w:cs="Arial"/>
          <w:b/>
          <w:sz w:val="24"/>
        </w:rPr>
        <w:t>10.2 Evolución mensual y hallazgos por zona</w:t>
      </w:r>
    </w:p>
    <w:p>
      <w:pPr>
        <w:spacing w:line="360" w:lineRule="auto" w:before="0" w:after="120"/>
        <w:jc w:val="both"/>
      </w:pPr>
      <w:r>
        <w:rPr>
          <w:rFonts w:ascii="Arial" w:hAnsi="Arial" w:cs="Arial"/>
          <w:b w:val="0"/>
          <w:sz w:val="24"/>
        </w:rPr>
        <w:t>La operación no solo creció en volumen, también cambió de composición. En junio el despacho era casi en su totalidad de Lima Metropolitana, y a partir de agosto se incorporó de forma sostenida el reparto a provincia, que pasó del 3.4 % al 29.2 % de las guías del mes. La Tabla 9 y las Figuras 2 y 3 muestran esa evolución y su efecto sobre la efectividad.</w:t>
      </w:r>
    </w:p>
    <w:p>
      <w:pPr>
        <w:spacing w:line="360" w:lineRule="auto" w:before="200" w:after="80"/>
      </w:pPr>
      <w:r>
        <w:rPr>
          <w:rFonts w:ascii="Arial" w:hAnsi="Arial" w:cs="Arial"/>
          <w:b/>
          <w:sz w:val="22"/>
        </w:rPr>
        <w:t>Tabla 9. Evolución mensual del despacho por zona</w:t>
      </w:r>
    </w:p>
    <w:tbl>
      <w:tblPr>
        <w:tblStyle w:val="Tablaconcuadrcula"/>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D9D9D9"/>
          </w:tcPr>
          <w:p>
            <w:pPr>
              <w:spacing w:line="240" w:lineRule="auto" w:after="0"/>
              <w:jc w:val="center"/>
            </w:pPr>
            <w:r/>
            <w:r>
              <w:rPr>
                <w:rFonts w:ascii="Arial" w:hAnsi="Arial" w:cs="Arial"/>
                <w:b w:val="0"/>
                <w:sz w:val="24"/>
              </w:rPr>
              <w:t>Mes</w:t>
            </w:r>
          </w:p>
        </w:tc>
        <w:tc>
          <w:tcPr>
            <w:tcW w:type="dxa" w:w="1473"/>
            <w:shd w:val="clear" w:color="auto" w:fill="D9D9D9"/>
          </w:tcPr>
          <w:p>
            <w:pPr>
              <w:spacing w:line="240" w:lineRule="auto" w:after="0"/>
              <w:jc w:val="center"/>
            </w:pPr>
            <w:r/>
            <w:r>
              <w:rPr>
                <w:rFonts w:ascii="Arial" w:hAnsi="Arial" w:cs="Arial"/>
                <w:b w:val="0"/>
                <w:sz w:val="24"/>
              </w:rPr>
              <w:t>Guías</w:t>
            </w:r>
          </w:p>
        </w:tc>
        <w:tc>
          <w:tcPr>
            <w:tcW w:type="dxa" w:w="1473"/>
            <w:shd w:val="clear" w:color="auto" w:fill="D9D9D9"/>
          </w:tcPr>
          <w:p>
            <w:pPr>
              <w:spacing w:line="240" w:lineRule="auto" w:after="0"/>
              <w:jc w:val="center"/>
            </w:pPr>
            <w:r/>
            <w:r>
              <w:rPr>
                <w:rFonts w:ascii="Arial" w:hAnsi="Arial" w:cs="Arial"/>
                <w:b w:val="0"/>
                <w:sz w:val="24"/>
              </w:rPr>
              <w:t>Provincia</w:t>
            </w:r>
          </w:p>
        </w:tc>
        <w:tc>
          <w:tcPr>
            <w:tcW w:type="dxa" w:w="1473"/>
            <w:shd w:val="clear" w:color="auto" w:fill="D9D9D9"/>
          </w:tcPr>
          <w:p>
            <w:pPr>
              <w:spacing w:line="240" w:lineRule="auto" w:after="0"/>
              <w:jc w:val="center"/>
            </w:pPr>
            <w:r/>
            <w:r>
              <w:rPr>
                <w:rFonts w:ascii="Arial" w:hAnsi="Arial" w:cs="Arial"/>
                <w:b w:val="0"/>
                <w:sz w:val="24"/>
              </w:rPr>
              <w:t>Entrega Lima</w:t>
            </w:r>
          </w:p>
        </w:tc>
        <w:tc>
          <w:tcPr>
            <w:tcW w:type="dxa" w:w="1473"/>
            <w:shd w:val="clear" w:color="auto" w:fill="D9D9D9"/>
          </w:tcPr>
          <w:p>
            <w:pPr>
              <w:spacing w:line="240" w:lineRule="auto" w:after="0"/>
              <w:jc w:val="center"/>
            </w:pPr>
            <w:r/>
            <w:r>
              <w:rPr>
                <w:rFonts w:ascii="Arial" w:hAnsi="Arial" w:cs="Arial"/>
                <w:b w:val="0"/>
                <w:sz w:val="24"/>
              </w:rPr>
              <w:t>Entrega Provincia</w:t>
            </w:r>
          </w:p>
        </w:tc>
        <w:tc>
          <w:tcPr>
            <w:tcW w:type="dxa" w:w="1473"/>
            <w:shd w:val="clear" w:color="auto" w:fill="D9D9D9"/>
          </w:tcPr>
          <w:p>
            <w:pPr>
              <w:spacing w:line="240" w:lineRule="auto" w:after="0"/>
              <w:jc w:val="center"/>
            </w:pPr>
            <w:r/>
            <w:r>
              <w:rPr>
                <w:rFonts w:ascii="Arial" w:hAnsi="Arial" w:cs="Arial"/>
                <w:b w:val="0"/>
                <w:sz w:val="24"/>
              </w:rPr>
              <w:t>Uso de GPS</w:t>
            </w:r>
          </w:p>
        </w:tc>
      </w:tr>
      <w:tr>
        <w:tc>
          <w:tcPr>
            <w:tcW w:type="dxa" w:w="1473"/>
          </w:tcPr>
          <w:p>
            <w:pPr>
              <w:spacing w:line="240" w:lineRule="auto" w:after="0"/>
            </w:pPr>
            <w:r/>
            <w:r>
              <w:rPr>
                <w:rFonts w:ascii="Arial" w:hAnsi="Arial" w:cs="Arial"/>
                <w:b w:val="0"/>
                <w:sz w:val="24"/>
              </w:rPr>
              <w:t>Junio</w:t>
            </w:r>
          </w:p>
        </w:tc>
        <w:tc>
          <w:tcPr>
            <w:tcW w:type="dxa" w:w="1473"/>
          </w:tcPr>
          <w:p>
            <w:pPr>
              <w:spacing w:line="240" w:lineRule="auto" w:after="0"/>
              <w:jc w:val="center"/>
            </w:pPr>
            <w:r/>
            <w:r>
              <w:rPr>
                <w:rFonts w:ascii="Arial" w:hAnsi="Arial" w:cs="Arial"/>
                <w:b w:val="0"/>
                <w:sz w:val="24"/>
              </w:rPr>
              <w:t>3 091</w:t>
            </w:r>
          </w:p>
        </w:tc>
        <w:tc>
          <w:tcPr>
            <w:tcW w:type="dxa" w:w="1473"/>
          </w:tcPr>
          <w:p>
            <w:pPr>
              <w:spacing w:line="240" w:lineRule="auto" w:after="0"/>
              <w:jc w:val="center"/>
            </w:pPr>
            <w:r/>
            <w:r>
              <w:rPr>
                <w:rFonts w:ascii="Arial" w:hAnsi="Arial" w:cs="Arial"/>
                <w:b w:val="0"/>
                <w:sz w:val="24"/>
              </w:rPr>
              <w:t>3.4 %</w:t>
            </w:r>
          </w:p>
        </w:tc>
        <w:tc>
          <w:tcPr>
            <w:tcW w:type="dxa" w:w="1473"/>
          </w:tcPr>
          <w:p>
            <w:pPr>
              <w:spacing w:line="240" w:lineRule="auto" w:after="0"/>
              <w:jc w:val="center"/>
            </w:pPr>
            <w:r/>
            <w:r>
              <w:rPr>
                <w:rFonts w:ascii="Arial" w:hAnsi="Arial" w:cs="Arial"/>
                <w:b w:val="0"/>
                <w:sz w:val="24"/>
              </w:rPr>
              <w:t>100.0 %</w:t>
            </w:r>
          </w:p>
        </w:tc>
        <w:tc>
          <w:tcPr>
            <w:tcW w:type="dxa" w:w="1473"/>
          </w:tcPr>
          <w:p>
            <w:pPr>
              <w:spacing w:line="240" w:lineRule="auto" w:after="0"/>
              <w:jc w:val="center"/>
            </w:pPr>
            <w:r/>
            <w:r>
              <w:rPr>
                <w:rFonts w:ascii="Arial" w:hAnsi="Arial" w:cs="Arial"/>
                <w:b w:val="0"/>
                <w:sz w:val="24"/>
              </w:rPr>
              <w:t>6.7 %</w:t>
            </w:r>
          </w:p>
        </w:tc>
        <w:tc>
          <w:tcPr>
            <w:tcW w:type="dxa" w:w="1473"/>
          </w:tcPr>
          <w:p>
            <w:pPr>
              <w:spacing w:line="240" w:lineRule="auto" w:after="0"/>
              <w:jc w:val="center"/>
            </w:pPr>
            <w:r/>
            <w:r>
              <w:rPr>
                <w:rFonts w:ascii="Arial" w:hAnsi="Arial" w:cs="Arial"/>
                <w:b w:val="0"/>
                <w:sz w:val="24"/>
              </w:rPr>
              <w:t>0.0 %</w:t>
            </w:r>
          </w:p>
        </w:tc>
      </w:tr>
      <w:tr>
        <w:tc>
          <w:tcPr>
            <w:tcW w:type="dxa" w:w="1473"/>
          </w:tcPr>
          <w:p>
            <w:pPr>
              <w:spacing w:line="240" w:lineRule="auto" w:after="0"/>
            </w:pPr>
            <w:r/>
            <w:r>
              <w:rPr>
                <w:rFonts w:ascii="Arial" w:hAnsi="Arial" w:cs="Arial"/>
                <w:b w:val="0"/>
                <w:sz w:val="24"/>
              </w:rPr>
              <w:t>Julio</w:t>
            </w:r>
          </w:p>
        </w:tc>
        <w:tc>
          <w:tcPr>
            <w:tcW w:type="dxa" w:w="1473"/>
          </w:tcPr>
          <w:p>
            <w:pPr>
              <w:spacing w:line="240" w:lineRule="auto" w:after="0"/>
              <w:jc w:val="center"/>
            </w:pPr>
            <w:r/>
            <w:r>
              <w:rPr>
                <w:rFonts w:ascii="Arial" w:hAnsi="Arial" w:cs="Arial"/>
                <w:b w:val="0"/>
                <w:sz w:val="24"/>
              </w:rPr>
              <w:t>3 983</w:t>
            </w:r>
          </w:p>
        </w:tc>
        <w:tc>
          <w:tcPr>
            <w:tcW w:type="dxa" w:w="1473"/>
          </w:tcPr>
          <w:p>
            <w:pPr>
              <w:spacing w:line="240" w:lineRule="auto" w:after="0"/>
              <w:jc w:val="center"/>
            </w:pPr>
            <w:r/>
            <w:r>
              <w:rPr>
                <w:rFonts w:ascii="Arial" w:hAnsi="Arial" w:cs="Arial"/>
                <w:b w:val="0"/>
                <w:sz w:val="24"/>
              </w:rPr>
              <w:t>5.5 %</w:t>
            </w:r>
          </w:p>
        </w:tc>
        <w:tc>
          <w:tcPr>
            <w:tcW w:type="dxa" w:w="1473"/>
          </w:tcPr>
          <w:p>
            <w:pPr>
              <w:spacing w:line="240" w:lineRule="auto" w:after="0"/>
              <w:jc w:val="center"/>
            </w:pPr>
            <w:r/>
            <w:r>
              <w:rPr>
                <w:rFonts w:ascii="Arial" w:hAnsi="Arial" w:cs="Arial"/>
                <w:b w:val="0"/>
                <w:sz w:val="24"/>
              </w:rPr>
              <w:t>100.0 %</w:t>
            </w:r>
          </w:p>
        </w:tc>
        <w:tc>
          <w:tcPr>
            <w:tcW w:type="dxa" w:w="1473"/>
          </w:tcPr>
          <w:p>
            <w:pPr>
              <w:spacing w:line="240" w:lineRule="auto" w:after="0"/>
              <w:jc w:val="center"/>
            </w:pPr>
            <w:r/>
            <w:r>
              <w:rPr>
                <w:rFonts w:ascii="Arial" w:hAnsi="Arial" w:cs="Arial"/>
                <w:b w:val="0"/>
                <w:sz w:val="24"/>
              </w:rPr>
              <w:t>1.8 %</w:t>
            </w:r>
          </w:p>
        </w:tc>
        <w:tc>
          <w:tcPr>
            <w:tcW w:type="dxa" w:w="1473"/>
          </w:tcPr>
          <w:p>
            <w:pPr>
              <w:spacing w:line="240" w:lineRule="auto" w:after="0"/>
              <w:jc w:val="center"/>
            </w:pPr>
            <w:r/>
            <w:r>
              <w:rPr>
                <w:rFonts w:ascii="Arial" w:hAnsi="Arial" w:cs="Arial"/>
                <w:b w:val="0"/>
                <w:sz w:val="24"/>
              </w:rPr>
              <w:t>0.7 %</w:t>
            </w:r>
          </w:p>
        </w:tc>
      </w:tr>
      <w:tr>
        <w:tc>
          <w:tcPr>
            <w:tcW w:type="dxa" w:w="1473"/>
          </w:tcPr>
          <w:p>
            <w:pPr>
              <w:spacing w:line="240" w:lineRule="auto" w:after="0"/>
            </w:pPr>
            <w:r/>
            <w:r>
              <w:rPr>
                <w:rFonts w:ascii="Arial" w:hAnsi="Arial" w:cs="Arial"/>
                <w:b w:val="0"/>
                <w:sz w:val="24"/>
              </w:rPr>
              <w:t>Agosto</w:t>
            </w:r>
          </w:p>
        </w:tc>
        <w:tc>
          <w:tcPr>
            <w:tcW w:type="dxa" w:w="1473"/>
          </w:tcPr>
          <w:p>
            <w:pPr>
              <w:spacing w:line="240" w:lineRule="auto" w:after="0"/>
              <w:jc w:val="center"/>
            </w:pPr>
            <w:r/>
            <w:r>
              <w:rPr>
                <w:rFonts w:ascii="Arial" w:hAnsi="Arial" w:cs="Arial"/>
                <w:b w:val="0"/>
                <w:sz w:val="24"/>
              </w:rPr>
              <w:t>7 333</w:t>
            </w:r>
          </w:p>
        </w:tc>
        <w:tc>
          <w:tcPr>
            <w:tcW w:type="dxa" w:w="1473"/>
          </w:tcPr>
          <w:p>
            <w:pPr>
              <w:spacing w:line="240" w:lineRule="auto" w:after="0"/>
              <w:jc w:val="center"/>
            </w:pPr>
            <w:r/>
            <w:r>
              <w:rPr>
                <w:rFonts w:ascii="Arial" w:hAnsi="Arial" w:cs="Arial"/>
                <w:b w:val="0"/>
                <w:sz w:val="24"/>
              </w:rPr>
              <w:t>29.2 %</w:t>
            </w:r>
          </w:p>
        </w:tc>
        <w:tc>
          <w:tcPr>
            <w:tcW w:type="dxa" w:w="1473"/>
          </w:tcPr>
          <w:p>
            <w:pPr>
              <w:spacing w:line="240" w:lineRule="auto" w:after="0"/>
              <w:jc w:val="center"/>
            </w:pPr>
            <w:r/>
            <w:r>
              <w:rPr>
                <w:rFonts w:ascii="Arial" w:hAnsi="Arial" w:cs="Arial"/>
                <w:b w:val="0"/>
                <w:sz w:val="24"/>
              </w:rPr>
              <w:t>99.4 %</w:t>
            </w:r>
          </w:p>
        </w:tc>
        <w:tc>
          <w:tcPr>
            <w:tcW w:type="dxa" w:w="1473"/>
          </w:tcPr>
          <w:p>
            <w:pPr>
              <w:spacing w:line="240" w:lineRule="auto" w:after="0"/>
              <w:jc w:val="center"/>
            </w:pPr>
            <w:r/>
            <w:r>
              <w:rPr>
                <w:rFonts w:ascii="Arial" w:hAnsi="Arial" w:cs="Arial"/>
                <w:b w:val="0"/>
                <w:sz w:val="24"/>
              </w:rPr>
              <w:t>15.3 %</w:t>
            </w:r>
          </w:p>
        </w:tc>
        <w:tc>
          <w:tcPr>
            <w:tcW w:type="dxa" w:w="1473"/>
          </w:tcPr>
          <w:p>
            <w:pPr>
              <w:spacing w:line="240" w:lineRule="auto" w:after="0"/>
              <w:jc w:val="center"/>
            </w:pPr>
            <w:r/>
            <w:r>
              <w:rPr>
                <w:rFonts w:ascii="Arial" w:hAnsi="Arial" w:cs="Arial"/>
                <w:b w:val="0"/>
                <w:sz w:val="24"/>
              </w:rPr>
              <w:t>11.3 %</w:t>
            </w:r>
          </w:p>
        </w:tc>
      </w:tr>
      <w:tr>
        <w:tc>
          <w:tcPr>
            <w:tcW w:type="dxa" w:w="1473"/>
          </w:tcPr>
          <w:p>
            <w:pPr>
              <w:spacing w:line="240" w:lineRule="auto" w:after="0"/>
            </w:pPr>
            <w:r/>
            <w:r>
              <w:rPr>
                <w:rFonts w:ascii="Arial" w:hAnsi="Arial" w:cs="Arial"/>
                <w:b w:val="0"/>
                <w:sz w:val="24"/>
              </w:rPr>
              <w:t>Setiembre</w:t>
            </w:r>
          </w:p>
        </w:tc>
        <w:tc>
          <w:tcPr>
            <w:tcW w:type="dxa" w:w="1473"/>
          </w:tcPr>
          <w:p>
            <w:pPr>
              <w:spacing w:line="240" w:lineRule="auto" w:after="0"/>
              <w:jc w:val="center"/>
            </w:pPr>
            <w:r/>
            <w:r>
              <w:rPr>
                <w:rFonts w:ascii="Arial" w:hAnsi="Arial" w:cs="Arial"/>
                <w:b w:val="0"/>
                <w:sz w:val="24"/>
              </w:rPr>
              <w:t>5 288</w:t>
            </w:r>
          </w:p>
        </w:tc>
        <w:tc>
          <w:tcPr>
            <w:tcW w:type="dxa" w:w="1473"/>
          </w:tcPr>
          <w:p>
            <w:pPr>
              <w:spacing w:line="240" w:lineRule="auto" w:after="0"/>
              <w:jc w:val="center"/>
            </w:pPr>
            <w:r/>
            <w:r>
              <w:rPr>
                <w:rFonts w:ascii="Arial" w:hAnsi="Arial" w:cs="Arial"/>
                <w:b w:val="0"/>
                <w:sz w:val="24"/>
              </w:rPr>
              <w:t>28.6 %</w:t>
            </w:r>
          </w:p>
        </w:tc>
        <w:tc>
          <w:tcPr>
            <w:tcW w:type="dxa" w:w="1473"/>
          </w:tcPr>
          <w:p>
            <w:pPr>
              <w:spacing w:line="240" w:lineRule="auto" w:after="0"/>
              <w:jc w:val="center"/>
            </w:pPr>
            <w:r/>
            <w:r>
              <w:rPr>
                <w:rFonts w:ascii="Arial" w:hAnsi="Arial" w:cs="Arial"/>
                <w:b w:val="0"/>
                <w:sz w:val="24"/>
              </w:rPr>
              <w:t>99.5 %</w:t>
            </w:r>
          </w:p>
        </w:tc>
        <w:tc>
          <w:tcPr>
            <w:tcW w:type="dxa" w:w="1473"/>
          </w:tcPr>
          <w:p>
            <w:pPr>
              <w:spacing w:line="240" w:lineRule="auto" w:after="0"/>
              <w:jc w:val="center"/>
            </w:pPr>
            <w:r/>
            <w:r>
              <w:rPr>
                <w:rFonts w:ascii="Arial" w:hAnsi="Arial" w:cs="Arial"/>
                <w:b w:val="0"/>
                <w:sz w:val="24"/>
              </w:rPr>
              <w:t>4.9 %</w:t>
            </w:r>
          </w:p>
        </w:tc>
        <w:tc>
          <w:tcPr>
            <w:tcW w:type="dxa" w:w="1473"/>
          </w:tcPr>
          <w:p>
            <w:pPr>
              <w:spacing w:line="240" w:lineRule="auto" w:after="0"/>
              <w:jc w:val="center"/>
            </w:pPr>
            <w:r/>
            <w:r>
              <w:rPr>
                <w:rFonts w:ascii="Arial" w:hAnsi="Arial" w:cs="Arial"/>
                <w:b w:val="0"/>
                <w:sz w:val="24"/>
              </w:rPr>
              <w:t>9.3 %</w:t>
            </w:r>
          </w:p>
        </w:tc>
      </w:tr>
    </w:tbl>
    <w:p>
      <w:pPr>
        <w:spacing w:line="240" w:lineRule="auto" w:before="80" w:after="200"/>
      </w:pPr>
      <w:r>
        <w:rPr>
          <w:rFonts w:ascii="Arial" w:hAnsi="Arial" w:cs="Arial"/>
          <w:b w:val="0"/>
          <w:sz w:val="20"/>
        </w:rPr>
        <w:t>Nota. Elaboración propia a partir del reporte de despacho al 26 de septiembre de 2026.</w:t>
      </w:r>
    </w:p>
    <w:p>
      <w:pPr>
        <w:spacing w:line="360" w:lineRule="auto" w:before="200" w:after="80"/>
      </w:pPr>
      <w:r>
        <w:rPr>
          <w:rFonts w:ascii="Arial" w:hAnsi="Arial" w:cs="Arial"/>
          <w:b/>
          <w:sz w:val="22"/>
        </w:rPr>
        <w:t>Figura 2. Composición mensual del despacho por zona</w:t>
      </w:r>
    </w:p>
    <w:p>
      <w:pPr>
        <w:spacing w:before="40" w:after="40"/>
        <w:jc w:val="center"/>
      </w:pPr>
      <w:r>
        <w:drawing>
          <wp:inline xmlns:a="http://schemas.openxmlformats.org/drawingml/2006/main" xmlns:pic="http://schemas.openxmlformats.org/drawingml/2006/picture">
            <wp:extent cx="5220000" cy="2610000"/>
            <wp:docPr id="4" name="Picture 4"/>
            <wp:cNvGraphicFramePr>
              <a:graphicFrameLocks noChangeAspect="1"/>
            </wp:cNvGraphicFramePr>
            <a:graphic>
              <a:graphicData uri="http://schemas.openxmlformats.org/drawingml/2006/picture">
                <pic:pic>
                  <pic:nvPicPr>
                    <pic:cNvPr id="0" name="fig_zona.png"/>
                    <pic:cNvPicPr/>
                  </pic:nvPicPr>
                  <pic:blipFill>
                    <a:blip r:embed="rId9"/>
                    <a:stretch>
                      <a:fillRect/>
                    </a:stretch>
                  </pic:blipFill>
                  <pic:spPr>
                    <a:xfrm>
                      <a:off x="0" y="0"/>
                      <a:ext cx="5220000" cy="2610000"/>
                    </a:xfrm>
                    <a:prstGeom prst="rect"/>
                  </pic:spPr>
                </pic:pic>
              </a:graphicData>
            </a:graphic>
          </wp:inline>
        </w:drawing>
      </w:r>
    </w:p>
    <w:p>
      <w:pPr>
        <w:spacing w:line="240" w:lineRule="auto" w:before="80" w:after="200"/>
      </w:pPr>
      <w:r>
        <w:rPr>
          <w:rFonts w:ascii="Arial" w:hAnsi="Arial" w:cs="Arial"/>
          <w:b w:val="0"/>
          <w:sz w:val="20"/>
        </w:rPr>
        <w:t>Nota. Elaboración propia. La barra distingue las guías de Lima y de provincia por mes.</w:t>
      </w:r>
    </w:p>
    <w:p>
      <w:pPr>
        <w:spacing w:line="360" w:lineRule="auto" w:before="0" w:after="120"/>
        <w:jc w:val="both"/>
      </w:pPr>
      <w:r>
        <w:rPr>
          <w:rFonts w:ascii="Arial" w:hAnsi="Arial" w:cs="Arial"/>
          <w:b w:val="0"/>
          <w:sz w:val="24"/>
        </w:rPr>
        <w:t>La lectura por zona corrige una impresión inicial. El promedio de entrega parece descender de un 96.9 % en junio a un 72.4 % en septiembre, pero esa caída no proviene de Lima, que mantiene la entrega confirmada cerca del 100 % en todos los meses. La caída se explica por la incorporación de provincia, cuyo registro de entrega es bajo, entre el 1.8 % y el 15.3 % según el mes. En provincia el reparto se apoya en empresas terceras que todavía no cierran el evento de entrega ni activan el emisor de posición en la aplicación, de modo que el envío puede completarse en el terreno sin que el sistema lo registre. El uso de GPS sigue el mismo patrón, porque recién aparece en agosto y no supera el 11.3 % de los viajes.</w:t>
      </w:r>
    </w:p>
    <w:p>
      <w:pPr>
        <w:spacing w:line="360" w:lineRule="auto" w:before="200" w:after="80"/>
      </w:pPr>
      <w:r>
        <w:rPr>
          <w:rFonts w:ascii="Arial" w:hAnsi="Arial" w:cs="Arial"/>
          <w:b/>
          <w:sz w:val="22"/>
        </w:rPr>
        <w:t>Figura 3. Efectividad de entrega por zona y uso del GPS por mes</w:t>
      </w:r>
    </w:p>
    <w:p>
      <w:pPr>
        <w:spacing w:before="40" w:after="40"/>
        <w:jc w:val="center"/>
      </w:pPr>
      <w:r>
        <w:drawing>
          <wp:inline xmlns:a="http://schemas.openxmlformats.org/drawingml/2006/main" xmlns:pic="http://schemas.openxmlformats.org/drawingml/2006/picture">
            <wp:extent cx="5220000" cy="2702913"/>
            <wp:docPr id="5" name="Picture 5"/>
            <wp:cNvGraphicFramePr>
              <a:graphicFrameLocks noChangeAspect="1"/>
            </wp:cNvGraphicFramePr>
            <a:graphic>
              <a:graphicData uri="http://schemas.openxmlformats.org/drawingml/2006/picture">
                <pic:pic>
                  <pic:nvPicPr>
                    <pic:cNvPr id="0" name="fig_efectividad.png"/>
                    <pic:cNvPicPr/>
                  </pic:nvPicPr>
                  <pic:blipFill>
                    <a:blip r:embed="rId10"/>
                    <a:stretch>
                      <a:fillRect/>
                    </a:stretch>
                  </pic:blipFill>
                  <pic:spPr>
                    <a:xfrm>
                      <a:off x="0" y="0"/>
                      <a:ext cx="5220000" cy="2702913"/>
                    </a:xfrm>
                    <a:prstGeom prst="rect"/>
                  </pic:spPr>
                </pic:pic>
              </a:graphicData>
            </a:graphic>
          </wp:inline>
        </w:drawing>
      </w:r>
    </w:p>
    <w:p>
      <w:pPr>
        <w:spacing w:line="240" w:lineRule="auto" w:before="80" w:after="200"/>
      </w:pPr>
      <w:r>
        <w:rPr>
          <w:rFonts w:ascii="Arial" w:hAnsi="Arial" w:cs="Arial"/>
          <w:b w:val="0"/>
          <w:sz w:val="20"/>
        </w:rPr>
        <w:t>Nota. Elaboración propia. La entrega de Lima se mantiene cerca del 100 %, mientras que la entrega registrada de provincia y el uso de GPS permanecen bajos.</w:t>
      </w:r>
    </w:p>
    <w:p>
      <w:pPr>
        <w:spacing w:line="360" w:lineRule="auto" w:before="0" w:after="120"/>
        <w:jc w:val="both"/>
      </w:pPr>
      <w:r>
        <w:rPr>
          <w:rFonts w:ascii="Arial" w:hAnsi="Arial" w:cs="Arial"/>
          <w:b w:val="0"/>
          <w:sz w:val="24"/>
        </w:rPr>
        <w:t>De este análisis se desprenden tres conclusiones con su mejora. Primero, la capacidad de registro y de entrega en Lima ya es sólida, por lo que el esfuerzo debe concentrarse en provincia y en los transportistas terceros. Segundo, la baja cobertura de GPS y el bajo registro de entrega en provincia responden a la adopción y no a la tecnología, de modo que la mejora principal es una capacitación a los transportistas, con foco en los terceros de provincia, para que activen el emisor de posición y confirmen la entrega en la aplicación. Tercero, los tiempos de viaje son mayores en provincia, por lo que conviene fijar la hora comprometida por zona con base en los tiempos reales y exigir la confirmación de entrega como condición para cerrar el viaje. Estas acciones elevan a la vez la trazabilidad del recorrido, la fidelidad del registro de entrega y la calidad del indicador de nivel de servicio.</w:t>
      </w:r>
    </w:p>
    <w:p w14:paraId="40116867" w14:textId="77777777" w:rsidR="00794E44" w:rsidRDefault="00000000">
      <w:pPr>
        <w:spacing w:before="120"/>
      </w:pPr>
      <w:r>
        <w:rPr>
          <w:b/>
          <w:sz w:val="28"/>
        </w:rPr>
        <w:t>11. Referencias</w:t>
      </w:r>
    </w:p>
    <w:p w14:paraId="76DF1F44" w14:textId="77777777" w:rsidR="00794E44" w:rsidRDefault="00000000">
      <w:pPr>
        <w:spacing w:before="40" w:after="80"/>
      </w:pPr>
      <w:r>
        <w:rPr>
          <w:b/>
        </w:rPr>
        <w:t>11.1 Referencias iniciales</w:t>
      </w:r>
    </w:p>
    <w:p w14:paraId="68BF75ED" w14:textId="77777777" w:rsidR="00794E44" w:rsidRDefault="00000000">
      <w:pPr>
        <w:spacing w:after="80"/>
        <w:ind w:left="567" w:hanging="567"/>
        <w:jc w:val="both"/>
      </w:pPr>
      <w:r>
        <w:rPr>
          <w:sz w:val="22"/>
        </w:rPr>
        <w:t>Boysen, N., Fedtke, S., &amp; Schwerdfeger, S. (2021). Last-mile delivery concepts: A survey from an operational research perspective. OR Spectrum, 43(1), 1-58. https://doi.org/10.1007/s00291-020-00607-8</w:t>
      </w:r>
    </w:p>
    <w:p w14:paraId="141BF99D" w14:textId="77777777" w:rsidR="00794E44" w:rsidRDefault="00000000">
      <w:pPr>
        <w:spacing w:after="80"/>
        <w:ind w:left="567" w:hanging="567"/>
        <w:jc w:val="both"/>
      </w:pPr>
      <w:r>
        <w:rPr>
          <w:sz w:val="22"/>
        </w:rPr>
        <w:t>Centro de Investigación de Economía y Negocios Globales de ADEX. (2025). Reporte de tendencias: Calzado, abril 2025. Asociación de Exportadores.</w:t>
      </w:r>
    </w:p>
    <w:p w14:paraId="1043C0D3" w14:textId="77777777" w:rsidR="00794E44" w:rsidRDefault="00000000">
      <w:pPr>
        <w:spacing w:after="80"/>
        <w:ind w:left="567" w:hanging="567"/>
        <w:jc w:val="both"/>
      </w:pPr>
      <w:r>
        <w:rPr>
          <w:sz w:val="22"/>
        </w:rPr>
        <w:t>Cóndor Jiménez, J. (2025, 15 de enero). La expansión de Footloose y un paso más allá del calzado con R18 en 2025. Gestión. https://gestion.pe</w:t>
      </w:r>
    </w:p>
    <w:p w14:paraId="12490864" w14:textId="77777777" w:rsidR="00794E44" w:rsidRDefault="00000000">
      <w:pPr>
        <w:spacing w:after="80"/>
        <w:ind w:left="567" w:hanging="567"/>
        <w:jc w:val="both"/>
      </w:pPr>
      <w:r>
        <w:rPr>
          <w:sz w:val="22"/>
        </w:rPr>
        <w:t>De Araujo, A. C., &amp; Etemad, A. (2021). End-to-end prediction of parcel delivery time with deep learning for smart-city applications. IEEE Internet of Things Journal, 8(23), 17043-17056. https://doi.org/10.1109/JIOT.2021.3078181</w:t>
      </w:r>
    </w:p>
    <w:p w14:paraId="16D39E7A" w14:textId="77777777" w:rsidR="00794E44" w:rsidRDefault="00000000">
      <w:pPr>
        <w:spacing w:after="80"/>
        <w:ind w:left="567" w:hanging="567"/>
        <w:jc w:val="both"/>
      </w:pPr>
      <w:r>
        <w:rPr>
          <w:sz w:val="22"/>
        </w:rPr>
        <w:lastRenderedPageBreak/>
        <w:t>Mangiaracina, R., Perego, A., Seghezzi, A., &amp; Tumino, A. (2019). Innovative solutions to increase last-mile delivery efficiency in B2C e-commerce: A literature review. International Journal of Physical Distribution &amp; Logistics Management, 49(9), 901-920.</w:t>
      </w:r>
    </w:p>
    <w:p w14:paraId="4F735FFF" w14:textId="77777777" w:rsidR="00794E44" w:rsidRDefault="00000000">
      <w:pPr>
        <w:spacing w:after="80"/>
        <w:ind w:left="567" w:hanging="567"/>
        <w:jc w:val="both"/>
      </w:pPr>
      <w:r>
        <w:rPr>
          <w:sz w:val="22"/>
        </w:rPr>
        <w:t>Repenning, N. P., &amp; Sterman, J. D. (2001). Nobody ever gets credit for fixing problems that never happened. California Management Review, 43(4), 64-88.</w:t>
      </w:r>
    </w:p>
    <w:p w14:paraId="1836A3E3" w14:textId="77777777" w:rsidR="00794E44" w:rsidRDefault="00000000">
      <w:pPr>
        <w:spacing w:after="80"/>
        <w:ind w:left="567" w:hanging="567"/>
        <w:jc w:val="both"/>
      </w:pPr>
      <w:r>
        <w:rPr>
          <w:sz w:val="22"/>
        </w:rPr>
        <w:t>Savelsbergh, M., &amp; Van Woensel, T. (2016). City logistics: Challenges and opportunities. Transportation Science, 50(2), 579-590.</w:t>
      </w:r>
    </w:p>
    <w:p w14:paraId="033A04AC" w14:textId="77777777" w:rsidR="00794E44" w:rsidRDefault="00000000">
      <w:pPr>
        <w:spacing w:before="40" w:after="80"/>
      </w:pPr>
      <w:r>
        <w:rPr>
          <w:b/>
        </w:rPr>
        <w:t>11.2 Referencias ampliadas</w:t>
      </w:r>
    </w:p>
    <w:p w14:paraId="63D1FFB7" w14:textId="77777777" w:rsidR="00794E44" w:rsidRDefault="00000000">
      <w:pPr>
        <w:spacing w:after="80"/>
        <w:ind w:left="567" w:hanging="567"/>
        <w:jc w:val="both"/>
      </w:pPr>
      <w:r>
        <w:rPr>
          <w:sz w:val="22"/>
        </w:rPr>
        <w:t>Doran, G. T. (1981). There's a S.M.A.R.T. way to write management's goals and objectives. Management Review, 70(11), 35-36.</w:t>
      </w:r>
    </w:p>
    <w:p w14:paraId="0A4C0965" w14:textId="77777777" w:rsidR="00794E44" w:rsidRDefault="00000000">
      <w:pPr>
        <w:spacing w:after="80"/>
        <w:ind w:left="567" w:hanging="567"/>
        <w:jc w:val="both"/>
      </w:pPr>
      <w:r>
        <w:rPr>
          <w:sz w:val="22"/>
        </w:rPr>
        <w:t>Kerzner, H. (2022). Project management: A systems approach to planning, scheduling, and controlling (13.a ed.). Wiley.</w:t>
      </w:r>
    </w:p>
    <w:p w14:paraId="2211201D" w14:textId="77777777" w:rsidR="00794E44" w:rsidRDefault="00000000">
      <w:pPr>
        <w:spacing w:after="80"/>
        <w:ind w:left="567" w:hanging="567"/>
        <w:jc w:val="both"/>
      </w:pPr>
      <w:r>
        <w:rPr>
          <w:sz w:val="22"/>
        </w:rPr>
        <w:t>Project Management Institute. (2021). A guide to the project management body of knowledge (PMBOK guide) (7.a ed.). PMI.</w:t>
      </w:r>
    </w:p>
    <w:p w14:paraId="0609C9C3" w14:textId="77777777" w:rsidR="00794E44" w:rsidRDefault="00000000">
      <w:pPr>
        <w:spacing w:after="80"/>
        <w:ind w:left="567" w:hanging="567"/>
        <w:jc w:val="both"/>
      </w:pPr>
      <w:r>
        <w:rPr>
          <w:sz w:val="22"/>
        </w:rPr>
        <w:t>Richards, G. (2017). Warehouse management: A complete guide to improving efficiency and minimizing costs in the modern warehouse (3.a ed.). Kogan Page.</w:t>
      </w:r>
    </w:p>
    <w:p w14:paraId="408DED6B" w14:textId="77777777" w:rsidR="00794E44" w:rsidRDefault="00000000">
      <w:pPr>
        <w:spacing w:before="120"/>
      </w:pPr>
      <w:r>
        <w:rPr>
          <w:b/>
          <w:sz w:val="28"/>
        </w:rPr>
        <w:t>12. Anexos</w:t>
      </w:r>
    </w:p>
    <w:p w14:paraId="1FDA08D3" w14:textId="77777777" w:rsidR="00794E44" w:rsidRDefault="00000000">
      <w:pPr>
        <w:spacing w:before="40" w:after="80"/>
      </w:pPr>
      <w:r>
        <w:rPr>
          <w:b/>
        </w:rPr>
        <w:t>Anexo A. Evidencias preliminares</w:t>
      </w:r>
    </w:p>
    <w:p w14:paraId="0A915029" w14:textId="77777777" w:rsidR="00794E44" w:rsidRDefault="00000000">
      <w:pPr>
        <w:jc w:val="both"/>
      </w:pPr>
      <w:r>
        <w:t>Las evidencias se levantaron sobre artefactos productivos y sobre el prototipo desplegado en el ambiente de prueba, a los que tengo acceso por mi rol en la Gerencia de Tecnologías de la Información y por ser el responsable del desarrollo del módulo.</w:t>
      </w:r>
    </w:p>
    <w:p w14:paraId="03BCEFA4" w14:textId="77777777" w:rsidR="00794E44" w:rsidRDefault="00000000">
      <w:pPr>
        <w:spacing w:before="120" w:after="40"/>
      </w:pPr>
      <w:r>
        <w:rPr>
          <w:b/>
          <w:sz w:val="22"/>
        </w:rPr>
        <w:t>Tabla A1. Inventario de evidencias revisadas</w:t>
      </w:r>
    </w:p>
    <w:tbl>
      <w:tblPr>
        <w:tblStyle w:val="Tablaconcuadrcula"/>
        <w:tblW w:w="0" w:type="auto"/>
        <w:jc w:val="center"/>
        <w:tblLook w:val="04A0" w:firstRow="1" w:lastRow="0" w:firstColumn="1" w:lastColumn="0" w:noHBand="0" w:noVBand="1"/>
      </w:tblPr>
      <w:tblGrid>
        <w:gridCol w:w="4082"/>
        <w:gridCol w:w="4422"/>
      </w:tblGrid>
      <w:tr w:rsidR="00794E44" w14:paraId="389F6121" w14:textId="77777777">
        <w:trPr>
          <w:jc w:val="center"/>
        </w:trPr>
        <w:tc>
          <w:tcPr>
            <w:tcW w:w="4082" w:type="dxa"/>
            <w:shd w:val="clear" w:color="auto" w:fill="4B2E83"/>
          </w:tcPr>
          <w:p w14:paraId="024229A5" w14:textId="77777777" w:rsidR="00794E44" w:rsidRDefault="00000000">
            <w:pPr>
              <w:spacing w:before="20" w:after="20" w:line="240" w:lineRule="auto"/>
            </w:pPr>
            <w:r>
              <w:rPr>
                <w:b/>
                <w:color w:val="FFFFFF"/>
                <w:sz w:val="20"/>
              </w:rPr>
              <w:t>Evidencia</w:t>
            </w:r>
          </w:p>
        </w:tc>
        <w:tc>
          <w:tcPr>
            <w:tcW w:w="4422" w:type="dxa"/>
            <w:shd w:val="clear" w:color="auto" w:fill="4B2E83"/>
          </w:tcPr>
          <w:p w14:paraId="3F4441DC" w14:textId="77777777" w:rsidR="00794E44" w:rsidRDefault="00000000">
            <w:pPr>
              <w:spacing w:before="20" w:after="20" w:line="240" w:lineRule="auto"/>
            </w:pPr>
            <w:r>
              <w:rPr>
                <w:b/>
                <w:color w:val="FFFFFF"/>
                <w:sz w:val="20"/>
              </w:rPr>
              <w:t>Qué demuestra</w:t>
            </w:r>
          </w:p>
        </w:tc>
      </w:tr>
      <w:tr w:rsidR="00794E44" w14:paraId="54BBB4F0" w14:textId="77777777">
        <w:trPr>
          <w:jc w:val="center"/>
        </w:trPr>
        <w:tc>
          <w:tcPr>
            <w:tcW w:w="4082" w:type="dxa"/>
          </w:tcPr>
          <w:p w14:paraId="555DEF0D" w14:textId="77777777" w:rsidR="00794E44" w:rsidRDefault="00000000">
            <w:pPr>
              <w:spacing w:before="20" w:after="20" w:line="240" w:lineRule="auto"/>
            </w:pPr>
            <w:r>
              <w:rPr>
                <w:sz w:val="20"/>
              </w:rPr>
              <w:t>Acta de pase a producción de la capa de trazabilidad</w:t>
            </w:r>
          </w:p>
        </w:tc>
        <w:tc>
          <w:tcPr>
            <w:tcW w:w="4422" w:type="dxa"/>
          </w:tcPr>
          <w:p w14:paraId="0FA8AB2E" w14:textId="77777777" w:rsidR="00794E44" w:rsidRDefault="00000000">
            <w:pPr>
              <w:spacing w:before="20" w:after="20" w:line="240" w:lineRule="auto"/>
            </w:pPr>
            <w:r>
              <w:rPr>
                <w:sz w:val="20"/>
              </w:rPr>
              <w:t>La capa de recorrido y de eventos opera en producción</w:t>
            </w:r>
          </w:p>
        </w:tc>
      </w:tr>
      <w:tr w:rsidR="00794E44" w14:paraId="7E93E973" w14:textId="77777777">
        <w:trPr>
          <w:jc w:val="center"/>
        </w:trPr>
        <w:tc>
          <w:tcPr>
            <w:tcW w:w="4082" w:type="dxa"/>
            <w:shd w:val="clear" w:color="auto" w:fill="F2F2F2"/>
          </w:tcPr>
          <w:p w14:paraId="401941FD" w14:textId="77777777" w:rsidR="00794E44" w:rsidRDefault="00000000">
            <w:pPr>
              <w:spacing w:before="20" w:after="20" w:line="240" w:lineRule="auto"/>
            </w:pPr>
            <w:r>
              <w:rPr>
                <w:sz w:val="20"/>
              </w:rPr>
              <w:t>Scripts de migración del módulo</w:t>
            </w:r>
          </w:p>
        </w:tc>
        <w:tc>
          <w:tcPr>
            <w:tcW w:w="4422" w:type="dxa"/>
            <w:shd w:val="clear" w:color="auto" w:fill="F2F2F2"/>
          </w:tcPr>
          <w:p w14:paraId="240568D8" w14:textId="77777777" w:rsidR="00794E44" w:rsidRDefault="00000000">
            <w:pPr>
              <w:spacing w:before="20" w:after="20" w:line="240" w:lineRule="auto"/>
            </w:pPr>
            <w:r>
              <w:rPr>
                <w:sz w:val="20"/>
              </w:rPr>
              <w:t>Las tablas de recorrido y de recepción son aditivas y reversibles</w:t>
            </w:r>
          </w:p>
        </w:tc>
      </w:tr>
      <w:tr w:rsidR="00794E44" w14:paraId="7683472B" w14:textId="77777777">
        <w:trPr>
          <w:jc w:val="center"/>
        </w:trPr>
        <w:tc>
          <w:tcPr>
            <w:tcW w:w="4082" w:type="dxa"/>
          </w:tcPr>
          <w:p w14:paraId="0B6FEFD2" w14:textId="77777777" w:rsidR="00794E44" w:rsidRDefault="00000000">
            <w:pPr>
              <w:spacing w:before="20" w:after="20" w:line="240" w:lineRule="auto"/>
            </w:pPr>
            <w:r>
              <w:rPr>
                <w:sz w:val="20"/>
              </w:rPr>
              <w:t>Prototipo de recepción desplegado en prueba</w:t>
            </w:r>
          </w:p>
        </w:tc>
        <w:tc>
          <w:tcPr>
            <w:tcW w:w="4422" w:type="dxa"/>
          </w:tcPr>
          <w:p w14:paraId="604FF552" w14:textId="77777777" w:rsidR="00794E44" w:rsidRDefault="00000000">
            <w:pPr>
              <w:spacing w:before="20" w:after="20" w:line="240" w:lineRule="auto"/>
            </w:pPr>
            <w:r>
              <w:rPr>
                <w:sz w:val="20"/>
              </w:rPr>
              <w:t>Las tres validaciones y la conexión con el comercial funcionan en el ambiente de prueba</w:t>
            </w:r>
          </w:p>
        </w:tc>
      </w:tr>
      <w:tr w:rsidR="00794E44" w14:paraId="487D0817" w14:textId="77777777">
        <w:trPr>
          <w:jc w:val="center"/>
        </w:trPr>
        <w:tc>
          <w:tcPr>
            <w:tcW w:w="4082" w:type="dxa"/>
            <w:shd w:val="clear" w:color="auto" w:fill="F2F2F2"/>
          </w:tcPr>
          <w:p w14:paraId="254E2A8B" w14:textId="77777777" w:rsidR="00794E44" w:rsidRDefault="00000000">
            <w:pPr>
              <w:spacing w:before="20" w:after="20" w:line="240" w:lineRule="auto"/>
            </w:pPr>
            <w:r>
              <w:rPr>
                <w:sz w:val="20"/>
              </w:rPr>
              <w:t>Contrato de integración con el sistema comercial</w:t>
            </w:r>
          </w:p>
        </w:tc>
        <w:tc>
          <w:tcPr>
            <w:tcW w:w="4422" w:type="dxa"/>
            <w:shd w:val="clear" w:color="auto" w:fill="F2F2F2"/>
          </w:tcPr>
          <w:p w14:paraId="42C2DBF4" w14:textId="77777777" w:rsidR="00794E44" w:rsidRDefault="00000000">
            <w:pPr>
              <w:spacing w:before="20" w:after="20" w:line="240" w:lineRule="auto"/>
            </w:pPr>
            <w:r>
              <w:rPr>
                <w:sz w:val="20"/>
              </w:rPr>
              <w:t>Documenta el mapeo, los estados de recepción y el puerto de integración</w:t>
            </w:r>
          </w:p>
        </w:tc>
      </w:tr>
      <w:tr>
        <w:tc>
          <w:tcPr>
            <w:tcW w:type="dxa" w:w="4082"/>
          </w:tcPr>
          <w:p>
            <w:pPr>
              <w:spacing w:line="240" w:lineRule="auto" w:after="0"/>
            </w:pPr>
            <w:r/>
            <w:r>
              <w:rPr>
                <w:rFonts w:ascii="Arial" w:hAnsi="Arial" w:cs="Arial"/>
                <w:b w:val="0"/>
                <w:sz w:val="24"/>
              </w:rPr>
              <w:t>Reporte de despacho de la operación (junio a septiembre de 2026)</w:t>
            </w:r>
          </w:p>
        </w:tc>
        <w:tc>
          <w:tcPr>
            <w:tcW w:type="dxa" w:w="4422"/>
          </w:tcPr>
          <w:p>
            <w:pPr>
              <w:spacing w:line="240" w:lineRule="auto" w:after="0"/>
            </w:pPr>
            <w:r/>
            <w:r>
              <w:rPr>
                <w:rFonts w:ascii="Arial" w:hAnsi="Arial" w:cs="Arial"/>
                <w:b w:val="0"/>
                <w:sz w:val="24"/>
              </w:rPr>
              <w:t>Base del análisis de efectividad: 4 148 viajes, 19 695 guías y 35 874 eventos fechados</w:t>
            </w:r>
          </w:p>
        </w:tc>
      </w:tr>
    </w:tbl>
    <w:p w14:paraId="7FAC3C22" w14:textId="77777777" w:rsidR="00794E44" w:rsidRDefault="00794E44">
      <w:pPr>
        <w:spacing w:after="40"/>
      </w:pPr>
    </w:p>
    <w:p w14:paraId="0D8BE621" w14:textId="77777777" w:rsidR="00794E44" w:rsidRDefault="00000000">
      <w:pPr>
        <w:spacing w:after="160"/>
      </w:pPr>
      <w:r>
        <w:rPr>
          <w:i/>
          <w:sz w:val="20"/>
        </w:rPr>
        <w:t>Nota. Elaboración propia. Por confidencialidad, los artefactos internos se describen sin reproducir datos comerciales.</w:t>
      </w:r>
    </w:p>
    <w:p w14:paraId="4B084A8B" w14:textId="77777777" w:rsidR="00794E44" w:rsidRDefault="00000000">
      <w:pPr>
        <w:spacing w:before="40" w:after="80"/>
      </w:pPr>
      <w:r>
        <w:rPr>
          <w:b/>
        </w:rPr>
        <w:t>Anexo B. Entrevistas, datos base e instrumentos aplicados</w:t>
      </w:r>
    </w:p>
    <w:p w14:paraId="18208613" w14:textId="77777777" w:rsidR="00794E44" w:rsidRDefault="00000000">
      <w:pPr>
        <w:jc w:val="both"/>
      </w:pPr>
      <w:r>
        <w:t>Para este entregable se aplica un protocolo semiestructurado a la Jefatura de Planificación y Logística, al coordinador de despacho y a una muestra de conductores y de jefes de tienda, con el fin de validar la línea base y de calibrar las metas. Las preguntas guía son las siguientes.</w:t>
      </w:r>
    </w:p>
    <w:p w14:paraId="32C436A2" w14:textId="77777777" w:rsidR="00794E44" w:rsidRDefault="00000000">
      <w:pPr>
        <w:spacing w:after="60"/>
        <w:ind w:left="454"/>
        <w:jc w:val="both"/>
      </w:pPr>
      <w:r>
        <w:rPr>
          <w:sz w:val="22"/>
        </w:rPr>
        <w:t>• ¿Cómo se responde hoy la pregunta de dónde está un despacho cuando una tienda llama, y cuánto tiempo toma responderla?</w:t>
      </w:r>
    </w:p>
    <w:p w14:paraId="2C70B361" w14:textId="77777777" w:rsidR="00794E44" w:rsidRDefault="00000000">
      <w:pPr>
        <w:spacing w:after="60"/>
        <w:ind w:left="454"/>
        <w:jc w:val="both"/>
      </w:pPr>
      <w:r>
        <w:rPr>
          <w:sz w:val="22"/>
        </w:rPr>
        <w:t>• ¿Qué proporción de las visitas no concreta la entrega, por qué motivos y qué se hace con la mercadería que retorna al centro de distribución?</w:t>
      </w:r>
    </w:p>
    <w:p w14:paraId="7A9E517F" w14:textId="77777777" w:rsidR="00794E44" w:rsidRDefault="00000000">
      <w:pPr>
        <w:spacing w:after="60"/>
        <w:ind w:left="454"/>
        <w:jc w:val="both"/>
      </w:pPr>
      <w:r>
        <w:rPr>
          <w:sz w:val="22"/>
        </w:rPr>
        <w:t>• ¿Existe hoy una hora comprometida de llegada por tienda? Si no la hay, ¿cuál sería razonable por zona y quién debería fijarla?</w:t>
      </w:r>
    </w:p>
    <w:p w14:paraId="26A97D5C" w14:textId="77777777" w:rsidR="00794E44" w:rsidRDefault="00000000">
      <w:pPr>
        <w:spacing w:after="60"/>
        <w:ind w:left="454"/>
        <w:jc w:val="both"/>
      </w:pPr>
      <w:r>
        <w:rPr>
          <w:sz w:val="22"/>
        </w:rPr>
        <w:t>• ¿Cómo verifica hoy el almacenero lo recibido contra la transferencia del comercial, y cómo se registran los faltantes y los sobrantes?</w:t>
      </w:r>
    </w:p>
    <w:p w14:paraId="4F3AEE97" w14:textId="77777777" w:rsidR="00794E44" w:rsidRDefault="00000000">
      <w:pPr>
        <w:spacing w:after="60"/>
        <w:ind w:left="454"/>
        <w:jc w:val="both"/>
      </w:pPr>
      <w:r>
        <w:rPr>
          <w:sz w:val="22"/>
        </w:rPr>
        <w:t>• ¿Qué resistencias anticipa entre los conductores para mantener la ubicación activa durante el viaje?</w:t>
      </w:r>
    </w:p>
    <w:p w14:paraId="22DFEB3A" w14:textId="77777777" w:rsidR="00794E44" w:rsidRDefault="00000000">
      <w:pPr>
        <w:spacing w:before="80"/>
        <w:jc w:val="both"/>
      </w:pPr>
      <w:r>
        <w:t>Los datos base a extraer son los puntos de recorrido por viaje, las guías por viaje con su fecha de entrega y su evidencia, los eventos de incidencia con su motivo y su responsable, el catálogo de tiendas con su coordenada, y la correspondencia entre la guía de remisión y la transferencia del sistema comercial.</w:t>
      </w:r>
    </w:p>
    <w:p w14:paraId="034FD7C8" w14:textId="77777777" w:rsidR="00794E44" w:rsidRDefault="00000000">
      <w:pPr>
        <w:spacing w:before="40" w:after="80"/>
      </w:pPr>
      <w:r>
        <w:rPr>
          <w:b/>
        </w:rPr>
        <w:t>Anexo C. Matrices desarrolladas</w:t>
      </w:r>
    </w:p>
    <w:p w14:paraId="2915C09D" w14:textId="77777777" w:rsidR="00794E44" w:rsidRDefault="00000000">
      <w:pPr>
        <w:jc w:val="both"/>
      </w:pPr>
      <w:r>
        <w:t>Este entregable desarrolla y adjunta la matriz de selección de alternativas (Tabla 1), la estructura de desglose del trabajo (Figura 1), el cronograma preliminar con sus hitos (Tablas 3 y 4), la estimación de costos (Tabla 5), la matriz de riesgos con probabilidad e impacto (Tabla 6) y el cuadro de indicadores (Tabla 7), y la medición de la operación real (Tabla 8).</w:t>
      </w:r>
    </w:p>
    <w:p w14:paraId="428B2047" w14:textId="77777777" w:rsidR="00794E44" w:rsidRDefault="00000000">
      <w:pPr>
        <w:spacing w:before="40" w:after="80"/>
      </w:pPr>
      <w:r>
        <w:rPr>
          <w:b/>
        </w:rPr>
        <w:t>Anexo D. Integración de la retroalimentación</w:t>
      </w:r>
    </w:p>
    <w:p w14:paraId="6E621B15" w14:textId="77777777" w:rsidR="00794E44" w:rsidRDefault="00000000">
      <w:pPr>
        <w:jc w:val="both"/>
      </w:pPr>
      <w:r>
        <w:t>La revisión del Entregable 1 por parte de la asesora dejó observaciones que se incorporaron en esta versión, como muestra la Tabla D1.</w:t>
      </w:r>
    </w:p>
    <w:p w14:paraId="44B5E5EC" w14:textId="77777777" w:rsidR="00794E44" w:rsidRDefault="00000000">
      <w:pPr>
        <w:spacing w:before="120" w:after="40"/>
      </w:pPr>
      <w:r>
        <w:rPr>
          <w:b/>
          <w:sz w:val="22"/>
        </w:rPr>
        <w:lastRenderedPageBreak/>
        <w:t>Tabla D1. Observaciones recibidas y cómo se incorporaron</w:t>
      </w:r>
    </w:p>
    <w:tbl>
      <w:tblPr>
        <w:tblStyle w:val="Tablaconcuadrcula"/>
        <w:tblW w:w="0" w:type="auto"/>
        <w:jc w:val="center"/>
        <w:tblLook w:val="04A0" w:firstRow="1" w:lastRow="0" w:firstColumn="1" w:lastColumn="0" w:noHBand="0" w:noVBand="1"/>
      </w:tblPr>
      <w:tblGrid>
        <w:gridCol w:w="3402"/>
        <w:gridCol w:w="5102"/>
      </w:tblGrid>
      <w:tr w:rsidR="00794E44" w14:paraId="0C3E136A" w14:textId="77777777">
        <w:trPr>
          <w:jc w:val="center"/>
        </w:trPr>
        <w:tc>
          <w:tcPr>
            <w:tcW w:w="3402" w:type="dxa"/>
            <w:shd w:val="clear" w:color="auto" w:fill="4B2E83"/>
          </w:tcPr>
          <w:p w14:paraId="11425ACA" w14:textId="77777777" w:rsidR="00794E44" w:rsidRDefault="00000000">
            <w:pPr>
              <w:spacing w:before="20" w:after="20" w:line="240" w:lineRule="auto"/>
            </w:pPr>
            <w:r>
              <w:rPr>
                <w:b/>
                <w:color w:val="FFFFFF"/>
                <w:sz w:val="20"/>
              </w:rPr>
              <w:t>Observación de la asesora</w:t>
            </w:r>
          </w:p>
        </w:tc>
        <w:tc>
          <w:tcPr>
            <w:tcW w:w="5102" w:type="dxa"/>
            <w:shd w:val="clear" w:color="auto" w:fill="4B2E83"/>
          </w:tcPr>
          <w:p w14:paraId="39A1B8DF" w14:textId="77777777" w:rsidR="00794E44" w:rsidRDefault="00000000">
            <w:pPr>
              <w:spacing w:before="20" w:after="20" w:line="240" w:lineRule="auto"/>
            </w:pPr>
            <w:r>
              <w:rPr>
                <w:b/>
                <w:color w:val="FFFFFF"/>
                <w:sz w:val="20"/>
              </w:rPr>
              <w:t>Cómo se incorporó en esta versión</w:t>
            </w:r>
          </w:p>
        </w:tc>
      </w:tr>
      <w:tr w:rsidR="00794E44" w14:paraId="7A0CA24E" w14:textId="77777777">
        <w:trPr>
          <w:jc w:val="center"/>
        </w:trPr>
        <w:tc>
          <w:tcPr>
            <w:tcW w:w="3402" w:type="dxa"/>
          </w:tcPr>
          <w:p w14:paraId="447B792A" w14:textId="77777777" w:rsidR="00794E44" w:rsidRDefault="00000000">
            <w:pPr>
              <w:spacing w:before="20" w:after="20" w:line="240" w:lineRule="auto"/>
            </w:pPr>
            <w:r>
              <w:rPr>
                <w:sz w:val="20"/>
              </w:rPr>
              <w:t>Ajustar el informe a los límites de páginas</w:t>
            </w:r>
          </w:p>
        </w:tc>
        <w:tc>
          <w:tcPr>
            <w:tcW w:w="5102" w:type="dxa"/>
          </w:tcPr>
          <w:p w14:paraId="4FE407D0" w14:textId="77777777" w:rsidR="00794E44" w:rsidRDefault="00000000">
            <w:pPr>
              <w:spacing w:before="20" w:after="20" w:line="240" w:lineRule="auto"/>
            </w:pPr>
            <w:r>
              <w:rPr>
                <w:sz w:val="20"/>
              </w:rPr>
              <w:t>El documento se estructuró por secciones con la extensión indicada en la plantilla y se apoyó en tablas para condensar el detalle</w:t>
            </w:r>
          </w:p>
        </w:tc>
      </w:tr>
      <w:tr w:rsidR="00794E44" w14:paraId="766345F1" w14:textId="77777777">
        <w:trPr>
          <w:jc w:val="center"/>
        </w:trPr>
        <w:tc>
          <w:tcPr>
            <w:tcW w:w="3402" w:type="dxa"/>
            <w:shd w:val="clear" w:color="auto" w:fill="F2F2F2"/>
          </w:tcPr>
          <w:p w14:paraId="51BB922E" w14:textId="77777777" w:rsidR="00794E44" w:rsidRDefault="00000000">
            <w:pPr>
              <w:spacing w:before="20" w:after="20" w:line="240" w:lineRule="auto"/>
            </w:pPr>
            <w:r>
              <w:rPr>
                <w:sz w:val="20"/>
              </w:rPr>
              <w:t>Delimitar los objetivos específicos</w:t>
            </w:r>
          </w:p>
        </w:tc>
        <w:tc>
          <w:tcPr>
            <w:tcW w:w="5102" w:type="dxa"/>
            <w:shd w:val="clear" w:color="auto" w:fill="F2F2F2"/>
          </w:tcPr>
          <w:p w14:paraId="23E3D4B1" w14:textId="77777777" w:rsidR="00794E44" w:rsidRDefault="00000000">
            <w:pPr>
              <w:spacing w:before="20" w:after="20" w:line="240" w:lineRule="auto"/>
            </w:pPr>
            <w:r>
              <w:rPr>
                <w:sz w:val="20"/>
              </w:rPr>
              <w:t>Se mantienen tres objetivos específicos, ahora medibles y con plazo, y el detalle de las etapas se trasladó a la propuesta y a la EDT</w:t>
            </w:r>
          </w:p>
        </w:tc>
      </w:tr>
      <w:tr w:rsidR="00794E44" w14:paraId="54E6EE75" w14:textId="77777777">
        <w:trPr>
          <w:jc w:val="center"/>
        </w:trPr>
        <w:tc>
          <w:tcPr>
            <w:tcW w:w="3402" w:type="dxa"/>
          </w:tcPr>
          <w:p w14:paraId="597F1EDE" w14:textId="77777777" w:rsidR="00794E44" w:rsidRDefault="00000000">
            <w:pPr>
              <w:spacing w:before="20" w:after="20" w:line="240" w:lineRule="auto"/>
            </w:pPr>
            <w:r>
              <w:rPr>
                <w:sz w:val="20"/>
              </w:rPr>
              <w:t>Cuidar la redacción y la claridad</w:t>
            </w:r>
          </w:p>
        </w:tc>
        <w:tc>
          <w:tcPr>
            <w:tcW w:w="5102" w:type="dxa"/>
          </w:tcPr>
          <w:p w14:paraId="7CD00F46" w14:textId="77777777" w:rsidR="00794E44" w:rsidRDefault="00000000">
            <w:pPr>
              <w:spacing w:before="20" w:after="20" w:line="240" w:lineRule="auto"/>
            </w:pPr>
            <w:r>
              <w:rPr>
                <w:sz w:val="20"/>
              </w:rPr>
              <w:t>Se prefirió un lenguaje natural, con oraciones directas y sin guiones largos, para facilitar la lectura</w:t>
            </w:r>
          </w:p>
        </w:tc>
      </w:tr>
    </w:tbl>
    <w:p w14:paraId="3A56EC6D" w14:textId="77777777" w:rsidR="00794E44" w:rsidRDefault="00794E44">
      <w:pPr>
        <w:spacing w:after="40"/>
      </w:pPr>
    </w:p>
    <w:p w14:paraId="33B8D6FB" w14:textId="30B7836F" w:rsidR="00794E44" w:rsidRDefault="00794E44">
      <w:pPr>
        <w:spacing w:after="160"/>
      </w:pPr>
    </w:p>
    <w:sectPr w:rsidR="00794E4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4025172">
    <w:abstractNumId w:val="8"/>
  </w:num>
  <w:num w:numId="2" w16cid:durableId="1217819678">
    <w:abstractNumId w:val="6"/>
  </w:num>
  <w:num w:numId="3" w16cid:durableId="1223903378">
    <w:abstractNumId w:val="5"/>
  </w:num>
  <w:num w:numId="4" w16cid:durableId="1771241495">
    <w:abstractNumId w:val="4"/>
  </w:num>
  <w:num w:numId="5" w16cid:durableId="1631746773">
    <w:abstractNumId w:val="7"/>
  </w:num>
  <w:num w:numId="6" w16cid:durableId="3171860">
    <w:abstractNumId w:val="3"/>
  </w:num>
  <w:num w:numId="7" w16cid:durableId="1316765783">
    <w:abstractNumId w:val="2"/>
  </w:num>
  <w:num w:numId="8" w16cid:durableId="769664288">
    <w:abstractNumId w:val="1"/>
  </w:num>
  <w:num w:numId="9" w16cid:durableId="31565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97"/>
    <w:rsid w:val="00794E44"/>
    <w:rsid w:val="007A14E3"/>
    <w:rsid w:val="00AA1D8D"/>
    <w:rsid w:val="00AC10A5"/>
    <w:rsid w:val="00B47730"/>
    <w:rsid w:val="00CB0664"/>
    <w:rsid w:val="00E41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C1C04"/>
  <w14:defaultImageDpi w14:val="300"/>
  <w15:docId w15:val="{8602BCC9-B89B-4769-BF27-BFE0EA8D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15</Pages>
  <Words>3886</Words>
  <Characters>21376</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Nicolas Alejandro Llerena Silva</cp:lastModifiedBy>
  <cp:revision>1</cp:revision>
  <dcterms:created xsi:type="dcterms:W3CDTF">2013-12-23T23:15:00Z</dcterms:created>
  <dcterms:modified xsi:type="dcterms:W3CDTF">2026-09-25T14:29:00Z</dcterms:modified>
  <cp:category/>
</cp:coreProperties>
</file>