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Experiencia Solar — Plan y estado</w:t>
      </w:r>
    </w:p>
    <w:p>
      <w:pPr>
        <w:ind w:left="504"/>
      </w:pPr>
      <w:r>
        <w:rPr>
          <w:b/>
          <w:i/>
        </w:rPr>
        <w:t>Todo lo marcado ✅ está en DESARROLLO, sin deployar.</w:t>
      </w:r>
      <w:r>
        <w:rPr>
          <w:i/>
        </w:rPr>
        <w:t xml:space="preserve"> Verificado contra el código el 5 de septiembre de 2026, no de memoria.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✅</w:t>
            </w:r>
          </w:p>
        </w:tc>
        <w:tc>
          <w:tcPr>
            <w:tcW w:type="dxa" w:w="4320"/>
          </w:tcPr>
          <w:p>
            <w:r/>
            <w:r>
              <w:t>Hecho y verificado en desarrollo</w:t>
            </w:r>
          </w:p>
        </w:tc>
      </w:tr>
      <w:tr>
        <w:tc>
          <w:tcPr>
            <w:tcW w:type="dxa" w:w="4320"/>
          </w:tcPr>
          <w:p>
            <w:r/>
            <w:r>
              <w:t>🟡</w:t>
            </w:r>
          </w:p>
        </w:tc>
        <w:tc>
          <w:tcPr>
            <w:tcW w:type="dxa" w:w="4320"/>
          </w:tcPr>
          <w:p>
            <w:r/>
            <w:r>
              <w:t>Parcial</w:t>
            </w:r>
          </w:p>
        </w:tc>
      </w:tr>
      <w:tr>
        <w:tc>
          <w:tcPr>
            <w:tcW w:type="dxa" w:w="4320"/>
          </w:tcPr>
          <w:p>
            <w:r/>
            <w:r>
              <w:t>⬜</w:t>
            </w:r>
          </w:p>
        </w:tc>
        <w:tc>
          <w:tcPr>
            <w:tcW w:type="dxa" w:w="4320"/>
          </w:tcPr>
          <w:p>
            <w:r/>
            <w:r>
              <w:t>Pendiente</w:t>
            </w:r>
          </w:p>
        </w:tc>
      </w:tr>
      <w:tr>
        <w:tc>
          <w:tcPr>
            <w:tcW w:type="dxa" w:w="4320"/>
          </w:tcPr>
          <w:p>
            <w:r/>
            <w:r>
              <w:t>➖</w:t>
            </w:r>
          </w:p>
        </w:tc>
        <w:tc>
          <w:tcPr>
            <w:tcW w:type="dxa" w:w="4320"/>
          </w:tcPr>
          <w:p>
            <w:r/>
            <w:r>
              <w:t>No es desarrollo (procedimiento o contenido)</w:t>
            </w:r>
          </w:p>
        </w:tc>
      </w:tr>
    </w:tbl>
    <w:p/>
    <w:p>
      <w:pPr>
        <w:pStyle w:val="Heading2"/>
      </w:pPr>
      <w:r>
        <w:t>El plan, en una frase por bloque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Bloque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resuelve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0 · Que Alejandra se entere</w:t>
            </w:r>
          </w:p>
        </w:tc>
        <w:tc>
          <w:tcPr>
            <w:tcW w:type="dxa" w:w="2880"/>
          </w:tcPr>
          <w:p>
            <w:r/>
            <w:r>
              <w:t>Hoy no le llega ningún mail y las alertas se pierden</w:t>
            </w:r>
          </w:p>
        </w:tc>
        <w:tc>
          <w:tcPr>
            <w:tcW w:type="dxa" w:w="2880"/>
          </w:tcPr>
          <w:p>
            <w:r/>
            <w:r>
              <w:t xml:space="preserve">✅ </w:t>
            </w:r>
            <w:r>
              <w:rPr>
                <w:b/>
              </w:rPr>
              <w:t>Completo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 · Corregir lo roto</w:t>
            </w:r>
          </w:p>
        </w:tc>
        <w:tc>
          <w:tcPr>
            <w:tcW w:type="dxa" w:w="2880"/>
          </w:tcPr>
          <w:p>
            <w:r/>
            <w:r>
              <w:t>Fecha de habilitación, traspasos trabados, criterios duplicados</w:t>
            </w:r>
          </w:p>
        </w:tc>
        <w:tc>
          <w:tcPr>
            <w:tcW w:type="dxa" w:w="2880"/>
          </w:tcPr>
          <w:p>
            <w:r/>
            <w:r>
              <w:t xml:space="preserve">🟡 </w:t>
            </w:r>
            <w:r>
              <w:rPr>
                <w:b/>
              </w:rPr>
              <w:t>Mayoría hecha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 · El objeto "novedad"</w:t>
            </w:r>
          </w:p>
        </w:tc>
        <w:tc>
          <w:tcPr>
            <w:tcW w:type="dxa" w:w="2880"/>
          </w:tcPr>
          <w:p>
            <w:r/>
            <w:r>
              <w:t>Unificar comentario e interacción; que el cumplimiento se calcule</w:t>
            </w:r>
          </w:p>
        </w:tc>
        <w:tc>
          <w:tcPr>
            <w:tcW w:type="dxa" w:w="2880"/>
          </w:tcPr>
          <w:p>
            <w:r/>
            <w:r>
              <w:t>⬜ Sin empezar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 · La vista de Experiencia Solar</w:t>
            </w:r>
          </w:p>
        </w:tc>
        <w:tc>
          <w:tcPr>
            <w:tcW w:type="dxa" w:w="2880"/>
          </w:tcPr>
          <w:p>
            <w:r/>
            <w:r>
              <w:t>Sacar los carriles del pipeline y darle su propia vista</w:t>
            </w:r>
          </w:p>
        </w:tc>
        <w:tc>
          <w:tcPr>
            <w:tcW w:type="dxa" w:w="2880"/>
          </w:tcPr>
          <w:p>
            <w:r/>
            <w:r>
              <w:t xml:space="preserve">⬜ </w:t>
            </w:r>
            <w:r>
              <w:rPr>
                <w:b/>
              </w:rPr>
              <w:t>Próximo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 · Calendario y visitas</w:t>
            </w:r>
          </w:p>
        </w:tc>
        <w:tc>
          <w:tcPr>
            <w:tcW w:type="dxa" w:w="2880"/>
          </w:tcPr>
          <w:p>
            <w:r/>
            <w:r>
              <w:t>Agendar relevamientos y entregas para poder avisarlas</w:t>
            </w:r>
          </w:p>
        </w:tc>
        <w:tc>
          <w:tcPr>
            <w:tcW w:type="dxa" w:w="2880"/>
          </w:tcPr>
          <w:p>
            <w:r/>
            <w:r>
              <w:t>⬜ Sin empezar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5 · Tickets y encuestas</w:t>
            </w:r>
          </w:p>
        </w:tc>
        <w:tc>
          <w:tcPr>
            <w:tcW w:type="dxa" w:w="2880"/>
          </w:tcPr>
          <w:p>
            <w:r/>
            <w:r>
              <w:t>Que un reclamo del cliente avise a alguien</w:t>
            </w:r>
          </w:p>
        </w:tc>
        <w:tc>
          <w:tcPr>
            <w:tcW w:type="dxa" w:w="2880"/>
          </w:tcPr>
          <w:p>
            <w:r/>
            <w:r>
              <w:t>🟡 Encuestas hechas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E3 · Post-habilitación</w:t>
            </w:r>
          </w:p>
        </w:tc>
        <w:tc>
          <w:tcPr>
            <w:tcW w:type="dxa" w:w="2880"/>
          </w:tcPr>
          <w:p>
            <w:r/>
            <w:r>
              <w:t>Cierre, monitoreo por excepción, ritmo anual</w:t>
            </w:r>
          </w:p>
        </w:tc>
        <w:tc>
          <w:tcPr>
            <w:tcW w:type="dxa" w:w="2880"/>
          </w:tcPr>
          <w:p>
            <w:r/>
            <w:r>
              <w:t>⬜ Sin empezar</w:t>
            </w:r>
          </w:p>
        </w:tc>
      </w:tr>
    </w:tbl>
    <w:p/>
    <w:p>
      <w:pPr>
        <w:pStyle w:val="Heading2"/>
      </w:pPr>
      <w:r>
        <w:t>✅ Hecho (9 ítems)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Verificación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T-16</w:t>
            </w:r>
          </w:p>
        </w:tc>
        <w:tc>
          <w:tcPr>
            <w:tcW w:type="dxa" w:w="2880"/>
          </w:tcPr>
          <w:p>
            <w:r/>
            <w:r>
              <w:t xml:space="preserve">Experiencia Solar y Postventa </w:t>
            </w:r>
            <w:r>
              <w:rPr>
                <w:b/>
              </w:rPr>
              <w:t>reciben el resumen diario por correo</w:t>
            </w:r>
          </w:p>
        </w:tc>
        <w:tc>
          <w:tcPr>
            <w:tcW w:type="dxa" w:w="2880"/>
          </w:tcPr>
          <w:p>
            <w:r/>
            <w:r>
              <w:t>11 filas creadas. Antes solo 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E2-06a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 alerta de nota baja llega.</w:t>
            </w:r>
            <w:r>
              <w:t xml:space="preserve"> Se calculaba "el área menos quien la originó" → con una persona quedaba en cero</w:t>
            </w:r>
          </w:p>
        </w:tc>
        <w:tc>
          <w:tcPr>
            <w:tcW w:type="dxa" w:w="2880"/>
          </w:tcPr>
          <w:p>
            <w:r/>
            <w:r>
              <w:t>15/15 tests de traspasos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T-14</w:t>
            </w:r>
          </w:p>
        </w:tc>
        <w:tc>
          <w:tcPr>
            <w:tcW w:type="dxa" w:w="2880"/>
          </w:tcPr>
          <w:p>
            <w:r/>
            <w:r>
              <w:t xml:space="preserve">Filtros </w:t>
            </w:r>
            <w:r>
              <w:rPr>
                <w:b/>
              </w:rPr>
              <w:t>"⚠ Aviso pendiente"</w:t>
            </w:r>
            <w:r>
              <w:t xml:space="preserve"> y </w:t>
            </w:r>
            <w:r>
              <w:rPr>
                <w:b/>
              </w:rPr>
              <w:t>"Fuera de cadencia"</w:t>
            </w:r>
            <w:r>
              <w:t xml:space="preserve"> en el listado</w:t>
            </w:r>
          </w:p>
        </w:tc>
        <w:tc>
          <w:tcPr>
            <w:tcW w:type="dxa" w:w="2880"/>
          </w:tcPr>
          <w:p>
            <w:r/>
            <w:r>
              <w:t>4 y 48 de 93 por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T-10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Criterio de "sin contacto" unificado</w:t>
            </w:r>
            <w:r>
              <w:t xml:space="preserve"> en la cadencia configurable. Antes convivía con 7 días fijos en pantalla</w:t>
            </w:r>
          </w:p>
        </w:tc>
        <w:tc>
          <w:tcPr>
            <w:tcW w:type="dxa" w:w="2880"/>
          </w:tcPr>
          <w:p>
            <w:r/>
            <w:r>
              <w:t>Backend calcula diasSinContacto y fueraDeCadencia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E2-03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 fecha de habilitación la escribe Tramitación</w:t>
            </w:r>
            <w:r>
              <w:t>, no un clic de seguimiento. Era el punto único de falla de todo E3</w:t>
            </w:r>
          </w:p>
        </w:tc>
        <w:tc>
          <w:tcPr>
            <w:tcW w:type="dxa" w:w="2880"/>
          </w:tcPr>
          <w:p>
            <w:r/>
            <w:r>
              <w:t xml:space="preserve">Probado E2E + </w:t>
            </w:r>
            <w:r>
              <w:rPr>
                <w:b/>
              </w:rPr>
              <w:t>15 recuperados</w:t>
            </w:r>
            <w:r>
              <w:t xml:space="preserve"> con el backfill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1.2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Un traspaso lo puede confirmar cualquiera del área</w:t>
            </w:r>
            <w:r>
              <w:t>, o un admin</w:t>
            </w:r>
          </w:p>
        </w:tc>
        <w:tc>
          <w:tcPr>
            <w:tcW w:type="dxa" w:w="2880"/>
          </w:tcPr>
          <w:p>
            <w:r/>
            <w:r>
              <w:t>tsc + tests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ENC-01</w:t>
            </w:r>
            <w:r>
              <w:t xml:space="preserve"> *(addendum)*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Encuestas de tres preguntas</w:t>
            </w:r>
            <w:r>
              <w:t xml:space="preserve">, distintas por etapa, promedio como puntaje, </w:t>
            </w:r>
            <w:r>
              <w:rPr>
                <w:b/>
              </w:rPr>
              <w:t>umbral configurable</w:t>
            </w:r>
          </w:p>
        </w:tc>
        <w:tc>
          <w:tcPr>
            <w:tcW w:type="dxa" w:w="2880"/>
          </w:tcPr>
          <w:p>
            <w:r/>
            <w:r>
              <w:t xml:space="preserve">Probado E2E: 4·2·5 → promedio 3,7 </w:t>
            </w:r>
            <w:r>
              <w:rPr>
                <w:b/>
              </w:rPr>
              <w:t>y alerta igual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E3-00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Derogada la cadencia de E3</w:t>
            </w:r>
          </w:p>
        </w:tc>
        <w:tc>
          <w:tcPr>
            <w:tcW w:type="dxa" w:w="2880"/>
          </w:tcPr>
          <w:p>
            <w:r/>
            <w:r>
              <w:t>Config: fuera de cadencia pasó de 48 a 33</w:t>
            </w:r>
          </w:p>
        </w:tc>
      </w:tr>
      <w:tr>
        <w:tc>
          <w:tcPr>
            <w:tcW w:type="dxa" w:w="2880"/>
          </w:tcPr>
          <w:p>
            <w:r/>
            <w:r>
              <w:t>*(extra)*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Los comentarios de etapa y subetapa llegan al historial del cliente</w:t>
            </w:r>
          </w:p>
        </w:tc>
        <w:tc>
          <w:tcPr>
            <w:tcW w:type="dxa" w:w="2880"/>
          </w:tcPr>
          <w:p>
            <w:r/>
            <w:r>
              <w:t>Antes solo los del proyecto raíz</w:t>
            </w:r>
          </w:p>
        </w:tc>
      </w:tr>
    </w:tbl>
    <w:p/>
    <w:p>
      <w:pPr>
        <w:pStyle w:val="Heading2"/>
      </w:pPr>
      <w:r>
        <w:t>⬜ Pendiente — por orden de prioridad</w:t>
      </w:r>
    </w:p>
    <w:p>
      <w:pPr>
        <w:pStyle w:val="Heading3"/>
      </w:pPr>
      <w:r>
        <w:t>Bloqueantes de otras cosas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 urge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T-17 / E3-07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Notificación de ticket nuevo</w:t>
            </w:r>
          </w:p>
        </w:tc>
        <w:tc>
          <w:tcPr>
            <w:tcW w:type="dxa" w:w="2880"/>
          </w:tcPr>
          <w:p>
            <w:r/>
            <w:r>
              <w:t xml:space="preserve">Hoy un reclamo del cliente </w:t>
            </w:r>
            <w:r>
              <w:rPr>
                <w:b/>
              </w:rPr>
              <w:t>no le avisa a nadie</w:t>
            </w:r>
            <w:r>
              <w:t>. Es bloqueante de todo el recorrido del portal en E3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X-02</w:t>
            </w:r>
          </w:p>
        </w:tc>
        <w:tc>
          <w:tcPr>
            <w:tcW w:type="dxa" w:w="2880"/>
          </w:tcPr>
          <w:p>
            <w:r/>
            <w:r>
              <w:t xml:space="preserve">El panel de "sin comunicación" </w:t>
            </w:r>
            <w:r>
              <w:rPr>
                <w:b/>
              </w:rPr>
              <w:t>excluye la cartera post-habilitación</w:t>
            </w:r>
          </w:p>
        </w:tc>
        <w:tc>
          <w:tcPr>
            <w:tcW w:type="dxa" w:w="2880"/>
          </w:tcPr>
          <w:p>
            <w:r/>
            <w:r>
              <w:t xml:space="preserve">Sin esto </w:t>
            </w:r>
            <w:r>
              <w:rPr>
                <w:b/>
              </w:rPr>
              <w:t>E3 es invisible</w:t>
            </w:r>
            <w:r>
              <w:t>. Verificado: sigue filtrando solo activos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POR-01 / POR-04</w:t>
            </w:r>
          </w:p>
        </w:tc>
        <w:tc>
          <w:tcPr>
            <w:tcW w:type="dxa" w:w="2880"/>
          </w:tcPr>
          <w:p>
            <w:r/>
            <w:r>
              <w:t>Alta del portal sin depender del mail + campaña retroactiva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76% sin portal.</w:t>
            </w:r>
            <w:r>
              <w:t xml:space="preserve"> 4 de las 5 cosas del cierre de E3 dependen del acceso</w:t>
            </w:r>
          </w:p>
        </w:tc>
      </w:tr>
    </w:tbl>
    <w:p/>
    <w:p>
      <w:pPr>
        <w:pStyle w:val="Heading3"/>
      </w:pPr>
      <w:r>
        <w:t>Correcciones que quedan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E2-06b</w:t>
            </w:r>
          </w:p>
        </w:tc>
        <w:tc>
          <w:tcPr>
            <w:tcW w:type="dxa" w:w="4320"/>
          </w:tcPr>
          <w:p>
            <w:r/>
            <w:r>
              <w:t xml:space="preserve">Un traspaso </w:t>
            </w:r>
            <w:r>
              <w:rPr>
                <w:b/>
              </w:rPr>
              <w:t>ya confirmado no debe bloquear uno nuevo</w:t>
            </w:r>
            <w:r>
              <w:t xml:space="preserve">. Verificado: </w:t>
            </w:r>
            <w:r>
              <w:rPr>
                <w:b/>
              </w:rPr>
              <w:t>sigue bloqueando</w:t>
            </w:r>
            <w:r>
              <w:t xml:space="preserve"> → la segunda nota baja de un cliente se sigue tragando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X-01</w:t>
            </w:r>
          </w:p>
        </w:tc>
        <w:tc>
          <w:tcPr>
            <w:tcW w:type="dxa" w:w="4320"/>
          </w:tcPr>
          <w:p>
            <w:r/>
            <w:r>
              <w:t xml:space="preserve">Los correos al cliente </w:t>
            </w:r>
            <w:r>
              <w:rPr>
                <w:b/>
              </w:rPr>
              <w:t>no cuentan como contacto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T-09 / E1-06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Motivo obligatorio</w:t>
            </w:r>
            <w:r>
              <w:t xml:space="preserve"> al reprogramar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E1-05</w:t>
            </w:r>
          </w:p>
        </w:tc>
        <w:tc>
          <w:tcPr>
            <w:tcW w:type="dxa" w:w="4320"/>
          </w:tcPr>
          <w:p>
            <w:r/>
            <w:r>
              <w:t>Notificación al confirmar o reprogramar la fecha de obra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E1-01</w:t>
            </w:r>
          </w:p>
        </w:tc>
        <w:tc>
          <w:tcPr>
            <w:tcW w:type="dxa" w:w="4320"/>
          </w:tcPr>
          <w:p>
            <w:r/>
            <w:r>
              <w:t xml:space="preserve">Subetapa de </w:t>
            </w:r>
            <w:r>
              <w:rPr>
                <w:b/>
              </w:rPr>
              <w:t>presentación de Alejandra</w:t>
            </w:r>
            <w:r>
              <w:t xml:space="preserve"> dentro de Onboarding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X-04</w:t>
            </w:r>
          </w:p>
        </w:tc>
        <w:tc>
          <w:tcPr>
            <w:tcW w:type="dxa" w:w="4320"/>
          </w:tcPr>
          <w:p>
            <w:r/>
            <w:r>
              <w:t xml:space="preserve">El correo del monitoreo va a </w:t>
            </w:r>
            <w:r>
              <w:rPr>
                <w:b/>
              </w:rPr>
              <w:t>una sola casilla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X-05</w:t>
            </w:r>
          </w:p>
        </w:tc>
        <w:tc>
          <w:tcPr>
            <w:tcW w:type="dxa" w:w="4320"/>
          </w:tcPr>
          <w:p>
            <w:r/>
            <w:r>
              <w:t xml:space="preserve">El </w:t>
            </w:r>
            <w:r>
              <w:rPr>
                <w:b/>
              </w:rPr>
              <w:t>envío de reportes mensuales está desactivado</w:t>
            </w:r>
          </w:p>
        </w:tc>
      </w:tr>
    </w:tbl>
    <w:p/>
    <w:p>
      <w:pPr>
        <w:pStyle w:val="Heading3"/>
      </w:pPr>
      <w:r>
        <w:t>Bloque 2 — El objeto "novedad"</w:t>
      </w:r>
    </w:p>
    <w:p>
      <w:r>
        <w:t>T-02 unificar comentario e interacción · T-03 tipo precargado por origen ·</w:t>
      </w:r>
    </w:p>
    <w:p>
      <w:r>
        <w:t>T-04 solo los contactos cuentan para la cadencia · T-05 eliminar la casilla</w:t>
      </w:r>
    </w:p>
    <w:p>
      <w:r>
        <w:t xml:space="preserve">"contacto semanal" · T-06 </w:t>
      </w:r>
      <w:r>
        <w:rPr>
          <w:b/>
        </w:rPr>
        <w:t>auditar los eventos del log</w:t>
      </w:r>
      <w:r>
        <w:t xml:space="preserve"> y reescribirlos en</w:t>
      </w:r>
    </w:p>
    <w:p>
      <w:r>
        <w:t>lenguaje humano.</w:t>
      </w:r>
    </w:p>
    <w:p>
      <w:pPr>
        <w:ind w:left="504"/>
      </w:pPr>
      <w:r>
        <w:rPr>
          <w:i/>
        </w:rPr>
        <w:t xml:space="preserve">T-06 es </w:t>
      </w:r>
      <w:r>
        <w:rPr>
          <w:b/>
          <w:i/>
        </w:rPr>
        <w:t>previo</w:t>
      </w:r>
      <w:r>
        <w:rPr>
          <w:i/>
        </w:rPr>
        <w:t xml:space="preserve"> a las lucecitas de la vista nueva: no se puede decidir qué genera novedad visible sin el inventario.</w:t>
      </w:r>
    </w:p>
    <w:p>
      <w:pPr>
        <w:pStyle w:val="Heading3"/>
      </w:pPr>
      <w:r>
        <w:t>Bloque 3 — La vista de Experiencia Solar ← **lo próximo**</w:t>
      </w:r>
    </w:p>
    <w:p>
      <w:r>
        <w:t>T-12 sacar los carriles del pipeline · T-13 tres bloques por etapa ordenados</w:t>
      </w:r>
    </w:p>
    <w:p>
      <w:r>
        <w:t xml:space="preserve">por días sin contacto · T-14b las </w:t>
      </w:r>
      <w:r>
        <w:rPr>
          <w:b/>
        </w:rPr>
        <w:t>dos lucecitas</w:t>
      </w:r>
      <w:r>
        <w:t xml:space="preserve"> (informativa / con plazo) ·</w:t>
      </w:r>
    </w:p>
    <w:p>
      <w:r>
        <w:t>T-15 días sin contacto en la ficha · checks fijos + **subetapas dinámicas por</w:t>
      </w:r>
    </w:p>
    <w:p>
      <w:r>
        <w:t>reagenda** · el resumen diario con la misma estructura.</w:t>
      </w:r>
    </w:p>
    <w:p>
      <w:pPr>
        <w:pStyle w:val="Heading3"/>
      </w:pPr>
      <w:r>
        <w:t>E3 — Post-habilitación (sin empezar)</w:t>
      </w:r>
    </w:p>
    <w:p>
      <w:pPr>
        <w:pStyle w:val="ListBullet"/>
      </w:pPr>
      <w:r>
        <w:rPr>
          <w:b/>
        </w:rPr>
        <w:t>Cierre de puesta en marcha:</w:t>
      </w:r>
      <w:r>
        <w:t xml:space="preserve"> 5 checks, plazo 15 días (E3-01 a E3-06)</w:t>
      </w:r>
    </w:p>
    <w:p>
      <w:pPr>
        <w:pStyle w:val="ListBullet"/>
      </w:pPr>
      <w:r>
        <w:rPr>
          <w:b/>
        </w:rPr>
        <w:t>Monitoreo por excepción:</w:t>
      </w:r>
      <w:r>
        <w:t xml:space="preserve"> 6 familias de alerta, doble paso de verificación,</w:t>
      </w:r>
    </w:p>
    <w:p>
      <w:r>
        <w:t>notas persistentes por instalación (MON-01 a MON-08)</w:t>
      </w:r>
    </w:p>
    <w:p>
      <w:pPr>
        <w:pStyle w:val="ListBullet"/>
      </w:pPr>
      <w:r>
        <w:rPr>
          <w:b/>
        </w:rPr>
        <w:t>Ritmo anual:</w:t>
      </w:r>
      <w:r>
        <w:t xml:space="preserve"> resumen anual, mantenimiento con máquina de estados, pestaña</w:t>
      </w:r>
    </w:p>
    <w:p>
      <w:r>
        <w:t>propia, calendario de Gonzalo (MNT-01 a MNT-11)</w:t>
      </w:r>
    </w:p>
    <w:p>
      <w:pPr>
        <w:pStyle w:val="ListBullet"/>
      </w:pPr>
      <w:r>
        <w:rPr>
          <w:b/>
        </w:rPr>
        <w:t>Portal:</w:t>
      </w:r>
      <w:r>
        <w:t xml:space="preserve"> usuario sin mail, campaña retroactiva, embudo de adopción (POR-*)</w:t>
      </w:r>
    </w:p>
    <w:p>
      <w:pPr>
        <w:pStyle w:val="ListBullet"/>
      </w:pPr>
      <w:r>
        <w:rPr>
          <w:b/>
        </w:rPr>
        <w:t>Métricas</w:t>
      </w:r>
      <w:r>
        <w:t xml:space="preserve"> (MET-01 a MET-05)</w:t>
      </w:r>
    </w:p>
    <w:p>
      <w:pPr>
        <w:pStyle w:val="Heading3"/>
      </w:pPr>
      <w:r>
        <w:t>Otros pedidos abiertos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Botón de plantillas</w:t>
            </w:r>
            <w:r>
              <w:t xml:space="preserve"> en la ficha del cliente</w:t>
            </w:r>
          </w:p>
        </w:tc>
        <w:tc>
          <w:tcPr>
            <w:tcW w:type="dxa" w:w="4320"/>
          </w:tcPr>
          <w:p>
            <w:r/>
            <w:r>
              <w:t>Nuevo. Barato y de uso inmediato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Nickname de login</w:t>
            </w:r>
            <w:r>
              <w:t xml:space="preserve"> + alta sin mail</w:t>
            </w:r>
          </w:p>
        </w:tc>
        <w:tc>
          <w:tcPr>
            <w:tcW w:type="dxa" w:w="4320"/>
          </w:tcPr>
          <w:p>
            <w:r/>
            <w:r>
              <w:t xml:space="preserve">Medido: </w:t>
            </w:r>
            <w:r>
              <w:rPr>
                <w:b/>
              </w:rPr>
              <w:t>27 errores</w:t>
            </w:r>
            <w:r>
              <w:t xml:space="preserve"> en 12 archivos. Revertido para no dejar el árbol roto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Campo del umbral</w:t>
            </w:r>
            <w:r>
              <w:t xml:space="preserve"> de nota baja en Administración</w:t>
            </w:r>
          </w:p>
        </w:tc>
        <w:tc>
          <w:tcPr>
            <w:tcW w:type="dxa" w:w="4320"/>
          </w:tcPr>
          <w:p>
            <w:r/>
            <w:r>
              <w:t>Ya funciona por API; falta la pantalla</w:t>
            </w:r>
          </w:p>
        </w:tc>
      </w:tr>
    </w:tbl>
    <w:p/>
    <w:p>
      <w:pPr>
        <w:pStyle w:val="Heading2"/>
      </w:pPr>
      <w:r>
        <w:t>Datos de producción que ordenan la prioridad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Medición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 xml:space="preserve">Clientes </w:t>
            </w:r>
            <w:r>
              <w:rPr>
                <w:b/>
              </w:rPr>
              <w:t>sin acceso al portal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72 de 95 (76%)</w:t>
            </w:r>
          </w:p>
        </w:tc>
      </w:tr>
      <w:tr>
        <w:tc>
          <w:tcPr>
            <w:tcW w:type="dxa" w:w="4320"/>
          </w:tcPr>
          <w:p>
            <w:r/>
            <w:r>
              <w:t xml:space="preserve">Clientes </w:t>
            </w:r>
            <w:r>
              <w:rPr>
                <w:b/>
              </w:rPr>
              <w:t>fuera de cadencia</w:t>
            </w:r>
            <w:r>
              <w:t xml:space="preserve"> (E1+E2)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30 de 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Avisos de habilitación pendientes</w:t>
            </w:r>
          </w:p>
        </w:tc>
        <w:tc>
          <w:tcPr>
            <w:tcW w:type="dxa" w:w="4320"/>
          </w:tcPr>
          <w:p>
            <w:r/>
            <w:r>
              <w:t xml:space="preserve">10 visibles + </w:t>
            </w:r>
            <w:r>
              <w:rPr>
                <w:b/>
              </w:rPr>
              <w:t>20 que el sistema no veía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Mantenimientos vencidos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18</w:t>
            </w:r>
            <w:r>
              <w:t xml:space="preserve"> (2 con más de 2 años) — todos en importados por planilla</w:t>
            </w:r>
          </w:p>
        </w:tc>
      </w:tr>
      <w:tr>
        <w:tc>
          <w:tcPr>
            <w:tcW w:type="dxa" w:w="4320"/>
          </w:tcPr>
          <w:p>
            <w:r/>
            <w:r>
              <w:t>Encuestas respondidas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 de 19</w:t>
            </w:r>
          </w:p>
        </w:tc>
      </w:tr>
      <w:tr>
        <w:tc>
          <w:tcPr>
            <w:tcW w:type="dxa" w:w="4320"/>
          </w:tcPr>
          <w:p>
            <w:r/>
            <w:r>
              <w:t>Tickets abiertos por clientes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