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Reunión Experiencia Solar — lineamientos de la semana</w:t>
      </w:r>
    </w:p>
    <w:p>
      <w:pPr>
        <w:ind w:left="504"/>
      </w:pPr>
      <w:r>
        <w:rPr>
          <w:b/>
          <w:i/>
        </w:rPr>
        <w:t>Para la reunión del 4 de septiembre de 2026.</w:t>
      </w:r>
      <w:r>
        <w:rPr>
          <w:i/>
        </w:rPr>
        <w:t xml:space="preserve"> Qué cambia en la forma de trabajar, qué clientes hay que atacar esta semana, y qué va a cambiar en el sistema. Las herramientas nuevas llegan la semana que viene: </w:t>
      </w:r>
      <w:r>
        <w:rPr>
          <w:b/>
          <w:i/>
        </w:rPr>
        <w:t>todo lo de acá se puede hacer a mano desde hoy.</w:t>
      </w:r>
    </w:p>
    <w:p>
      <w:pPr>
        <w:pStyle w:val="Heading1"/>
      </w:pPr>
      <w:r>
        <w:t>1. Cómo abrir la reunión</w:t>
      </w:r>
    </w:p>
    <w:p>
      <w:r>
        <w:t>Hay un número fuerte y conviene enmarcarlo bien antes de mostrarlo:</w:t>
      </w:r>
    </w:p>
    <w:p>
      <w:pPr>
        <w:ind w:left="504"/>
      </w:pPr>
      <w:r>
        <w:rPr>
          <w:b/>
          <w:i/>
        </w:rPr>
        <w:t>63 de 63 clientes están fuera de su cadencia de contacto.</w:t>
      </w:r>
    </w:p>
    <w:p>
      <w:r>
        <w:rPr>
          <w:b/>
        </w:rPr>
        <w:t>No es un reproche y hay que decirlo así.</w:t>
      </w:r>
      <w:r>
        <w:t xml:space="preserve"> El número mezcla dos cosas que hoy el</w:t>
      </w:r>
    </w:p>
    <w:p>
      <w:r>
        <w:t xml:space="preserve">sistema no puede distinguir: </w:t>
      </w:r>
      <w:r>
        <w:rPr>
          <w:b/>
        </w:rPr>
        <w:t>falta de contacto</w:t>
      </w:r>
      <w:r>
        <w:t xml:space="preserve"> y </w:t>
      </w:r>
      <w:r>
        <w:rPr>
          <w:b/>
        </w:rPr>
        <w:t>falta de registro</w:t>
      </w:r>
      <w:r>
        <w:t>. Es</w:t>
      </w:r>
    </w:p>
    <w:p>
      <w:r>
        <w:t>muy probable que a buena parte se les haya hablado y no haya quedado anotado.</w:t>
      </w:r>
    </w:p>
    <w:p>
      <w:r>
        <w:t xml:space="preserve">Sirve como </w:t>
      </w:r>
      <w:r>
        <w:rPr>
          <w:b/>
        </w:rPr>
        <w:t>línea de base</w:t>
      </w:r>
      <w:r>
        <w:t>: es contra este número que se va a medir la mejora.</w:t>
      </w:r>
    </w:p>
    <w:p>
      <w:r>
        <w:t>Por eso la primera semana la consigna es registrar todo, **aunque parezca</w:t>
      </w:r>
    </w:p>
    <w:p>
      <w:r>
        <w:t>redundante** — sin eso no se puede saber cuál de los dos problemas tenemos.</w:t>
      </w:r>
    </w:p>
    <w:p>
      <w:r>
        <w:t>El otro marco de la reunión, que es el que da sentido a todo lo demás:</w:t>
      </w:r>
    </w:p>
    <w:p>
      <w:pPr>
        <w:ind w:left="504"/>
      </w:pPr>
      <w:r>
        <w:rPr>
          <w:i/>
        </w:rPr>
        <w:t xml:space="preserve">Un cliente nos dijo textual: *"nunca me queda claro con quién hablar"* y *"están muy mal comunicados"*. </w:t>
      </w:r>
      <w:r>
        <w:rPr>
          <w:b/>
          <w:i/>
        </w:rPr>
        <w:t>Ningún cliente debería volver a decir que no nos hablamos entre nosotros.</w:t>
      </w:r>
    </w:p>
    <w:p>
      <w:pPr>
        <w:pStyle w:val="Heading1"/>
      </w:pPr>
      <w:r>
        <w:t>2. Los cinco lineamientos que arrancan hoy</w:t>
      </w:r>
    </w:p>
    <w:p>
      <w:pPr>
        <w:pStyle w:val="Heading2"/>
      </w:pPr>
      <w:r>
        <w:t>2.1 · Nunca le devolvemos el organigrama al cliente</w:t>
      </w:r>
    </w:p>
    <w:p>
      <w:r>
        <w:t>Frases como *"mi función es coordinar la primera fecha"* o *"eso lo tenés que</w:t>
      </w:r>
    </w:p>
    <w:p>
      <w:r>
        <w:t>hablar con el capataz"* le explican al cliente cómo está organizada Voltia por</w:t>
      </w:r>
    </w:p>
    <w:p>
      <w:r>
        <w:t xml:space="preserve">dentro. </w:t>
      </w:r>
      <w:r>
        <w:rPr>
          <w:b/>
        </w:rPr>
        <w:t>A él no le sirve: contrató a Voltia, no a un área.</w:t>
      </w:r>
    </w:p>
    <w:p>
      <w:r>
        <w:t>La regla que la reemplaza: **la pelota circula internamente, nunca a través del</w:t>
      </w:r>
    </w:p>
    <w:p>
      <w:r>
        <w:t>cliente.** Si te preguntan algo que no es tuyo, no lo derivás — respondés</w:t>
      </w:r>
    </w:p>
    <w:p>
      <w:r>
        <w:t>*"te averiguo y te confirmo"* y lo resolvés puertas adentro.</w:t>
      </w:r>
    </w:p>
    <w:p>
      <w:r>
        <w:rPr>
          <w:b/>
        </w:rPr>
        <w:t>El cliente no es el mensajero de Voltia.</w:t>
      </w:r>
    </w:p>
    <w:p>
      <w:pPr>
        <w:pStyle w:val="Heading2"/>
      </w:pPr>
      <w:r>
        <w:t>2.2 · Nadie contacta al cliente en frío</w:t>
      </w:r>
    </w:p>
    <w:p>
      <w:r>
        <w:t>Nadie le escribe a un cliente sin haber sido presentado antes. Si aparece un</w:t>
      </w:r>
    </w:p>
    <w:p>
      <w:r>
        <w:t xml:space="preserve">desconocido diciendo que es de Voltia, </w:t>
      </w:r>
      <w:r>
        <w:rPr>
          <w:b/>
        </w:rPr>
        <w:t>el cliente desconfía</w:t>
      </w:r>
      <w:r>
        <w:t>.</w:t>
      </w:r>
    </w:p>
    <w:p>
      <w:pPr>
        <w:pStyle w:val="ListBullet"/>
      </w:pPr>
      <w:r>
        <w:t xml:space="preserve">El </w:t>
      </w:r>
      <w:r>
        <w:rPr>
          <w:b/>
        </w:rPr>
        <w:t>vendedor presenta a Alejandra</w:t>
      </w:r>
      <w:r>
        <w:t xml:space="preserve"> al cerrar, comparte su contacto y avisa que</w:t>
      </w:r>
    </w:p>
    <w:p>
      <w:r>
        <w:t xml:space="preserve">ella lo va a contactar. </w:t>
      </w:r>
      <w:r>
        <w:rPr>
          <w:b/>
        </w:rPr>
        <w:t>El cliente nunca tiene que escribir primero.</w:t>
      </w:r>
    </w:p>
    <w:p>
      <w:pPr>
        <w:pStyle w:val="ListBullet"/>
      </w:pPr>
      <w:r>
        <w:rPr>
          <w:b/>
        </w:rPr>
        <w:t>Alejandra presenta al capataz</w:t>
      </w:r>
      <w:r>
        <w:t>, con el alcance explícito.</w:t>
      </w:r>
    </w:p>
    <w:p>
      <w:pPr>
        <w:pStyle w:val="ListBullet"/>
      </w:pPr>
      <w:r>
        <w:rPr>
          <w:b/>
        </w:rPr>
        <w:t>Gonzalo coordina con el capataz, nunca con el cliente.</w:t>
      </w:r>
    </w:p>
    <w:p>
      <w:r>
        <w:t xml:space="preserve">El cliente tiene </w:t>
      </w:r>
      <w:r>
        <w:rPr>
          <w:b/>
        </w:rPr>
        <w:t>solo dos caras</w:t>
      </w:r>
      <w:r>
        <w:t>: Alejandra y el capataz de su obra. Aplica</w:t>
      </w:r>
    </w:p>
    <w:p>
      <w:r>
        <w:t>igual —o más— con capataces tercerizados.</w:t>
      </w:r>
    </w:p>
    <w:p>
      <w:pPr>
        <w:pStyle w:val="Heading2"/>
      </w:pPr>
      <w:r>
        <w:t>2.3 · Avisa quien fija la fecha o genera el hecho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Quién avisa</w:t>
            </w:r>
          </w:p>
        </w:tc>
      </w:tr>
      <w:tr>
        <w:tc>
          <w:tcPr>
            <w:tcW w:type="dxa" w:w="4320"/>
          </w:tcPr>
          <w:p>
            <w:r/>
            <w:r>
              <w:t>Fecha de obra confirmada o reprogramada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Alejandra</w:t>
            </w:r>
          </w:p>
        </w:tc>
      </w:tr>
      <w:tr>
        <w:tc>
          <w:tcPr>
            <w:tcW w:type="dxa" w:w="4320"/>
          </w:tcPr>
          <w:p>
            <w:r/>
            <w:r>
              <w:t>Habilitación otorgada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Alejandra</w:t>
            </w:r>
          </w:p>
        </w:tc>
      </w:tr>
      <w:tr>
        <w:tc>
          <w:tcPr>
            <w:tcW w:type="dxa" w:w="4320"/>
          </w:tcPr>
          <w:p>
            <w:r/>
            <w:r>
              <w:t>Estado del trámite, plata, cómo sigue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Alejandra</w:t>
            </w:r>
          </w:p>
        </w:tc>
      </w:tr>
      <w:tr>
        <w:tc>
          <w:tcPr>
            <w:tcW w:type="dxa" w:w="4320"/>
          </w:tcPr>
          <w:p>
            <w:r/>
            <w:r>
              <w:t>Relevamiento técnico, entrega de materiales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El capataz</w:t>
            </w:r>
          </w:p>
        </w:tc>
      </w:tr>
      <w:tr>
        <w:tc>
          <w:tcPr>
            <w:tcW w:type="dxa" w:w="4320"/>
          </w:tcPr>
          <w:p>
            <w:r/>
            <w:r>
              <w:t>Día a día de la obra: horarios, accesos, atrasos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El capataz</w:t>
            </w:r>
          </w:p>
        </w:tc>
      </w:tr>
    </w:tbl>
    <w:p/>
    <w:p>
      <w:r>
        <w:rPr>
          <w:b/>
        </w:rPr>
        <w:t>Regla dura: si no está agendado, no se va.</w:t>
      </w:r>
      <w:r>
        <w:t xml:space="preserve"> Nadie pisa la propiedad del cliente</w:t>
      </w:r>
    </w:p>
    <w:p>
      <w:r>
        <w:t>sin aviso previo.</w:t>
      </w:r>
    </w:p>
    <w:p>
      <w:r>
        <w:t xml:space="preserve">Alejandra </w:t>
      </w:r>
      <w:r>
        <w:rPr>
          <w:b/>
        </w:rPr>
        <w:t>tiene que saber, no necesariamente decir</w:t>
      </w:r>
      <w:r>
        <w:t>: lo que avisa el capataz</w:t>
      </w:r>
    </w:p>
    <w:p>
      <w:r>
        <w:t>queda registrado y ella lo lee sin preguntar.</w:t>
      </w:r>
    </w:p>
    <w:p>
      <w:pPr>
        <w:pStyle w:val="Heading2"/>
      </w:pPr>
      <w:r>
        <w:t>2.4 · El registro, con un estándar verificable</w:t>
      </w:r>
    </w:p>
    <w:p>
      <w:r>
        <w:t>No sirve "registrar todo" porque no se puede verificar. El estándar es:</w:t>
      </w:r>
    </w:p>
    <w:p>
      <w:pPr>
        <w:ind w:left="504"/>
      </w:pPr>
      <w:r>
        <w:rPr>
          <w:b/>
          <w:i/>
        </w:rPr>
        <w:t>Cero clientes por encima de su cadencia.</w:t>
      </w:r>
      <w:r>
        <w:rPr>
          <w:i/>
        </w:rPr>
        <w:t xml:space="preserve"> </w:t>
      </w:r>
      <w:r>
        <w:rPr>
          <w:b/>
          <w:i/>
        </w:rPr>
        <w:t>E1: 3 días · E2: 5 días · E3: 10 días.</w:t>
      </w:r>
    </w:p>
    <w:p>
      <w:r>
        <w:t>Se mira en pantalla y se revisa en la reunión de operaciones. Deja de ser</w:t>
      </w:r>
    </w:p>
    <w:p>
      <w:r>
        <w:t>insistencia y pasa a ser un dato.</w:t>
      </w:r>
    </w:p>
    <w:p>
      <w:r>
        <w:rPr>
          <w:b/>
        </w:rPr>
        <w:t>Aplica a todas las áreas</w:t>
      </w:r>
      <w:r>
        <w:t>, no solo a Alejandra: vendedores, ingeniería y —vía</w:t>
      </w:r>
    </w:p>
    <w:p>
      <w:r>
        <w:t xml:space="preserve">Gabriel— cada capataz. Cada uno registra </w:t>
      </w:r>
      <w:r>
        <w:rPr>
          <w:b/>
        </w:rPr>
        <w:t>donde ya trabaja</w:t>
      </w:r>
      <w:r>
        <w:t>: el capataz comenta</w:t>
      </w:r>
    </w:p>
    <w:p>
      <w:r>
        <w:t>en el proyecto, y eso ya aparece en la ficha del cliente.</w:t>
      </w:r>
    </w:p>
    <w:p>
      <w:pPr>
        <w:pStyle w:val="Heading2"/>
      </w:pPr>
      <w:r>
        <w:t>2.5 · Las cuatro reglas de tono</w:t>
      </w:r>
    </w:p>
    <w:p>
      <w:pPr>
        <w:pStyle w:val="ListNumber"/>
      </w:pPr>
      <w:r>
        <w:rPr>
          <w:b/>
        </w:rPr>
        <w:t>No explicar el organigrama.</w:t>
      </w:r>
    </w:p>
    <w:p>
      <w:pPr>
        <w:pStyle w:val="ListNumber"/>
      </w:pPr>
      <w:r>
        <w:rPr>
          <w:b/>
        </w:rPr>
        <w:t>No dejar sin respuesta.</w:t>
      </w:r>
      <w:r>
        <w:t xml:space="preserve"> Un acuse cuenta; el silencio no. Todo reclamo se</w:t>
      </w:r>
    </w:p>
    <w:p>
      <w:r>
        <w:t xml:space="preserve">responde </w:t>
      </w:r>
      <w:r>
        <w:rPr>
          <w:b/>
        </w:rPr>
        <w:t>el mismo día hábil</w:t>
      </w:r>
      <w:r>
        <w:t>, aunque sea *"lo estoy viendo, mañana te</w:t>
      </w:r>
    </w:p>
    <w:p>
      <w:r>
        <w:t>confirmo"*.</w:t>
      </w:r>
    </w:p>
    <w:p>
      <w:pPr>
        <w:pStyle w:val="ListNumber"/>
      </w:pPr>
      <w:r>
        <w:rPr>
          <w:b/>
        </w:rPr>
        <w:t>Cerrar siempre con el próximo paso.</w:t>
      </w:r>
    </w:p>
    <w:p>
      <w:pPr>
        <w:pStyle w:val="ListNumber"/>
      </w:pPr>
      <w:r>
        <w:rPr>
          <w:b/>
        </w:rPr>
        <w:t>Las malas noticias se dan antes de que el cliente pregunte.</w:t>
      </w:r>
      <w:r>
        <w:t xml:space="preserve"> Una obra que se</w:t>
      </w:r>
    </w:p>
    <w:p>
      <w:r>
        <w:t>atrasa por lluvia se avisa; no se espera a que él escriba.</w:t>
      </w:r>
    </w:p>
    <w:p>
      <w:pPr>
        <w:pStyle w:val="Heading1"/>
      </w:pPr>
      <w:r>
        <w:t>3. El trabajo concreto de esta semana</w:t>
      </w:r>
    </w:p>
    <w:p>
      <w:r>
        <w:t>En orden de urgencia.</w:t>
      </w:r>
    </w:p>
    <w:p>
      <w:pPr>
        <w:pStyle w:val="Heading2"/>
      </w:pPr>
      <w:r>
        <w:t>Prioridad 1 — Avisar hoy (ventana de 24-48 h)</w:t>
      </w:r>
    </w:p>
    <w:p>
      <w:r>
        <w:t xml:space="preserve">Están habilitados hace pocos días. </w:t>
      </w:r>
      <w:r>
        <w:rPr>
          <w:b/>
        </w:rPr>
        <w:t>Cada día que pasa el cliente deja de ahorrar.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Habilitado hace</w:t>
            </w:r>
          </w:p>
        </w:tc>
      </w:tr>
      <w:tr>
        <w:tc>
          <w:tcPr>
            <w:tcW w:type="dxa" w:w="2880"/>
          </w:tcPr>
          <w:p>
            <w:r/>
            <w:r>
              <w:t>COVITEJA Trifásico</w:t>
            </w:r>
          </w:p>
        </w:tc>
        <w:tc>
          <w:tcPr>
            <w:tcW w:type="dxa" w:w="2880"/>
          </w:tcPr>
          <w:p>
            <w:r/>
            <w:r>
              <w:t>092966799</w:t>
            </w:r>
          </w:p>
        </w:tc>
        <w:tc>
          <w:tcPr>
            <w:tcW w:type="dxa" w:w="2880"/>
          </w:tcPr>
          <w:p>
            <w:r/>
            <w:r>
              <w:t>1 día</w:t>
            </w:r>
          </w:p>
        </w:tc>
      </w:tr>
      <w:tr>
        <w:tc>
          <w:tcPr>
            <w:tcW w:type="dxa" w:w="2880"/>
          </w:tcPr>
          <w:p>
            <w:r/>
            <w:r>
              <w:t>COVITEJA Mono</w:t>
            </w:r>
          </w:p>
        </w:tc>
        <w:tc>
          <w:tcPr>
            <w:tcW w:type="dxa" w:w="2880"/>
          </w:tcPr>
          <w:p>
            <w:r/>
            <w:r>
              <w:t>092966799</w:t>
            </w:r>
          </w:p>
        </w:tc>
        <w:tc>
          <w:tcPr>
            <w:tcW w:type="dxa" w:w="2880"/>
          </w:tcPr>
          <w:p>
            <w:r/>
            <w:r>
              <w:t>1 día</w:t>
            </w:r>
          </w:p>
        </w:tc>
      </w:tr>
      <w:tr>
        <w:tc>
          <w:tcPr>
            <w:tcW w:type="dxa" w:w="2880"/>
          </w:tcPr>
          <w:p>
            <w:r/>
            <w:r>
              <w:t>Gustavo Vallegra</w:t>
            </w:r>
          </w:p>
        </w:tc>
        <w:tc>
          <w:tcPr>
            <w:tcW w:type="dxa" w:w="2880"/>
          </w:tcPr>
          <w:p>
            <w:r/>
            <w:r>
              <w:t>099206567</w:t>
            </w:r>
          </w:p>
        </w:tc>
        <w:tc>
          <w:tcPr>
            <w:tcW w:type="dxa" w:w="2880"/>
          </w:tcPr>
          <w:p>
            <w:r/>
            <w:r>
              <w:t>2 días</w:t>
            </w:r>
          </w:p>
        </w:tc>
      </w:tr>
      <w:tr>
        <w:tc>
          <w:tcPr>
            <w:tcW w:type="dxa" w:w="2880"/>
          </w:tcPr>
          <w:p>
            <w:r/>
            <w:r>
              <w:t>Gastón de León</w:t>
            </w:r>
          </w:p>
        </w:tc>
        <w:tc>
          <w:tcPr>
            <w:tcW w:type="dxa" w:w="2880"/>
          </w:tcPr>
          <w:p>
            <w:r/>
            <w:r>
              <w:t>099538282</w:t>
            </w:r>
          </w:p>
        </w:tc>
        <w:tc>
          <w:tcPr>
            <w:tcW w:type="dxa" w:w="2880"/>
          </w:tcPr>
          <w:p>
            <w:r/>
            <w:r>
              <w:t>4 días</w:t>
            </w:r>
          </w:p>
        </w:tc>
      </w:tr>
    </w:tbl>
    <w:p/>
    <w:p>
      <w:pPr>
        <w:pStyle w:val="Heading2"/>
      </w:pPr>
      <w:r>
        <w:t>Prioridad 2 — Los 20 clientes que nadie estaba viendo</w:t>
      </w:r>
    </w:p>
    <w:p>
      <w:r>
        <w:t xml:space="preserve">UTE les finalizó el trámite, pero </w:t>
      </w:r>
      <w:r>
        <w:rPr>
          <w:b/>
        </w:rPr>
        <w:t>nadie confirmó el traspaso en el sistema</w:t>
      </w:r>
      <w:r>
        <w:t>, así</w:t>
      </w:r>
    </w:p>
    <w:p>
      <w:r>
        <w:t xml:space="preserve">que la alarma nunca se disparó. </w:t>
      </w:r>
      <w:r>
        <w:rPr>
          <w:b/>
        </w:rPr>
        <w:t>No aparecían en ninguna lista.</w:t>
      </w:r>
    </w:p>
    <w:p>
      <w:r>
        <w:t>Por las fechas (mayo a julio) es probable que a la mayoría ya se les haya avisado y</w:t>
      </w:r>
    </w:p>
    <w:p>
      <w:r>
        <w:t xml:space="preserve">no se haya registrado. </w:t>
      </w:r>
      <w:r>
        <w:rPr>
          <w:b/>
        </w:rPr>
        <w:t>Hay que confirmarlo uno por uno</w:t>
      </w:r>
      <w:r>
        <w:t>: el sistema no puede</w:t>
      </w:r>
    </w:p>
    <w:p>
      <w:r>
        <w:t>distinguirlo.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Días desde que UTE finalizó</w:t>
            </w:r>
          </w:p>
        </w:tc>
      </w:tr>
      <w:tr>
        <w:tc>
          <w:tcPr>
            <w:tcW w:type="dxa" w:w="2880"/>
          </w:tcPr>
          <w:p>
            <w:r/>
            <w:r>
              <w:t>Santiago Pons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125</w:t>
            </w:r>
          </w:p>
        </w:tc>
      </w:tr>
      <w:tr>
        <w:tc>
          <w:tcPr>
            <w:tcW w:type="dxa" w:w="2880"/>
          </w:tcPr>
          <w:p>
            <w:r/>
            <w:r>
              <w:t>Busquets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121</w:t>
            </w:r>
          </w:p>
        </w:tc>
      </w:tr>
      <w:tr>
        <w:tc>
          <w:tcPr>
            <w:tcW w:type="dxa" w:w="2880"/>
          </w:tcPr>
          <w:p>
            <w:r/>
            <w:r>
              <w:t>Marcelo Crudelli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116</w:t>
            </w:r>
          </w:p>
        </w:tc>
      </w:tr>
      <w:tr>
        <w:tc>
          <w:tcPr>
            <w:tcW w:type="dxa" w:w="2880"/>
          </w:tcPr>
          <w:p>
            <w:r/>
            <w:r>
              <w:t>Martín González</w:t>
            </w:r>
          </w:p>
        </w:tc>
        <w:tc>
          <w:tcPr>
            <w:tcW w:type="dxa" w:w="2880"/>
          </w:tcPr>
          <w:p>
            <w:r/>
            <w:r>
              <w:t>095028861</w:t>
            </w:r>
          </w:p>
        </w:tc>
        <w:tc>
          <w:tcPr>
            <w:tcW w:type="dxa" w:w="2880"/>
          </w:tcPr>
          <w:p>
            <w:r/>
            <w:r>
              <w:t>107</w:t>
            </w:r>
          </w:p>
        </w:tc>
      </w:tr>
      <w:tr>
        <w:tc>
          <w:tcPr>
            <w:tcW w:type="dxa" w:w="2880"/>
          </w:tcPr>
          <w:p>
            <w:r/>
            <w:r>
              <w:t>Diego Trias</w:t>
            </w:r>
          </w:p>
        </w:tc>
        <w:tc>
          <w:tcPr>
            <w:tcW w:type="dxa" w:w="2880"/>
          </w:tcPr>
          <w:p>
            <w:r/>
            <w:r>
              <w:t>099356920</w:t>
            </w:r>
          </w:p>
        </w:tc>
        <w:tc>
          <w:tcPr>
            <w:tcW w:type="dxa" w:w="2880"/>
          </w:tcPr>
          <w:p>
            <w:r/>
            <w:r>
              <w:t>107</w:t>
            </w:r>
          </w:p>
        </w:tc>
      </w:tr>
      <w:tr>
        <w:tc>
          <w:tcPr>
            <w:tcW w:type="dxa" w:w="2880"/>
          </w:tcPr>
          <w:p>
            <w:r/>
            <w:r>
              <w:t>Wilfredo Gabitto</w:t>
            </w:r>
          </w:p>
        </w:tc>
        <w:tc>
          <w:tcPr>
            <w:tcW w:type="dxa" w:w="2880"/>
          </w:tcPr>
          <w:p>
            <w:r/>
            <w:r>
              <w:t>091003353</w:t>
            </w:r>
          </w:p>
        </w:tc>
        <w:tc>
          <w:tcPr>
            <w:tcW w:type="dxa" w:w="2880"/>
          </w:tcPr>
          <w:p>
            <w:r/>
            <w:r>
              <w:t>106</w:t>
            </w:r>
          </w:p>
        </w:tc>
      </w:tr>
      <w:tr>
        <w:tc>
          <w:tcPr>
            <w:tcW w:type="dxa" w:w="2880"/>
          </w:tcPr>
          <w:p>
            <w:r/>
            <w:r>
              <w:t>Daniel Trias</w:t>
            </w:r>
          </w:p>
        </w:tc>
        <w:tc>
          <w:tcPr>
            <w:tcW w:type="dxa" w:w="2880"/>
          </w:tcPr>
          <w:p>
            <w:r/>
            <w:r>
              <w:t>099680018</w:t>
            </w:r>
          </w:p>
        </w:tc>
        <w:tc>
          <w:tcPr>
            <w:tcW w:type="dxa" w:w="2880"/>
          </w:tcPr>
          <w:p>
            <w:r/>
            <w:r>
              <w:t>95</w:t>
            </w:r>
          </w:p>
        </w:tc>
      </w:tr>
      <w:tr>
        <w:tc>
          <w:tcPr>
            <w:tcW w:type="dxa" w:w="2880"/>
          </w:tcPr>
          <w:p>
            <w:r/>
            <w:r>
              <w:t>Aldo Portela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86</w:t>
            </w:r>
          </w:p>
        </w:tc>
      </w:tr>
      <w:tr>
        <w:tc>
          <w:tcPr>
            <w:tcW w:type="dxa" w:w="2880"/>
          </w:tcPr>
          <w:p>
            <w:r/>
            <w:r>
              <w:t>Gregorio Medina</w:t>
            </w:r>
          </w:p>
        </w:tc>
        <w:tc>
          <w:tcPr>
            <w:tcW w:type="dxa" w:w="2880"/>
          </w:tcPr>
          <w:p>
            <w:r/>
            <w:r>
              <w:t>097391550</w:t>
            </w:r>
          </w:p>
        </w:tc>
        <w:tc>
          <w:tcPr>
            <w:tcW w:type="dxa" w:w="2880"/>
          </w:tcPr>
          <w:p>
            <w:r/>
            <w:r>
              <w:t>86</w:t>
            </w:r>
          </w:p>
        </w:tc>
      </w:tr>
      <w:tr>
        <w:tc>
          <w:tcPr>
            <w:tcW w:type="dxa" w:w="2880"/>
          </w:tcPr>
          <w:p>
            <w:r/>
            <w:r>
              <w:t>Luciano Labandera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86</w:t>
            </w:r>
          </w:p>
        </w:tc>
      </w:tr>
      <w:tr>
        <w:tc>
          <w:tcPr>
            <w:tcW w:type="dxa" w:w="2880"/>
          </w:tcPr>
          <w:p>
            <w:r/>
            <w:r>
              <w:t>Fernando Ciaran</w:t>
            </w:r>
          </w:p>
        </w:tc>
        <w:tc>
          <w:tcPr>
            <w:tcW w:type="dxa" w:w="2880"/>
          </w:tcPr>
          <w:p>
            <w:r/>
            <w:r>
              <w:t>091410026</w:t>
            </w:r>
          </w:p>
        </w:tc>
        <w:tc>
          <w:tcPr>
            <w:tcW w:type="dxa" w:w="2880"/>
          </w:tcPr>
          <w:p>
            <w:r/>
            <w:r>
              <w:t>85</w:t>
            </w:r>
          </w:p>
        </w:tc>
      </w:tr>
      <w:tr>
        <w:tc>
          <w:tcPr>
            <w:tcW w:type="dxa" w:w="2880"/>
          </w:tcPr>
          <w:p>
            <w:r/>
            <w:r>
              <w:t>Felipe Ciaran</w:t>
            </w:r>
          </w:p>
        </w:tc>
        <w:tc>
          <w:tcPr>
            <w:tcW w:type="dxa" w:w="2880"/>
          </w:tcPr>
          <w:p>
            <w:r/>
            <w:r>
              <w:t>091410026</w:t>
            </w:r>
          </w:p>
        </w:tc>
        <w:tc>
          <w:tcPr>
            <w:tcW w:type="dxa" w:w="2880"/>
          </w:tcPr>
          <w:p>
            <w:r/>
            <w:r>
              <w:t>85</w:t>
            </w:r>
          </w:p>
        </w:tc>
      </w:tr>
      <w:tr>
        <w:tc>
          <w:tcPr>
            <w:tcW w:type="dxa" w:w="2880"/>
          </w:tcPr>
          <w:p>
            <w:r/>
            <w:r>
              <w:t>Alejandro Fiermarin</w:t>
            </w:r>
          </w:p>
        </w:tc>
        <w:tc>
          <w:tcPr>
            <w:tcW w:type="dxa" w:w="2880"/>
          </w:tcPr>
          <w:p>
            <w:r/>
            <w:r>
              <w:t>099550725</w:t>
            </w:r>
          </w:p>
        </w:tc>
        <w:tc>
          <w:tcPr>
            <w:tcW w:type="dxa" w:w="2880"/>
          </w:tcPr>
          <w:p>
            <w:r/>
            <w:r>
              <w:t>79</w:t>
            </w:r>
          </w:p>
        </w:tc>
      </w:tr>
      <w:tr>
        <w:tc>
          <w:tcPr>
            <w:tcW w:type="dxa" w:w="2880"/>
          </w:tcPr>
          <w:p>
            <w:r/>
            <w:r>
              <w:t>Fabian Mezquita</w:t>
            </w:r>
          </w:p>
        </w:tc>
        <w:tc>
          <w:tcPr>
            <w:tcW w:type="dxa" w:w="2880"/>
          </w:tcPr>
          <w:p>
            <w:r/>
            <w:r>
              <w:t>095272430</w:t>
            </w:r>
          </w:p>
        </w:tc>
        <w:tc>
          <w:tcPr>
            <w:tcW w:type="dxa" w:w="2880"/>
          </w:tcPr>
          <w:p>
            <w:r/>
            <w:r>
              <w:t>74</w:t>
            </w:r>
          </w:p>
        </w:tc>
      </w:tr>
      <w:tr>
        <w:tc>
          <w:tcPr>
            <w:tcW w:type="dxa" w:w="2880"/>
          </w:tcPr>
          <w:p>
            <w:r/>
            <w:r>
              <w:t>José Percovich</w:t>
            </w:r>
          </w:p>
        </w:tc>
        <w:tc>
          <w:tcPr>
            <w:tcW w:type="dxa" w:w="2880"/>
          </w:tcPr>
          <w:p>
            <w:r/>
            <w:r>
              <w:t>099626624</w:t>
            </w:r>
          </w:p>
        </w:tc>
        <w:tc>
          <w:tcPr>
            <w:tcW w:type="dxa" w:w="2880"/>
          </w:tcPr>
          <w:p>
            <w:r/>
            <w:r>
              <w:t>72</w:t>
            </w:r>
          </w:p>
        </w:tc>
      </w:tr>
      <w:tr>
        <w:tc>
          <w:tcPr>
            <w:tcW w:type="dxa" w:w="2880"/>
          </w:tcPr>
          <w:p>
            <w:r/>
            <w:r>
              <w:t>Carlos Barba</w:t>
            </w:r>
          </w:p>
        </w:tc>
        <w:tc>
          <w:tcPr>
            <w:tcW w:type="dxa" w:w="2880"/>
          </w:tcPr>
          <w:p>
            <w:r/>
            <w:r>
              <w:t>098193000</w:t>
            </w:r>
          </w:p>
        </w:tc>
        <w:tc>
          <w:tcPr>
            <w:tcW w:type="dxa" w:w="2880"/>
          </w:tcPr>
          <w:p>
            <w:r/>
            <w:r>
              <w:t>71</w:t>
            </w:r>
          </w:p>
        </w:tc>
      </w:tr>
      <w:tr>
        <w:tc>
          <w:tcPr>
            <w:tcW w:type="dxa" w:w="2880"/>
          </w:tcPr>
          <w:p>
            <w:r/>
            <w:r>
              <w:t>ESTILO SRL</w:t>
            </w:r>
          </w:p>
        </w:tc>
        <w:tc>
          <w:tcPr>
            <w:tcW w:type="dxa" w:w="2880"/>
          </w:tcPr>
          <w:p>
            <w:r/>
            <w:r>
              <w:t>096299825</w:t>
            </w:r>
          </w:p>
        </w:tc>
        <w:tc>
          <w:tcPr>
            <w:tcW w:type="dxa" w:w="2880"/>
          </w:tcPr>
          <w:p>
            <w:r/>
            <w:r>
              <w:t>70</w:t>
            </w:r>
          </w:p>
        </w:tc>
      </w:tr>
      <w:tr>
        <w:tc>
          <w:tcPr>
            <w:tcW w:type="dxa" w:w="2880"/>
          </w:tcPr>
          <w:p>
            <w:r/>
            <w:r>
              <w:t>Alejandro Ramirez</w:t>
            </w:r>
          </w:p>
        </w:tc>
        <w:tc>
          <w:tcPr>
            <w:tcW w:type="dxa" w:w="2880"/>
          </w:tcPr>
          <w:p>
            <w:r/>
            <w:r>
              <w:t>098467896</w:t>
            </w:r>
          </w:p>
        </w:tc>
        <w:tc>
          <w:tcPr>
            <w:tcW w:type="dxa" w:w="2880"/>
          </w:tcPr>
          <w:p>
            <w:r/>
            <w:r>
              <w:t>67</w:t>
            </w:r>
          </w:p>
        </w:tc>
      </w:tr>
      <w:tr>
        <w:tc>
          <w:tcPr>
            <w:tcW w:type="dxa" w:w="2880"/>
          </w:tcPr>
          <w:p>
            <w:r/>
            <w:r>
              <w:t>Rodolfo Sosa</w:t>
            </w:r>
          </w:p>
        </w:tc>
        <w:tc>
          <w:tcPr>
            <w:tcW w:type="dxa" w:w="2880"/>
          </w:tcPr>
          <w:p>
            <w:r/>
            <w:r>
              <w:t>096299825</w:t>
            </w:r>
          </w:p>
        </w:tc>
        <w:tc>
          <w:tcPr>
            <w:tcW w:type="dxa" w:w="2880"/>
          </w:tcPr>
          <w:p>
            <w:r/>
            <w:r>
              <w:t>64</w:t>
            </w:r>
          </w:p>
        </w:tc>
      </w:tr>
      <w:tr>
        <w:tc>
          <w:tcPr>
            <w:tcW w:type="dxa" w:w="2880"/>
          </w:tcPr>
          <w:p>
            <w:r/>
            <w:r>
              <w:t>Gonzalo Gil</w:t>
            </w:r>
          </w:p>
        </w:tc>
        <w:tc>
          <w:tcPr>
            <w:tcW w:type="dxa" w:w="2880"/>
          </w:tcPr>
          <w:p>
            <w:r/>
            <w:r>
              <w:t>099464600</w:t>
            </w:r>
          </w:p>
        </w:tc>
        <w:tc>
          <w:tcPr>
            <w:tcW w:type="dxa" w:w="2880"/>
          </w:tcPr>
          <w:p>
            <w:r/>
            <w:r>
              <w:t>64</w:t>
            </w:r>
          </w:p>
        </w:tc>
      </w:tr>
    </w:tbl>
    <w:p/>
    <w:p>
      <w:r>
        <w:rPr>
          <w:b/>
        </w:rPr>
        <w:t>Por cada uno: ¿se avisó o no?</w:t>
      </w:r>
      <w:r>
        <w:t xml:space="preserve"> Si no se avisó, avisar hoy. **En los dos casos,</w:t>
      </w:r>
    </w:p>
    <w:p>
      <w:r>
        <w:t>registrar** con motivo "Aviso de habilitación" — eso apaga la alarma.</w:t>
      </w:r>
    </w:p>
    <w:p>
      <w:pPr>
        <w:ind w:left="504"/>
      </w:pPr>
      <w:r>
        <w:rPr>
          <w:i/>
        </w:rPr>
        <w:t>Los tres sin teléfono hay que buscarlos por otra vía.</w:t>
      </w:r>
    </w:p>
    <w:p>
      <w:pPr>
        <w:pStyle w:val="Heading2"/>
      </w:pPr>
      <w:r>
        <w:t>Prioridad 3 — Los que esperan fecha de obra</w:t>
      </w:r>
    </w:p>
    <w:p>
      <w:r>
        <w:t xml:space="preserve">El mensaje </w:t>
      </w:r>
      <w:r>
        <w:rPr>
          <w:b/>
        </w:rPr>
        <w:t>no es "no hay fecha"</w:t>
      </w:r>
      <w:r>
        <w:t xml:space="preserve">: es </w:t>
      </w:r>
      <w:r>
        <w:rPr>
          <w:b/>
        </w:rPr>
        <w:t>dónde está su proyecto ahora</w:t>
      </w:r>
      <w:r>
        <w:t xml:space="preserve"> y qué</w:t>
      </w:r>
    </w:p>
    <w:p>
      <w:r>
        <w:t>falta para poder agendar.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Esperando hace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 qué está</w:t>
            </w:r>
          </w:p>
        </w:tc>
      </w:tr>
      <w:tr>
        <w:tc>
          <w:tcPr>
            <w:tcW w:type="dxa" w:w="2160"/>
          </w:tcPr>
          <w:p>
            <w:r/>
            <w:r>
              <w:t>Antonella Brondo</w:t>
            </w:r>
          </w:p>
        </w:tc>
        <w:tc>
          <w:tcPr>
            <w:tcW w:type="dxa" w:w="2160"/>
          </w:tcPr>
          <w:p>
            <w:r/>
            <w:r>
              <w:t>097349690</w:t>
            </w:r>
          </w:p>
        </w:tc>
        <w:tc>
          <w:tcPr>
            <w:tcW w:type="dxa" w:w="2160"/>
          </w:tcPr>
          <w:p>
            <w:r/>
            <w:r>
              <w:t>57 días</w:t>
            </w:r>
          </w:p>
        </w:tc>
        <w:tc>
          <w:tcPr>
            <w:tcW w:type="dxa" w:w="2160"/>
          </w:tcPr>
          <w:p>
            <w:r/>
            <w:r>
              <w:t>Trámite UTE</w:t>
            </w:r>
          </w:p>
        </w:tc>
      </w:tr>
      <w:tr>
        <w:tc>
          <w:tcPr>
            <w:tcW w:type="dxa" w:w="2160"/>
          </w:tcPr>
          <w:p>
            <w:r/>
            <w:r>
              <w:t>José Gonzalez</w:t>
            </w:r>
          </w:p>
        </w:tc>
        <w:tc>
          <w:tcPr>
            <w:tcW w:type="dxa" w:w="2160"/>
          </w:tcPr>
          <w:p>
            <w:r/>
            <w:r>
              <w:t>099602206</w:t>
            </w:r>
          </w:p>
        </w:tc>
        <w:tc>
          <w:tcPr>
            <w:tcW w:type="dxa" w:w="2160"/>
          </w:tcPr>
          <w:p>
            <w:r/>
            <w:r>
              <w:t>57 días</w:t>
            </w:r>
          </w:p>
        </w:tc>
        <w:tc>
          <w:tcPr>
            <w:tcW w:type="dxa" w:w="2160"/>
          </w:tcPr>
          <w:p>
            <w:r/>
            <w:r>
              <w:t>Onboarding</w:t>
            </w:r>
          </w:p>
        </w:tc>
      </w:tr>
      <w:tr>
        <w:tc>
          <w:tcPr>
            <w:tcW w:type="dxa" w:w="2160"/>
          </w:tcPr>
          <w:p>
            <w:r/>
            <w:r>
              <w:t>Alejandro Machiavello</w:t>
            </w:r>
          </w:p>
        </w:tc>
        <w:tc>
          <w:tcPr>
            <w:tcW w:type="dxa" w:w="2160"/>
          </w:tcPr>
          <w:p>
            <w:r/>
            <w:r>
              <w:t>099148827</w:t>
            </w:r>
          </w:p>
        </w:tc>
        <w:tc>
          <w:tcPr>
            <w:tcW w:type="dxa" w:w="2160"/>
          </w:tcPr>
          <w:p>
            <w:r/>
            <w:r>
              <w:t>42 días</w:t>
            </w:r>
          </w:p>
        </w:tc>
        <w:tc>
          <w:tcPr>
            <w:tcW w:type="dxa" w:w="2160"/>
          </w:tcPr>
          <w:p>
            <w:r/>
            <w:r>
              <w:t>Trámite UTE</w:t>
            </w:r>
          </w:p>
        </w:tc>
      </w:tr>
      <w:tr>
        <w:tc>
          <w:tcPr>
            <w:tcW w:type="dxa" w:w="2160"/>
          </w:tcPr>
          <w:p>
            <w:r/>
            <w:r>
              <w:t>Ernesto Cameto</w:t>
            </w:r>
          </w:p>
        </w:tc>
        <w:tc>
          <w:tcPr>
            <w:tcW w:type="dxa" w:w="2160"/>
          </w:tcPr>
          <w:p>
            <w:r/>
            <w:r>
              <w:t>098334025</w:t>
            </w:r>
          </w:p>
        </w:tc>
        <w:tc>
          <w:tcPr>
            <w:tcW w:type="dxa" w:w="2160"/>
          </w:tcPr>
          <w:p>
            <w:r/>
            <w:r>
              <w:t>35 días</w:t>
            </w:r>
          </w:p>
        </w:tc>
        <w:tc>
          <w:tcPr>
            <w:tcW w:type="dxa" w:w="2160"/>
          </w:tcPr>
          <w:p>
            <w:r/>
            <w:r>
              <w:t>Trámite UTE</w:t>
            </w:r>
          </w:p>
        </w:tc>
      </w:tr>
      <w:tr>
        <w:tc>
          <w:tcPr>
            <w:tcW w:type="dxa" w:w="2160"/>
          </w:tcPr>
          <w:p>
            <w:r/>
            <w:r>
              <w:t>Pablo Moreira</w:t>
            </w:r>
          </w:p>
        </w:tc>
        <w:tc>
          <w:tcPr>
            <w:tcW w:type="dxa" w:w="2160"/>
          </w:tcPr>
          <w:p>
            <w:r/>
            <w:r>
              <w:t>098827732</w:t>
            </w:r>
          </w:p>
        </w:tc>
        <w:tc>
          <w:tcPr>
            <w:tcW w:type="dxa" w:w="2160"/>
          </w:tcPr>
          <w:p>
            <w:r/>
            <w:r>
              <w:t>31 días</w:t>
            </w:r>
          </w:p>
        </w:tc>
        <w:tc>
          <w:tcPr>
            <w:tcW w:type="dxa" w:w="2160"/>
          </w:tcPr>
          <w:p>
            <w:r/>
            <w:r>
              <w:t>Trámite UTE</w:t>
            </w:r>
          </w:p>
        </w:tc>
      </w:tr>
      <w:tr>
        <w:tc>
          <w:tcPr>
            <w:tcW w:type="dxa" w:w="2160"/>
          </w:tcPr>
          <w:p>
            <w:r/>
            <w:r>
              <w:t>Ruben Penedo</w:t>
            </w:r>
          </w:p>
        </w:tc>
        <w:tc>
          <w:tcPr>
            <w:tcW w:type="dxa" w:w="2160"/>
          </w:tcPr>
          <w:p>
            <w:r/>
            <w:r>
              <w:t>095003154</w:t>
            </w:r>
          </w:p>
        </w:tc>
        <w:tc>
          <w:tcPr>
            <w:tcW w:type="dxa" w:w="2160"/>
          </w:tcPr>
          <w:p>
            <w:r/>
            <w:r>
              <w:t>30 días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Rodrigo Machado</w:t>
            </w:r>
          </w:p>
        </w:tc>
        <w:tc>
          <w:tcPr>
            <w:tcW w:type="dxa" w:w="2160"/>
          </w:tcPr>
          <w:p>
            <w:r/>
            <w:r>
              <w:t>099313362</w:t>
            </w:r>
          </w:p>
        </w:tc>
        <w:tc>
          <w:tcPr>
            <w:tcW w:type="dxa" w:w="2160"/>
          </w:tcPr>
          <w:p>
            <w:r/>
            <w:r>
              <w:t>30 días</w:t>
            </w:r>
          </w:p>
        </w:tc>
        <w:tc>
          <w:tcPr>
            <w:tcW w:type="dxa" w:w="2160"/>
          </w:tcPr>
          <w:p>
            <w:r/>
            <w:r>
              <w:t>Trámite UTE</w:t>
            </w:r>
          </w:p>
        </w:tc>
      </w:tr>
      <w:tr>
        <w:tc>
          <w:tcPr>
            <w:tcW w:type="dxa" w:w="2160"/>
          </w:tcPr>
          <w:p>
            <w:r/>
            <w:r>
              <w:t>BARENOF SA</w:t>
            </w:r>
          </w:p>
        </w:tc>
        <w:tc>
          <w:tcPr>
            <w:tcW w:type="dxa" w:w="2160"/>
          </w:tcPr>
          <w:p>
            <w:r/>
            <w:r>
              <w:t>099109684</w:t>
            </w:r>
          </w:p>
        </w:tc>
        <w:tc>
          <w:tcPr>
            <w:tcW w:type="dxa" w:w="2160"/>
          </w:tcPr>
          <w:p>
            <w:r/>
            <w:r>
              <w:t>28 días</w:t>
            </w:r>
          </w:p>
        </w:tc>
        <w:tc>
          <w:tcPr>
            <w:tcW w:type="dxa" w:w="2160"/>
          </w:tcPr>
          <w:p>
            <w:r/>
            <w:r>
              <w:t>Onboarding</w:t>
            </w:r>
          </w:p>
        </w:tc>
      </w:tr>
      <w:tr>
        <w:tc>
          <w:tcPr>
            <w:tcW w:type="dxa" w:w="2160"/>
          </w:tcPr>
          <w:p>
            <w:r/>
            <w:r>
              <w:t>Sebastián Calleros</w:t>
            </w:r>
          </w:p>
        </w:tc>
        <w:tc>
          <w:tcPr>
            <w:tcW w:type="dxa" w:w="2160"/>
          </w:tcPr>
          <w:p>
            <w:r/>
            <w:r>
              <w:t>099250744</w:t>
            </w:r>
          </w:p>
        </w:tc>
        <w:tc>
          <w:tcPr>
            <w:tcW w:type="dxa" w:w="2160"/>
          </w:tcPr>
          <w:p>
            <w:r/>
            <w:r>
              <w:t>16 días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Yamandú Ramos</w:t>
            </w:r>
          </w:p>
        </w:tc>
        <w:tc>
          <w:tcPr>
            <w:tcW w:type="dxa" w:w="2160"/>
          </w:tcPr>
          <w:p>
            <w:r/>
            <w:r>
              <w:t>098511267</w:t>
            </w:r>
          </w:p>
        </w:tc>
        <w:tc>
          <w:tcPr>
            <w:tcW w:type="dxa" w:w="2160"/>
          </w:tcPr>
          <w:p>
            <w:r/>
            <w:r>
              <w:t>9 días</w:t>
            </w:r>
          </w:p>
        </w:tc>
        <w:tc>
          <w:tcPr>
            <w:tcW w:type="dxa" w:w="2160"/>
          </w:tcPr>
          <w:p>
            <w:r/>
            <w:r>
              <w:t>Trámite UTE</w:t>
            </w:r>
          </w:p>
        </w:tc>
      </w:tr>
      <w:tr>
        <w:tc>
          <w:tcPr>
            <w:tcW w:type="dxa" w:w="2160"/>
          </w:tcPr>
          <w:p>
            <w:r/>
            <w:r>
              <w:t>Oscar Maurán</w:t>
            </w:r>
          </w:p>
        </w:tc>
        <w:tc>
          <w:tcPr>
            <w:tcW w:type="dxa" w:w="2160"/>
          </w:tcPr>
          <w:p>
            <w:r/>
            <w:r>
              <w:t>093 651 979</w:t>
            </w:r>
          </w:p>
        </w:tc>
        <w:tc>
          <w:tcPr>
            <w:tcW w:type="dxa" w:w="2160"/>
          </w:tcPr>
          <w:p>
            <w:r/>
            <w:r>
              <w:t>3 días</w:t>
            </w:r>
          </w:p>
        </w:tc>
        <w:tc>
          <w:tcPr>
            <w:tcW w:type="dxa" w:w="2160"/>
          </w:tcPr>
          <w:p>
            <w:r/>
            <w:r>
              <w:t>Onboarding</w:t>
            </w:r>
          </w:p>
        </w:tc>
      </w:tr>
      <w:tr>
        <w:tc>
          <w:tcPr>
            <w:tcW w:type="dxa" w:w="2160"/>
          </w:tcPr>
          <w:p>
            <w:r/>
            <w:r>
              <w:t>Cristian Noya</w:t>
            </w:r>
          </w:p>
        </w:tc>
        <w:tc>
          <w:tcPr>
            <w:tcW w:type="dxa" w:w="2160"/>
          </w:tcPr>
          <w:p>
            <w:r/>
            <w:r>
              <w:t>091 329 154</w:t>
            </w:r>
          </w:p>
        </w:tc>
        <w:tc>
          <w:tcPr>
            <w:tcW w:type="dxa" w:w="2160"/>
          </w:tcPr>
          <w:p>
            <w:r/>
            <w:r>
              <w:t>2 días</w:t>
            </w:r>
          </w:p>
        </w:tc>
        <w:tc>
          <w:tcPr>
            <w:tcW w:type="dxa" w:w="2160"/>
          </w:tcPr>
          <w:p>
            <w:r/>
            <w:r>
              <w:t>Onboarding</w:t>
            </w:r>
          </w:p>
        </w:tc>
      </w:tr>
    </w:tbl>
    <w:p/>
    <w:p>
      <w:pPr>
        <w:pStyle w:val="Heading2"/>
      </w:pPr>
      <w:r>
        <w:t>Prioridad 4 — Dos casos individuales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Cliente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Teléfono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Situación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Rafael Ricca</w:t>
            </w:r>
          </w:p>
        </w:tc>
        <w:tc>
          <w:tcPr>
            <w:tcW w:type="dxa" w:w="2880"/>
          </w:tcPr>
          <w:p>
            <w:r/>
            <w:r>
              <w:t>099185874</w:t>
            </w:r>
          </w:p>
        </w:tc>
        <w:tc>
          <w:tcPr>
            <w:tcW w:type="dxa" w:w="2880"/>
          </w:tcPr>
          <w:p>
            <w:r/>
            <w:r>
              <w:t xml:space="preserve">113 días, </w:t>
            </w:r>
            <w:r>
              <w:rPr>
                <w:b/>
              </w:rPr>
              <w:t>en ejecución de obra</w:t>
            </w:r>
            <w:r>
              <w:t>, sin un solo registro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Rodrigo Alvarez</w:t>
            </w:r>
          </w:p>
        </w:tc>
        <w:tc>
          <w:tcPr>
            <w:tcW w:type="dxa" w:w="2880"/>
          </w:tcPr>
          <w:p>
            <w:r/>
            <w:r>
              <w:t>098316401</w:t>
            </w:r>
          </w:p>
        </w:tc>
        <w:tc>
          <w:tcPr>
            <w:tcW w:type="dxa" w:w="2880"/>
          </w:tcPr>
          <w:p>
            <w:r/>
            <w:r>
              <w:t xml:space="preserve">Obra agendada para el 10/08, </w:t>
            </w:r>
            <w:r>
              <w:rPr>
                <w:b/>
              </w:rPr>
              <w:t>nunca confirmada</w:t>
            </w:r>
            <w:r>
              <w:t>, activo</w:t>
            </w:r>
          </w:p>
        </w:tc>
      </w:tr>
    </w:tbl>
    <w:p/>
    <w:p>
      <w:pPr>
        <w:pStyle w:val="Heading2"/>
      </w:pPr>
      <w:r>
        <w:t>Prioridad 5 — La tabla de referentes a toda la cartera activa</w:t>
      </w:r>
    </w:p>
    <w:p>
      <w:r>
        <w:t>No solo a los nuevos. Es lo que ataca directo el *"no sé con quién hablar"*.</w:t>
      </w:r>
    </w:p>
    <w:p>
      <w:pPr>
        <w:pStyle w:val="Heading1"/>
      </w:pPr>
      <w:r>
        <w:t>4. Para hablar con Gabriel (no con Alejandra)</w:t>
      </w:r>
    </w:p>
    <w:p>
      <w:pPr>
        <w:pStyle w:val="ListNumber"/>
      </w:pPr>
      <w:r>
        <w:rPr>
          <w:b/>
        </w:rPr>
        <w:t>Seis obras quedaron tentativas y nunca se confirmaron</w:t>
      </w:r>
      <w:r>
        <w:t>, con fechas pasadas</w:t>
      </w:r>
    </w:p>
    <w:p>
      <w:r>
        <w:t>hace 18 a 151 días. Si "confirmar" va a significar *"el cliente tiene su fecha</w:t>
      </w:r>
    </w:p>
    <w:p>
      <w:r>
        <w:t>firme"*, el estado tiene que ser confiable. Cerrarlas esta semana.</w:t>
      </w:r>
    </w:p>
    <w:p>
      <w:pPr>
        <w:pStyle w:val="ListNumber"/>
      </w:pPr>
      <w:r>
        <w:rPr>
          <w:b/>
        </w:rPr>
        <w:t>Hay clientes en trámite UTE sin obra agendada en el calendario.</w:t>
      </w:r>
      <w:r>
        <w:t xml:space="preserve"> O la obra se</w:t>
      </w:r>
    </w:p>
    <w:p>
      <w:r>
        <w:t>hizo sin cargarse, o la etapa está mal. Cualquiera de las dos ensucia todo.</w:t>
      </w:r>
    </w:p>
    <w:p>
      <w:pPr>
        <w:pStyle w:val="ListNumber"/>
      </w:pPr>
      <w:r>
        <w:rPr>
          <w:b/>
        </w:rPr>
        <w:t>Motivo obligatorio al reprogramar.</w:t>
      </w:r>
      <w:r>
        <w:t xml:space="preserve"> Mientras no exista el campo, va como</w:t>
      </w:r>
    </w:p>
    <w:p>
      <w:r>
        <w:t>comentario en el proyecto. Sin motivo, Alejandra no tiene qué decirle al cliente.</w:t>
      </w:r>
    </w:p>
    <w:p>
      <w:pPr>
        <w:pStyle w:val="Heading1"/>
      </w:pPr>
      <w:r>
        <w:t>5. Plantillas mínimas para arrancar</w:t>
      </w:r>
    </w:p>
    <w:p>
      <w:r>
        <w:t xml:space="preserve">Hoy </w:t>
      </w:r>
      <w:r>
        <w:rPr>
          <w:b/>
        </w:rPr>
        <w:t>no existe ninguna plantilla dirigida al cliente</w:t>
      </w:r>
      <w:r>
        <w:t>. Estas cuatro son las de</w:t>
      </w:r>
    </w:p>
    <w:p>
      <w:r>
        <w:t>esta semana. Se adaptan, no se copian literal.</w:t>
      </w:r>
    </w:p>
    <w:p>
      <w:pPr>
        <w:pStyle w:val="Heading2"/>
      </w:pPr>
      <w:r>
        <w:t>5.1 · Aviso de habilitación (Prioridad 1)</w:t>
      </w:r>
    </w:p>
    <w:p>
      <w:pPr>
        <w:ind w:left="504"/>
      </w:pPr>
      <w:r>
        <w:rPr>
          <w:i/>
        </w:rPr>
        <w:t xml:space="preserve">¡[Nombre], excelente noticia! UTE habilitó tu sistema: </w:t>
      </w:r>
      <w:r>
        <w:rPr>
          <w:b/>
          <w:i/>
        </w:rPr>
        <w:t>ya lo podés encender</w:t>
      </w:r>
      <w:r>
        <w:rPr>
          <w:i/>
        </w:rPr>
        <w:t xml:space="preserve"> y empezar a generar tu propia energía. Encenderlo es muy simple y lo hacés vos mismo, sin tocar el inversor: 1. Buscá el interruptor general de microgeneración (está identificado con un cartel). 2. Cortá el precinto de seguridad de la llave. 3. Subí la llave. Con eso ya está: tu sistema empieza a generar. </w:t>
      </w:r>
      <w:r>
        <w:rPr>
          <w:b/>
          <w:i/>
        </w:rPr>
        <w:t>Cuando lo enciendas avisame</w:t>
      </w:r>
      <w:r>
        <w:rPr>
          <w:i/>
        </w:rPr>
        <w:t>, así confirmo que quedó todo funcionando. Cualquier duda en el momento, escribime y te doy una mano.</w:t>
      </w:r>
    </w:p>
    <w:p>
      <w:pPr>
        <w:pStyle w:val="Heading2"/>
      </w:pPr>
      <w:r>
        <w:t>5.2 · Verificación de los 20 (Prioridad 2)</w:t>
      </w:r>
    </w:p>
    <w:p>
      <w:pPr>
        <w:ind w:left="504"/>
      </w:pPr>
      <w:r>
        <w:rPr>
          <w:i/>
        </w:rPr>
        <w:t xml:space="preserve">Hola [Nombre], ¿cómo estás? Te escribo para confirmar una cosa: tu sistema quedó </w:t>
      </w:r>
      <w:r>
        <w:rPr>
          <w:b/>
          <w:i/>
        </w:rPr>
        <w:t>habilitado por UTE</w:t>
      </w:r>
      <w:r>
        <w:rPr>
          <w:i/>
        </w:rPr>
        <w:t xml:space="preserve"> y quería asegurarme de que ya lo estés usando sin problemas. ¿Lo pudiste encender? Si quedó alguna duda o algo no está andando como esperabas, decime y lo vemos.</w:t>
      </w:r>
    </w:p>
    <w:p>
      <w:r>
        <w:t>*Si responde que no sabía → se le manda la plantilla 5.1.*</w:t>
      </w:r>
    </w:p>
    <w:p>
      <w:pPr>
        <w:pStyle w:val="Heading2"/>
      </w:pPr>
      <w:r>
        <w:t>5.3 · El que espera fecha de obra (Prioridad 3)</w:t>
      </w:r>
    </w:p>
    <w:p>
      <w:pPr>
        <w:ind w:left="504"/>
      </w:pPr>
      <w:r>
        <w:rPr>
          <w:i/>
        </w:rPr>
        <w:t xml:space="preserve">Hola [Nombre], te escribo para contarte cómo viene tu instalación. Ahora estamos en </w:t>
      </w:r>
      <w:r>
        <w:rPr>
          <w:b/>
          <w:i/>
        </w:rPr>
        <w:t>[etapa concreta: la ingeniería / la compra de materiales / esperando la autorización de UTE para hacer la obra]</w:t>
      </w:r>
      <w:r>
        <w:rPr>
          <w:i/>
        </w:rPr>
        <w:t>. [Qué falta para poder agendar.] Apenas tengamos la fecha te la confirmo. Cualquier cosa, escribime.</w:t>
      </w:r>
    </w:p>
    <w:p>
      <w:r>
        <w:rPr>
          <w:b/>
        </w:rPr>
        <w:t>Nunca mandar esto sin el dato concreto de la etapa.</w:t>
      </w:r>
      <w:r>
        <w:t xml:space="preserve"> Un mensaje sin contenido</w:t>
      </w:r>
    </w:p>
    <w:p>
      <w:r>
        <w:t>real es peor que no escribir.</w:t>
      </w:r>
    </w:p>
    <w:p>
      <w:pPr>
        <w:pStyle w:val="Heading2"/>
      </w:pPr>
      <w:r>
        <w:t>5.4 · Seguimiento sin novedad (la que más se va a usar)</w:t>
      </w:r>
    </w:p>
    <w:p>
      <w:r>
        <w:t>Para los clientes en espera de la habilitación. Tiene que servir repetida cada 5</w:t>
      </w:r>
    </w:p>
    <w:p>
      <w:r>
        <w:t xml:space="preserve">días durante meses, así que </w:t>
      </w:r>
      <w:r>
        <w:rPr>
          <w:b/>
        </w:rPr>
        <w:t>siempre tiene que traer algo concreto</w:t>
      </w:r>
      <w:r>
        <w:t>: en qué hito</w:t>
      </w:r>
    </w:p>
    <w:p>
      <w:r>
        <w:t>está el trámite.</w:t>
      </w:r>
    </w:p>
    <w:p>
      <w:pPr>
        <w:ind w:left="504"/>
      </w:pPr>
      <w:r>
        <w:rPr>
          <w:i/>
        </w:rPr>
        <w:t xml:space="preserve">Hola [Nombre], te paso el estado de tu trámite: seguimos en </w:t>
      </w:r>
      <w:r>
        <w:rPr>
          <w:b/>
          <w:i/>
        </w:rPr>
        <w:t>[hito concreto]</w:t>
      </w:r>
      <w:r>
        <w:rPr>
          <w:i/>
        </w:rPr>
        <w:t>. [Si hubo avance: qué avanzó. Si no: "todavía estamos esperando la respuesta de UTE, el trámite sigue su curso normal".] Seguimos arriba de esto y cualquier novedad te aviso enseguida.</w:t>
      </w:r>
    </w:p>
    <w:p>
      <w:pPr>
        <w:pStyle w:val="Heading1"/>
      </w:pPr>
      <w:r>
        <w:t>6. Qué va a cambiar en el sistema</w:t>
      </w:r>
    </w:p>
    <w:p>
      <w:r>
        <w:t>Para que sepa qué esperar y no arme soluciones paralelas.</w:t>
      </w:r>
    </w:p>
    <w:p>
      <w:pPr>
        <w:pStyle w:val="Heading2"/>
      </w:pPr>
      <w:r>
        <w:t>La semana que viene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Alertas por correo</w:t>
            </w:r>
          </w:p>
        </w:tc>
        <w:tc>
          <w:tcPr>
            <w:tcW w:type="dxa" w:w="4320"/>
          </w:tcPr>
          <w:p>
            <w:r/>
            <w:r>
              <w:t xml:space="preserve">Hoy Alejandra </w:t>
            </w:r>
            <w:r>
              <w:rPr>
                <w:b/>
              </w:rPr>
              <w:t>no recibe ni un solo mail</w:t>
            </w:r>
            <w:r>
              <w:t xml:space="preserve"> del sistema. Va a recibir un resumen a primera hora con lo que hay que atender.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 alerta de habilitación deja de emitirse una sola vez</w:t>
            </w:r>
          </w:p>
        </w:tc>
        <w:tc>
          <w:tcPr>
            <w:tcW w:type="dxa" w:w="4320"/>
          </w:tcPr>
          <w:p>
            <w:r/>
            <w:r>
              <w:t xml:space="preserve">Hoy avisa a las 24 h y a las 48 h </w:t>
            </w:r>
            <w:r>
              <w:rPr>
                <w:b/>
              </w:rPr>
              <w:t>y nunca más</w:t>
            </w:r>
            <w:r>
              <w:t>. Va a insistir mientras el pendiente exista.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Aviso cuando un cliente abre un reclamo</w:t>
            </w:r>
          </w:p>
        </w:tc>
        <w:tc>
          <w:tcPr>
            <w:tcW w:type="dxa" w:w="4320"/>
          </w:tcPr>
          <w:p>
            <w:r/>
            <w:r>
              <w:t xml:space="preserve">Hoy </w:t>
            </w:r>
            <w:r>
              <w:rPr>
                <w:b/>
              </w:rPr>
              <w:t>no le llega a nadie</w:t>
            </w:r>
            <w:r>
              <w:t>: hay que entrar a la pantalla y mirar.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 alerta de nota baja va a llegar</w:t>
            </w:r>
          </w:p>
        </w:tc>
        <w:tc>
          <w:tcPr>
            <w:tcW w:type="dxa" w:w="4320"/>
          </w:tcPr>
          <w:p>
            <w:r/>
            <w:r>
              <w:t xml:space="preserve">Hoy se calcula "el área menos quien la originó" y, como el área es una persona, </w:t>
            </w:r>
            <w:r>
              <w:rPr>
                <w:b/>
              </w:rPr>
              <w:t>queda en cero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 fecha de habilitación deja de depender de un clic</w:t>
            </w:r>
          </w:p>
        </w:tc>
        <w:tc>
          <w:tcPr>
            <w:tcW w:type="dxa" w:w="4320"/>
          </w:tcPr>
          <w:p>
            <w:r/>
            <w:r>
              <w:t>Es lo que dejó a esos 20 clientes fuera del radar.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El panel de sin comunicación incluye a los ya habilitados</w:t>
            </w:r>
          </w:p>
        </w:tc>
        <w:tc>
          <w:tcPr>
            <w:tcW w:type="dxa" w:w="4320"/>
          </w:tcPr>
          <w:p>
            <w:r/>
            <w:r>
              <w:t>Hoy los excluye — justo la cartera más grande.</w:t>
            </w:r>
          </w:p>
        </w:tc>
      </w:tr>
    </w:tbl>
    <w:p/>
    <w:p>
      <w:pPr>
        <w:pStyle w:val="Heading2"/>
      </w:pPr>
      <w:r>
        <w:t>Más adelante</w:t>
      </w:r>
    </w:p>
    <w:p>
      <w:pPr>
        <w:pStyle w:val="ListBullet"/>
      </w:pPr>
      <w:r>
        <w:rPr>
          <w:b/>
        </w:rPr>
        <w:t>Una vista propia de Experiencia Solar</w:t>
      </w:r>
      <w:r>
        <w:t>, con los tres bloques por etapa</w:t>
      </w:r>
    </w:p>
    <w:p>
      <w:r>
        <w:t>ordenados por días sin contacto, y las alertas con plazo arriba.</w:t>
      </w:r>
    </w:p>
    <w:p>
      <w:pPr>
        <w:pStyle w:val="ListBullet"/>
      </w:pPr>
      <w:r>
        <w:rPr>
          <w:b/>
        </w:rPr>
        <w:t>Aviso automático cuando se confirma o reprograma la obra</w:t>
      </w:r>
      <w:r>
        <w:t>, con motivo obligatorio.</w:t>
      </w:r>
    </w:p>
    <w:p>
      <w:pPr>
        <w:pStyle w:val="ListBullet"/>
      </w:pPr>
      <w:r>
        <w:rPr>
          <w:b/>
        </w:rPr>
        <w:t>Los mensajes armados listos para copiar</w:t>
      </w:r>
      <w:r>
        <w:t>, por cada hito.</w:t>
      </w:r>
    </w:p>
    <w:p>
      <w:pPr>
        <w:pStyle w:val="ListBullet"/>
      </w:pPr>
      <w:r>
        <w:rPr>
          <w:b/>
        </w:rPr>
        <w:t>Visitas y entregas de materiales agendables</w:t>
      </w:r>
      <w:r>
        <w:t>, para poder avisarlas.</w:t>
      </w:r>
    </w:p>
    <w:p>
      <w:pPr>
        <w:pStyle w:val="Heading2"/>
      </w:pPr>
      <w:r>
        <w:t>Lo que NO va a cambiar</w:t>
      </w:r>
    </w:p>
    <w:p>
      <w:r>
        <w:rPr>
          <w:b/>
        </w:rPr>
        <w:t>El sistema no le va a escribir al cliente por su cuenta.</w:t>
      </w:r>
      <w:r>
        <w:t xml:space="preserve"> Va a armar el mensaje</w:t>
      </w:r>
    </w:p>
    <w:p>
      <w:r>
        <w:t xml:space="preserve">y recordar cuándo, pero </w:t>
      </w:r>
      <w:r>
        <w:rPr>
          <w:b/>
        </w:rPr>
        <w:t>la comunicación la sigue haciendo una persona</w:t>
      </w:r>
      <w:r>
        <w:t>. El envío</w:t>
      </w:r>
    </w:p>
    <w:p>
      <w:r>
        <w:t>automático por WhatsApp está bloqueado desde el incidente de mayo y no se levanta.</w:t>
      </w:r>
    </w:p>
    <w:p>
      <w:pPr>
        <w:pStyle w:val="Heading1"/>
      </w:pPr>
      <w:r>
        <w:t>7. Lo que hay que hacer a mano esta semana</w:t>
      </w:r>
    </w:p>
    <w:p>
      <w:r>
        <w:t>Porque las herramientas todavía no están:</w:t>
      </w:r>
    </w:p>
    <w:p>
      <w:pPr>
        <w:pStyle w:val="ListBullet"/>
      </w:pPr>
      <w:r>
        <w:rPr>
          <w:b/>
        </w:rPr>
        <w:t>Revisar la pantalla todos los días</w:t>
      </w:r>
      <w:r>
        <w:t>, ya que no llegan los correos.</w:t>
      </w:r>
    </w:p>
    <w:p>
      <w:pPr>
        <w:pStyle w:val="ListBullet"/>
      </w:pPr>
      <w:r>
        <w:rPr>
          <w:b/>
        </w:rPr>
        <w:t>Registrar cada contacto</w:t>
      </w:r>
      <w:r>
        <w:t>, aunque parezca redundante — es lo que construye la</w:t>
      </w:r>
    </w:p>
    <w:p>
      <w:r>
        <w:t>línea de base.</w:t>
      </w:r>
    </w:p>
    <w:p>
      <w:pPr>
        <w:pStyle w:val="ListBullet"/>
      </w:pPr>
      <w:r>
        <w:rPr>
          <w:b/>
        </w:rPr>
        <w:t>Los avisos de habilitación</w:t>
      </w:r>
      <w:r>
        <w:t>: mirar la lista de la Prioridad 2 a mano; el</w:t>
      </w:r>
    </w:p>
    <w:p>
      <w:r>
        <w:t>sistema no los muestra.</w:t>
      </w:r>
    </w:p>
    <w:p>
      <w:pPr>
        <w:pStyle w:val="ListBullet"/>
      </w:pPr>
      <w:r>
        <w:rPr>
          <w:b/>
        </w:rPr>
        <w:t>Las reprogramaciones</w:t>
      </w:r>
      <w:r>
        <w:t>: dejar el motivo como comentario en 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