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0B456" w14:textId="77777777" w:rsidR="00656058" w:rsidRDefault="00656058">
      <w:pPr>
        <w:spacing w:after="1800"/>
      </w:pPr>
    </w:p>
    <w:p w14:paraId="63D2F59F" w14:textId="77777777" w:rsidR="00656058" w:rsidRDefault="00000000">
      <w:pPr>
        <w:spacing w:after="160"/>
        <w:jc w:val="center"/>
      </w:pPr>
      <w:proofErr w:type="spellStart"/>
      <w:r>
        <w:rPr>
          <w:b/>
          <w:bCs/>
          <w:color w:val="1F3A5F"/>
          <w:sz w:val="56"/>
          <w:szCs w:val="56"/>
        </w:rPr>
        <w:t>LocalCL</w:t>
      </w:r>
      <w:proofErr w:type="spellEnd"/>
    </w:p>
    <w:p w14:paraId="2F25BF50" w14:textId="77777777" w:rsidR="00656058" w:rsidRDefault="00000000">
      <w:pPr>
        <w:spacing w:after="240" w:line="300" w:lineRule="auto"/>
        <w:jc w:val="center"/>
      </w:pPr>
      <w:r>
        <w:rPr>
          <w:color w:val="444444"/>
          <w:sz w:val="26"/>
          <w:szCs w:val="26"/>
        </w:rPr>
        <w:t>Plataforma web y móvil para la búsqueda de servicios con validación de credenciales de los prestadores</w:t>
      </w:r>
    </w:p>
    <w:p w14:paraId="56291EC7" w14:textId="77777777" w:rsidR="00656058" w:rsidRDefault="00000000">
      <w:pPr>
        <w:spacing w:after="1400"/>
        <w:jc w:val="center"/>
      </w:pPr>
      <w:r>
        <w:rPr>
          <w:b/>
          <w:bCs/>
          <w:sz w:val="24"/>
          <w:szCs w:val="24"/>
        </w:rPr>
        <w:t>Definición del Proyecto APT · Fase 1</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56058" w14:paraId="1DB36BB7" w14:textId="77777777">
        <w:tblPrEx>
          <w:tblCellMar>
            <w:top w:w="0" w:type="dxa"/>
            <w:bottom w:w="0" w:type="dxa"/>
          </w:tblCellMar>
        </w:tblPrEx>
        <w:tc>
          <w:tcPr>
            <w:tcW w:w="3000" w:type="dxa"/>
            <w:shd w:val="clear" w:color="auto" w:fill="E8EEF6"/>
            <w:tcMar>
              <w:top w:w="80" w:type="dxa"/>
              <w:left w:w="120" w:type="dxa"/>
              <w:bottom w:w="80" w:type="dxa"/>
              <w:right w:w="120" w:type="dxa"/>
            </w:tcMar>
            <w:vAlign w:val="center"/>
          </w:tcPr>
          <w:p w14:paraId="028E9369" w14:textId="77777777" w:rsidR="00656058" w:rsidRDefault="00000000">
            <w:pPr>
              <w:spacing w:line="276" w:lineRule="auto"/>
              <w:jc w:val="both"/>
            </w:pPr>
            <w:r>
              <w:rPr>
                <w:b/>
                <w:bCs/>
                <w:sz w:val="20"/>
                <w:szCs w:val="20"/>
              </w:rPr>
              <w:t>Asignatura</w:t>
            </w:r>
          </w:p>
        </w:tc>
        <w:tc>
          <w:tcPr>
            <w:tcW w:w="6360" w:type="dxa"/>
            <w:tcMar>
              <w:top w:w="80" w:type="dxa"/>
              <w:left w:w="120" w:type="dxa"/>
              <w:bottom w:w="80" w:type="dxa"/>
              <w:right w:w="120" w:type="dxa"/>
            </w:tcMar>
            <w:vAlign w:val="center"/>
          </w:tcPr>
          <w:p w14:paraId="32B9D1D3" w14:textId="6AAAE023" w:rsidR="00656058" w:rsidRDefault="00000000">
            <w:pPr>
              <w:spacing w:line="276" w:lineRule="auto"/>
              <w:jc w:val="both"/>
            </w:pPr>
            <w:proofErr w:type="spellStart"/>
            <w:r>
              <w:rPr>
                <w:sz w:val="20"/>
                <w:szCs w:val="20"/>
              </w:rPr>
              <w:t>Capstone</w:t>
            </w:r>
            <w:proofErr w:type="spellEnd"/>
            <w:r>
              <w:rPr>
                <w:sz w:val="20"/>
                <w:szCs w:val="20"/>
              </w:rPr>
              <w:t xml:space="preserve"> </w:t>
            </w:r>
          </w:p>
        </w:tc>
      </w:tr>
      <w:tr w:rsidR="00656058" w14:paraId="7101A452" w14:textId="77777777">
        <w:tblPrEx>
          <w:tblCellMar>
            <w:top w:w="0" w:type="dxa"/>
            <w:bottom w:w="0" w:type="dxa"/>
          </w:tblCellMar>
        </w:tblPrEx>
        <w:tc>
          <w:tcPr>
            <w:tcW w:w="3000" w:type="dxa"/>
            <w:shd w:val="clear" w:color="auto" w:fill="E8EEF6"/>
            <w:tcMar>
              <w:top w:w="80" w:type="dxa"/>
              <w:left w:w="120" w:type="dxa"/>
              <w:bottom w:w="80" w:type="dxa"/>
              <w:right w:w="120" w:type="dxa"/>
            </w:tcMar>
            <w:vAlign w:val="center"/>
          </w:tcPr>
          <w:p w14:paraId="073810B8" w14:textId="77777777" w:rsidR="00656058" w:rsidRDefault="00000000">
            <w:pPr>
              <w:spacing w:line="276" w:lineRule="auto"/>
              <w:jc w:val="both"/>
            </w:pPr>
            <w:r>
              <w:rPr>
                <w:b/>
                <w:bCs/>
                <w:sz w:val="20"/>
                <w:szCs w:val="20"/>
              </w:rPr>
              <w:t>Carrera</w:t>
            </w:r>
          </w:p>
        </w:tc>
        <w:tc>
          <w:tcPr>
            <w:tcW w:w="6360" w:type="dxa"/>
            <w:tcMar>
              <w:top w:w="80" w:type="dxa"/>
              <w:left w:w="120" w:type="dxa"/>
              <w:bottom w:w="80" w:type="dxa"/>
              <w:right w:w="120" w:type="dxa"/>
            </w:tcMar>
            <w:vAlign w:val="center"/>
          </w:tcPr>
          <w:p w14:paraId="0CE61007" w14:textId="77777777" w:rsidR="00656058" w:rsidRDefault="00000000">
            <w:pPr>
              <w:spacing w:line="276" w:lineRule="auto"/>
              <w:jc w:val="both"/>
            </w:pPr>
            <w:r>
              <w:rPr>
                <w:sz w:val="20"/>
                <w:szCs w:val="20"/>
              </w:rPr>
              <w:t>Ingeniería en Informática</w:t>
            </w:r>
          </w:p>
        </w:tc>
      </w:tr>
      <w:tr w:rsidR="00656058" w14:paraId="31A3BA85" w14:textId="77777777">
        <w:tblPrEx>
          <w:tblCellMar>
            <w:top w:w="0" w:type="dxa"/>
            <w:bottom w:w="0" w:type="dxa"/>
          </w:tblCellMar>
        </w:tblPrEx>
        <w:tc>
          <w:tcPr>
            <w:tcW w:w="3000" w:type="dxa"/>
            <w:shd w:val="clear" w:color="auto" w:fill="E8EEF6"/>
            <w:tcMar>
              <w:top w:w="80" w:type="dxa"/>
              <w:left w:w="120" w:type="dxa"/>
              <w:bottom w:w="80" w:type="dxa"/>
              <w:right w:w="120" w:type="dxa"/>
            </w:tcMar>
            <w:vAlign w:val="center"/>
          </w:tcPr>
          <w:p w14:paraId="6709DE70" w14:textId="77777777" w:rsidR="00656058" w:rsidRDefault="00000000">
            <w:pPr>
              <w:spacing w:line="276" w:lineRule="auto"/>
              <w:jc w:val="both"/>
            </w:pPr>
            <w:r>
              <w:rPr>
                <w:b/>
                <w:bCs/>
                <w:sz w:val="20"/>
                <w:szCs w:val="20"/>
              </w:rPr>
              <w:t>Sede</w:t>
            </w:r>
          </w:p>
        </w:tc>
        <w:tc>
          <w:tcPr>
            <w:tcW w:w="6360" w:type="dxa"/>
            <w:tcMar>
              <w:top w:w="80" w:type="dxa"/>
              <w:left w:w="120" w:type="dxa"/>
              <w:bottom w:w="80" w:type="dxa"/>
              <w:right w:w="120" w:type="dxa"/>
            </w:tcMar>
            <w:vAlign w:val="center"/>
          </w:tcPr>
          <w:p w14:paraId="00A76A40" w14:textId="77777777" w:rsidR="00656058" w:rsidRDefault="00000000">
            <w:pPr>
              <w:spacing w:line="276" w:lineRule="auto"/>
              <w:jc w:val="both"/>
            </w:pPr>
            <w:r>
              <w:rPr>
                <w:sz w:val="20"/>
                <w:szCs w:val="20"/>
              </w:rPr>
              <w:t>Plaza Norte</w:t>
            </w:r>
          </w:p>
        </w:tc>
      </w:tr>
      <w:tr w:rsidR="00656058" w14:paraId="1BE8A626" w14:textId="77777777">
        <w:tblPrEx>
          <w:tblCellMar>
            <w:top w:w="0" w:type="dxa"/>
            <w:bottom w:w="0" w:type="dxa"/>
          </w:tblCellMar>
        </w:tblPrEx>
        <w:tc>
          <w:tcPr>
            <w:tcW w:w="3000" w:type="dxa"/>
            <w:shd w:val="clear" w:color="auto" w:fill="E8EEF6"/>
            <w:tcMar>
              <w:top w:w="80" w:type="dxa"/>
              <w:left w:w="120" w:type="dxa"/>
              <w:bottom w:w="80" w:type="dxa"/>
              <w:right w:w="120" w:type="dxa"/>
            </w:tcMar>
            <w:vAlign w:val="center"/>
          </w:tcPr>
          <w:p w14:paraId="71374CAB" w14:textId="77777777" w:rsidR="00656058" w:rsidRDefault="00000000">
            <w:pPr>
              <w:spacing w:line="276" w:lineRule="auto"/>
              <w:jc w:val="both"/>
            </w:pPr>
            <w:r>
              <w:rPr>
                <w:b/>
                <w:bCs/>
                <w:sz w:val="20"/>
                <w:szCs w:val="20"/>
              </w:rPr>
              <w:t>Integrantes</w:t>
            </w:r>
          </w:p>
        </w:tc>
        <w:tc>
          <w:tcPr>
            <w:tcW w:w="6360" w:type="dxa"/>
            <w:tcMar>
              <w:top w:w="80" w:type="dxa"/>
              <w:left w:w="120" w:type="dxa"/>
              <w:bottom w:w="80" w:type="dxa"/>
              <w:right w:w="120" w:type="dxa"/>
            </w:tcMar>
            <w:vAlign w:val="center"/>
          </w:tcPr>
          <w:p w14:paraId="718524FB" w14:textId="77777777" w:rsidR="00656058" w:rsidRDefault="00000000">
            <w:pPr>
              <w:spacing w:line="276" w:lineRule="auto"/>
              <w:jc w:val="both"/>
            </w:pPr>
            <w:r>
              <w:rPr>
                <w:sz w:val="20"/>
                <w:szCs w:val="20"/>
              </w:rPr>
              <w:t>Nicolás Marín · Martín Núñez · Matías Flores</w:t>
            </w:r>
          </w:p>
        </w:tc>
      </w:tr>
      <w:tr w:rsidR="00656058" w14:paraId="04767603" w14:textId="77777777">
        <w:tblPrEx>
          <w:tblCellMar>
            <w:top w:w="0" w:type="dxa"/>
            <w:bottom w:w="0" w:type="dxa"/>
          </w:tblCellMar>
        </w:tblPrEx>
        <w:tc>
          <w:tcPr>
            <w:tcW w:w="3000" w:type="dxa"/>
            <w:shd w:val="clear" w:color="auto" w:fill="E8EEF6"/>
            <w:tcMar>
              <w:top w:w="80" w:type="dxa"/>
              <w:left w:w="120" w:type="dxa"/>
              <w:bottom w:w="80" w:type="dxa"/>
              <w:right w:w="120" w:type="dxa"/>
            </w:tcMar>
            <w:vAlign w:val="center"/>
          </w:tcPr>
          <w:p w14:paraId="473AC81C" w14:textId="77777777" w:rsidR="00656058" w:rsidRDefault="00000000">
            <w:pPr>
              <w:spacing w:line="276" w:lineRule="auto"/>
              <w:jc w:val="both"/>
            </w:pPr>
            <w:r>
              <w:rPr>
                <w:b/>
                <w:bCs/>
                <w:sz w:val="20"/>
                <w:szCs w:val="20"/>
              </w:rPr>
              <w:t>Docente guía</w:t>
            </w:r>
          </w:p>
        </w:tc>
        <w:tc>
          <w:tcPr>
            <w:tcW w:w="6360" w:type="dxa"/>
            <w:tcMar>
              <w:top w:w="80" w:type="dxa"/>
              <w:left w:w="120" w:type="dxa"/>
              <w:bottom w:w="80" w:type="dxa"/>
              <w:right w:w="120" w:type="dxa"/>
            </w:tcMar>
            <w:vAlign w:val="center"/>
          </w:tcPr>
          <w:p w14:paraId="351BBEE0" w14:textId="77777777" w:rsidR="00656058" w:rsidRDefault="00000000">
            <w:pPr>
              <w:spacing w:line="276" w:lineRule="auto"/>
              <w:jc w:val="both"/>
            </w:pPr>
            <w:r>
              <w:rPr>
                <w:sz w:val="20"/>
                <w:szCs w:val="20"/>
              </w:rPr>
              <w:t>Marcela González</w:t>
            </w:r>
          </w:p>
        </w:tc>
      </w:tr>
      <w:tr w:rsidR="00656058" w14:paraId="2C5976A7" w14:textId="77777777">
        <w:tblPrEx>
          <w:tblCellMar>
            <w:top w:w="0" w:type="dxa"/>
            <w:bottom w:w="0" w:type="dxa"/>
          </w:tblCellMar>
        </w:tblPrEx>
        <w:tc>
          <w:tcPr>
            <w:tcW w:w="3000" w:type="dxa"/>
            <w:shd w:val="clear" w:color="auto" w:fill="E8EEF6"/>
            <w:tcMar>
              <w:top w:w="80" w:type="dxa"/>
              <w:left w:w="120" w:type="dxa"/>
              <w:bottom w:w="80" w:type="dxa"/>
              <w:right w:w="120" w:type="dxa"/>
            </w:tcMar>
            <w:vAlign w:val="center"/>
          </w:tcPr>
          <w:p w14:paraId="4F9A1460" w14:textId="77777777" w:rsidR="00656058" w:rsidRDefault="00000000">
            <w:pPr>
              <w:spacing w:line="276" w:lineRule="auto"/>
              <w:jc w:val="both"/>
            </w:pPr>
            <w:r>
              <w:rPr>
                <w:b/>
                <w:bCs/>
                <w:sz w:val="20"/>
                <w:szCs w:val="20"/>
              </w:rPr>
              <w:t>Período</w:t>
            </w:r>
          </w:p>
        </w:tc>
        <w:tc>
          <w:tcPr>
            <w:tcW w:w="6360" w:type="dxa"/>
            <w:tcMar>
              <w:top w:w="80" w:type="dxa"/>
              <w:left w:w="120" w:type="dxa"/>
              <w:bottom w:w="80" w:type="dxa"/>
              <w:right w:w="120" w:type="dxa"/>
            </w:tcMar>
            <w:vAlign w:val="center"/>
          </w:tcPr>
          <w:p w14:paraId="650C850F" w14:textId="77777777" w:rsidR="00656058" w:rsidRDefault="00000000">
            <w:pPr>
              <w:spacing w:line="276" w:lineRule="auto"/>
              <w:jc w:val="both"/>
            </w:pPr>
            <w:r>
              <w:rPr>
                <w:sz w:val="20"/>
                <w:szCs w:val="20"/>
              </w:rPr>
              <w:t>Segundo semestre, 2026</w:t>
            </w:r>
          </w:p>
        </w:tc>
      </w:tr>
    </w:tbl>
    <w:p w14:paraId="4C42EEE9" w14:textId="2A1450A8" w:rsidR="00656058" w:rsidRDefault="00000000" w:rsidP="003332A3">
      <w:r>
        <w:br w:type="page"/>
      </w:r>
      <w:bookmarkStart w:id="0" w:name="_Toc244162081"/>
      <w:r>
        <w:rPr>
          <w:b/>
          <w:bCs/>
          <w:color w:val="1F3A5F"/>
          <w:sz w:val="28"/>
          <w:szCs w:val="28"/>
        </w:rPr>
        <w:lastRenderedPageBreak/>
        <w:t>Resumen</w:t>
      </w:r>
      <w:bookmarkEnd w:id="0"/>
    </w:p>
    <w:p w14:paraId="3ED4334A" w14:textId="10617FEF" w:rsidR="00656058" w:rsidRDefault="00000000">
      <w:pPr>
        <w:spacing w:after="160"/>
        <w:jc w:val="both"/>
      </w:pPr>
      <w:proofErr w:type="spellStart"/>
      <w:r>
        <w:t>LocalCL</w:t>
      </w:r>
      <w:proofErr w:type="spellEnd"/>
      <w:r>
        <w:t xml:space="preserve"> es una plataforma web y móvil orientada a reducir la asimetría de información presente en la contratación de servicios en Chile. Actualmente, dicha contratación se resuelve de manera mayoritaria a través de canales informales</w:t>
      </w:r>
      <w:r w:rsidR="003332A3">
        <w:t>,</w:t>
      </w:r>
      <w:r>
        <w:t xml:space="preserve"> recomendaciones de conocidos, grupos de redes sociales y avisos clasificados</w:t>
      </w:r>
      <w:r w:rsidR="003332A3">
        <w:t xml:space="preserve"> </w:t>
      </w:r>
      <w:r>
        <w:t xml:space="preserve">en los que el cliente carece de todo mecanismo para comprobar si quien ofrece el servicio posee efectivamente las credenciales que declara. El proyecto aborda ese vacío mediante una plataforma que permite buscar servicios por texto libre, categoría y comuna de atención, y acceder a un perfil del prestador que reúne su oferta, sus trabajos anteriores y sus credenciales verificadas. Su elemento distintivo reside en que la condición de prestador verificado no es autodeclarada: la identidad del prestador es revisada antes de que sus servicios aparezcan en los resultados de búsqueda, y el modelo de credenciales está diseñado para contrastar los documentos acreditativos con registros públicos oficiales en los rubros donde estos existen. El sistema se desarrolla con </w:t>
      </w:r>
      <w:proofErr w:type="spellStart"/>
      <w:r>
        <w:t>TypeScript</w:t>
      </w:r>
      <w:proofErr w:type="spellEnd"/>
      <w:r>
        <w:t xml:space="preserve"> en todas sus capas, empleando </w:t>
      </w:r>
      <w:proofErr w:type="spellStart"/>
      <w:r>
        <w:t>React</w:t>
      </w:r>
      <w:proofErr w:type="spellEnd"/>
      <w:r>
        <w:t xml:space="preserve"> para la interfaz, Node.js para la capa de servicios y PostgreSQL para la persistencia, bajo el marco de trabajo Scrum.</w:t>
      </w:r>
    </w:p>
    <w:p w14:paraId="6DC08522" w14:textId="77777777" w:rsidR="00656058" w:rsidRDefault="00000000">
      <w:pPr>
        <w:spacing w:after="160"/>
        <w:jc w:val="both"/>
      </w:pPr>
      <w:r>
        <w:rPr>
          <w:b/>
          <w:bCs/>
        </w:rPr>
        <w:t xml:space="preserve">Palabras clave: </w:t>
      </w:r>
      <w:r>
        <w:t>asimetría de información, verificación de credenciales, plataforma de servicios, desarrollo web, seguridad de la información.</w:t>
      </w:r>
    </w:p>
    <w:p w14:paraId="0DC04EBC" w14:textId="77777777" w:rsidR="00656058" w:rsidRPr="003332A3" w:rsidRDefault="00000000">
      <w:pPr>
        <w:pStyle w:val="Heading1"/>
        <w:spacing w:before="360" w:after="200"/>
        <w:rPr>
          <w:lang w:val="en-US"/>
        </w:rPr>
      </w:pPr>
      <w:bookmarkStart w:id="1" w:name="_Toc244162082"/>
      <w:r w:rsidRPr="003332A3">
        <w:rPr>
          <w:lang w:val="en-US"/>
        </w:rPr>
        <w:t>Abstract</w:t>
      </w:r>
      <w:bookmarkEnd w:id="1"/>
    </w:p>
    <w:p w14:paraId="25992CA2" w14:textId="77777777" w:rsidR="00656058" w:rsidRPr="003332A3" w:rsidRDefault="00000000">
      <w:pPr>
        <w:spacing w:after="160"/>
        <w:jc w:val="both"/>
        <w:rPr>
          <w:lang w:val="en-US"/>
        </w:rPr>
      </w:pPr>
      <w:proofErr w:type="spellStart"/>
      <w:r w:rsidRPr="003332A3">
        <w:rPr>
          <w:lang w:val="en-US"/>
        </w:rPr>
        <w:t>LocalCL</w:t>
      </w:r>
      <w:proofErr w:type="spellEnd"/>
      <w:r w:rsidRPr="003332A3">
        <w:rPr>
          <w:lang w:val="en-US"/>
        </w:rPr>
        <w:t xml:space="preserve"> is a web and mobile platform designed to reduce the information asymmetry that </w:t>
      </w:r>
      <w:proofErr w:type="spellStart"/>
      <w:r w:rsidRPr="003332A3">
        <w:rPr>
          <w:lang w:val="en-US"/>
        </w:rPr>
        <w:t>characterises</w:t>
      </w:r>
      <w:proofErr w:type="spellEnd"/>
      <w:r w:rsidRPr="003332A3">
        <w:rPr>
          <w:lang w:val="en-US"/>
        </w:rPr>
        <w:t xml:space="preserve"> the hiring of local services in Chile. At present, this process relies largely on informal channels —word of mouth, social media groups and classified listings— in which clients have no means of confirming whether a provider </w:t>
      </w:r>
      <w:proofErr w:type="gramStart"/>
      <w:r w:rsidRPr="003332A3">
        <w:rPr>
          <w:lang w:val="en-US"/>
        </w:rPr>
        <w:t>actually holds</w:t>
      </w:r>
      <w:proofErr w:type="gramEnd"/>
      <w:r w:rsidRPr="003332A3">
        <w:rPr>
          <w:lang w:val="en-US"/>
        </w:rPr>
        <w:t xml:space="preserve"> the credentials they claim. The project addresses this gap through a platform that allows users to search for services by free text, category and service area, and to access a provider profile gathering their offer, their previous work and their verified credentials. Its distinguishing feature is that verified status is not self-declared: a provider's identity is reviewed before their services appear in search results, and the credential model is designed to contrast supporting documents against official public registries in those trades where such registries exist. The system is built entirely in TypeScript, using React for the interface, Node.js for the service layer and PostgreSQL for persistence, and is developed under the Scrum framework.</w:t>
      </w:r>
    </w:p>
    <w:p w14:paraId="4C01BFBB" w14:textId="77777777" w:rsidR="00656058" w:rsidRDefault="00000000">
      <w:pPr>
        <w:pStyle w:val="Heading1"/>
        <w:spacing w:before="360" w:after="200"/>
      </w:pPr>
      <w:bookmarkStart w:id="2" w:name="_Toc244162083"/>
      <w:r>
        <w:lastRenderedPageBreak/>
        <w:t>Desarrollo de ingeniería</w:t>
      </w:r>
      <w:bookmarkEnd w:id="2"/>
    </w:p>
    <w:p w14:paraId="7A254AB6" w14:textId="77777777" w:rsidR="00656058" w:rsidRDefault="00000000">
      <w:pPr>
        <w:pStyle w:val="Heading2"/>
        <w:spacing w:before="280" w:after="160"/>
      </w:pPr>
      <w:bookmarkStart w:id="3" w:name="_Toc244162084"/>
      <w:r>
        <w:t>1. Descripción del proyecto y justificación de su relevancia</w:t>
      </w:r>
      <w:bookmarkEnd w:id="3"/>
    </w:p>
    <w:p w14:paraId="03B029E6" w14:textId="77777777" w:rsidR="00656058" w:rsidRDefault="00000000">
      <w:pPr>
        <w:spacing w:after="160"/>
        <w:jc w:val="both"/>
      </w:pPr>
      <w:r>
        <w:t>La contratación de servicios en Chile se realiza mayoritariamente a través de canales informales. En ellos la información se encuentra dispersa y, sobre todo, no es verificable: el cliente no dispone de ningún mecanismo para comprobar si quien ofrece el servicio posee efectivamente la certificación que declara, ni si su trabajo anterior resultó satisfactorio. Esta situación configura un problema de asimetría de información, entendido como aquel en que una de las partes de una transacción conoce antecedentes que la otra no puede corroborar (Akerlof, 1970).</w:t>
      </w:r>
    </w:p>
    <w:p w14:paraId="184400BF" w14:textId="77777777" w:rsidR="00656058" w:rsidRDefault="00000000">
      <w:pPr>
        <w:spacing w:after="160"/>
        <w:jc w:val="both"/>
      </w:pPr>
      <w:r>
        <w:t>Sus consecuencias son concretas. Por una parte, el cliente asume un riesgo económico y, en rubros como electricidad o gas, también un riesgo de seguridad. Por otra, el prestador que sí cuenta con credenciales vigentes compite en igualdad de condiciones con quien no las posee, puesto que en un aviso informal ambas situaciones resultan indistinguibles. El problema afecta así a dos grupos simultáneamente: las personas que requieren contratar un servicio y los trabajadores independientes o pequeñas empresas que lo ofrecen.</w:t>
      </w:r>
    </w:p>
    <w:p w14:paraId="03DD6EF7" w14:textId="77777777" w:rsidR="00656058" w:rsidRDefault="00000000">
      <w:pPr>
        <w:spacing w:after="160"/>
        <w:jc w:val="both"/>
      </w:pPr>
      <w:r>
        <w:t>El proyecto consiste en el desarrollo de una plataforma web y móvil que permite buscar servicios por texto libre, categoría y comuna de atención, y acceder a una publicación que reúne la descripción del servicio, imágenes de trabajos anteriores, las comunas donde el prestador trabaja y sus credenciales verificadas. El contacto se establece mediante un canal directo que queda registrado en la plataforma, lo que habilita posteriormente la valoración del servicio recibido. El sistema contempla tres perfiles de usuario: cliente, prestador de servicios y administrador.</w:t>
      </w:r>
    </w:p>
    <w:p w14:paraId="60F6A975" w14:textId="77777777" w:rsidR="00656058" w:rsidRDefault="00000000">
      <w:pPr>
        <w:spacing w:after="160"/>
        <w:jc w:val="both"/>
      </w:pPr>
      <w:r>
        <w:t xml:space="preserve">La relevancia del proyecto para el campo laboral de la carrera radica en que el problema abordado es, en esencia, un problema de sistemas de información. Su resolución exige modelar datos relacionales, integrar fuentes externas de verificación, resguardar documentación sensible conforme a criterios de protección de datos personales y diseñar una experiencia de búsqueda eficiente sobre consultas de texto completo y geoespaciales. Existen actualmente plataformas nacionales que ofrecen directorios de servicios y declaran contar con profesionales verificados; sin embargo, dicha verificación es autoadministrada y no se contrasta con registros oficiales. El aporte de valor de </w:t>
      </w:r>
      <w:proofErr w:type="spellStart"/>
      <w:r>
        <w:t>LocalCL</w:t>
      </w:r>
      <w:proofErr w:type="spellEnd"/>
      <w:r>
        <w:t xml:space="preserve"> consiste precisamente en cerrar esa brecha.</w:t>
      </w:r>
    </w:p>
    <w:p w14:paraId="71CFE264" w14:textId="77777777" w:rsidR="00656058" w:rsidRDefault="00000000">
      <w:pPr>
        <w:pStyle w:val="Heading2"/>
        <w:spacing w:before="280" w:after="160"/>
      </w:pPr>
      <w:bookmarkStart w:id="4" w:name="_Toc244162085"/>
      <w:r>
        <w:t>2. Relación con las competencias del perfil de egreso</w:t>
      </w:r>
      <w:bookmarkEnd w:id="4"/>
    </w:p>
    <w:p w14:paraId="4F2CFDF4" w14:textId="77777777" w:rsidR="00656058" w:rsidRDefault="00000000">
      <w:pPr>
        <w:spacing w:after="160"/>
        <w:jc w:val="both"/>
      </w:pPr>
      <w:r>
        <w:lastRenderedPageBreak/>
        <w:t xml:space="preserve">El proyecto integra de manera articulada las competencias del perfil de egreso de la carrera, por cuanto abarca el ciclo de vida completo de una solución de software y no una etapa aislada. A </w:t>
      </w:r>
      <w:proofErr w:type="gramStart"/>
      <w:r>
        <w:t>continuación</w:t>
      </w:r>
      <w:proofErr w:type="gramEnd"/>
      <w:r>
        <w:t xml:space="preserve"> se especifica cómo debe utilizarse cada competencia para su desarrollo.</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56058" w14:paraId="424093A4" w14:textId="77777777">
        <w:tblPrEx>
          <w:tblCellMar>
            <w:top w:w="0" w:type="dxa"/>
            <w:bottom w:w="0" w:type="dxa"/>
          </w:tblCellMar>
        </w:tblPrEx>
        <w:trPr>
          <w:tblHeader/>
        </w:trPr>
        <w:tc>
          <w:tcPr>
            <w:tcW w:w="3200" w:type="dxa"/>
            <w:shd w:val="clear" w:color="auto" w:fill="1F3A5F"/>
            <w:tcMar>
              <w:top w:w="80" w:type="dxa"/>
              <w:left w:w="120" w:type="dxa"/>
              <w:bottom w:w="80" w:type="dxa"/>
              <w:right w:w="120" w:type="dxa"/>
            </w:tcMar>
            <w:vAlign w:val="center"/>
          </w:tcPr>
          <w:p w14:paraId="0C175B93" w14:textId="77777777" w:rsidR="00656058" w:rsidRDefault="00000000">
            <w:pPr>
              <w:spacing w:line="276" w:lineRule="auto"/>
              <w:jc w:val="center"/>
            </w:pPr>
            <w:r>
              <w:rPr>
                <w:b/>
                <w:bCs/>
                <w:color w:val="FFFFFF"/>
                <w:sz w:val="20"/>
                <w:szCs w:val="20"/>
              </w:rPr>
              <w:t>Competencia del perfil de egreso</w:t>
            </w:r>
          </w:p>
        </w:tc>
        <w:tc>
          <w:tcPr>
            <w:tcW w:w="6160" w:type="dxa"/>
            <w:shd w:val="clear" w:color="auto" w:fill="1F3A5F"/>
            <w:tcMar>
              <w:top w:w="80" w:type="dxa"/>
              <w:left w:w="120" w:type="dxa"/>
              <w:bottom w:w="80" w:type="dxa"/>
              <w:right w:w="120" w:type="dxa"/>
            </w:tcMar>
            <w:vAlign w:val="center"/>
          </w:tcPr>
          <w:p w14:paraId="7720D963" w14:textId="77777777" w:rsidR="00656058" w:rsidRDefault="00000000">
            <w:pPr>
              <w:spacing w:line="276" w:lineRule="auto"/>
              <w:jc w:val="center"/>
            </w:pPr>
            <w:r>
              <w:rPr>
                <w:b/>
                <w:bCs/>
                <w:color w:val="FFFFFF"/>
                <w:sz w:val="20"/>
                <w:szCs w:val="20"/>
              </w:rPr>
              <w:t>Cómo se utiliza en el Proyecto APT</w:t>
            </w:r>
          </w:p>
        </w:tc>
      </w:tr>
      <w:tr w:rsidR="00656058" w14:paraId="224735AA" w14:textId="77777777">
        <w:tblPrEx>
          <w:tblCellMar>
            <w:top w:w="0" w:type="dxa"/>
            <w:bottom w:w="0" w:type="dxa"/>
          </w:tblCellMar>
        </w:tblPrEx>
        <w:tc>
          <w:tcPr>
            <w:tcW w:w="3200" w:type="dxa"/>
            <w:tcMar>
              <w:top w:w="80" w:type="dxa"/>
              <w:left w:w="120" w:type="dxa"/>
              <w:bottom w:w="80" w:type="dxa"/>
              <w:right w:w="120" w:type="dxa"/>
            </w:tcMar>
            <w:vAlign w:val="center"/>
          </w:tcPr>
          <w:p w14:paraId="426CCAFA" w14:textId="77777777" w:rsidR="00656058" w:rsidRDefault="00000000">
            <w:pPr>
              <w:spacing w:line="276" w:lineRule="auto"/>
              <w:jc w:val="both"/>
            </w:pPr>
            <w:r>
              <w:rPr>
                <w:b/>
                <w:bCs/>
                <w:sz w:val="20"/>
                <w:szCs w:val="20"/>
              </w:rPr>
              <w:t>Gestionar proyectos informáticos</w:t>
            </w:r>
          </w:p>
        </w:tc>
        <w:tc>
          <w:tcPr>
            <w:tcW w:w="6160" w:type="dxa"/>
            <w:tcMar>
              <w:top w:w="80" w:type="dxa"/>
              <w:left w:w="120" w:type="dxa"/>
              <w:bottom w:w="80" w:type="dxa"/>
              <w:right w:w="120" w:type="dxa"/>
            </w:tcMar>
            <w:vAlign w:val="center"/>
          </w:tcPr>
          <w:p w14:paraId="62B3AED6" w14:textId="77777777" w:rsidR="00656058" w:rsidRDefault="00000000">
            <w:pPr>
              <w:spacing w:line="276" w:lineRule="auto"/>
              <w:jc w:val="both"/>
            </w:pPr>
            <w:r>
              <w:rPr>
                <w:sz w:val="20"/>
                <w:szCs w:val="20"/>
              </w:rPr>
              <w:t xml:space="preserve">Se ejercita en la planificación del trabajo en </w:t>
            </w:r>
            <w:proofErr w:type="spellStart"/>
            <w:r>
              <w:rPr>
                <w:sz w:val="20"/>
                <w:szCs w:val="20"/>
              </w:rPr>
              <w:t>sprints</w:t>
            </w:r>
            <w:proofErr w:type="spellEnd"/>
            <w:r>
              <w:rPr>
                <w:sz w:val="20"/>
                <w:szCs w:val="20"/>
              </w:rPr>
              <w:t xml:space="preserve"> de dos semanas, en la elaboración del plan de trabajo y la carta Gantt, en la administración del </w:t>
            </w:r>
            <w:proofErr w:type="spellStart"/>
            <w:r>
              <w:rPr>
                <w:sz w:val="20"/>
                <w:szCs w:val="20"/>
              </w:rPr>
              <w:t>product</w:t>
            </w:r>
            <w:proofErr w:type="spellEnd"/>
            <w:r>
              <w:rPr>
                <w:sz w:val="20"/>
                <w:szCs w:val="20"/>
              </w:rPr>
              <w:t xml:space="preserve"> backlog y en la conducción de las ceremonias del marco ágil adoptado. La toma de decisiones se materializa en el análisis comparativo de alternativas tecnológicas y en la justificación documentada de cada elección.</w:t>
            </w:r>
          </w:p>
        </w:tc>
      </w:tr>
      <w:tr w:rsidR="00656058" w14:paraId="318041DA" w14:textId="77777777">
        <w:tblPrEx>
          <w:tblCellMar>
            <w:top w:w="0" w:type="dxa"/>
            <w:bottom w:w="0" w:type="dxa"/>
          </w:tblCellMar>
        </w:tblPrEx>
        <w:tc>
          <w:tcPr>
            <w:tcW w:w="3200" w:type="dxa"/>
            <w:tcMar>
              <w:top w:w="80" w:type="dxa"/>
              <w:left w:w="120" w:type="dxa"/>
              <w:bottom w:w="80" w:type="dxa"/>
              <w:right w:w="120" w:type="dxa"/>
            </w:tcMar>
            <w:vAlign w:val="center"/>
          </w:tcPr>
          <w:p w14:paraId="20E28025" w14:textId="77777777" w:rsidR="00656058" w:rsidRDefault="00000000">
            <w:pPr>
              <w:spacing w:line="276" w:lineRule="auto"/>
              <w:jc w:val="both"/>
            </w:pPr>
            <w:r>
              <w:rPr>
                <w:b/>
                <w:bCs/>
                <w:sz w:val="20"/>
                <w:szCs w:val="20"/>
              </w:rPr>
              <w:t>Construir modelos de datos</w:t>
            </w:r>
          </w:p>
        </w:tc>
        <w:tc>
          <w:tcPr>
            <w:tcW w:w="6160" w:type="dxa"/>
            <w:tcMar>
              <w:top w:w="80" w:type="dxa"/>
              <w:left w:w="120" w:type="dxa"/>
              <w:bottom w:w="80" w:type="dxa"/>
              <w:right w:w="120" w:type="dxa"/>
            </w:tcMar>
            <w:vAlign w:val="center"/>
          </w:tcPr>
          <w:p w14:paraId="2C5AC690" w14:textId="77777777" w:rsidR="00656058" w:rsidRDefault="00000000">
            <w:pPr>
              <w:spacing w:line="276" w:lineRule="auto"/>
              <w:jc w:val="both"/>
            </w:pPr>
            <w:r>
              <w:rPr>
                <w:sz w:val="20"/>
                <w:szCs w:val="20"/>
              </w:rPr>
              <w:t>Se aplica en el diseño del modelo entidad-relación y del modelo relacional que sostiene la gestión de prestadores, servicios, credenciales y valoraciones, así como en su implementación sobre PostgreSQL mediante migraciones versionadas. El diseño debe ser escalable en el tiempo, por cuanto el catálogo de rubros y de tipos de credencial crece sin requerir modificaciones estructurales.</w:t>
            </w:r>
          </w:p>
        </w:tc>
      </w:tr>
      <w:tr w:rsidR="00656058" w14:paraId="58308931" w14:textId="77777777">
        <w:tblPrEx>
          <w:tblCellMar>
            <w:top w:w="0" w:type="dxa"/>
            <w:bottom w:w="0" w:type="dxa"/>
          </w:tblCellMar>
        </w:tblPrEx>
        <w:tc>
          <w:tcPr>
            <w:tcW w:w="3200" w:type="dxa"/>
            <w:tcMar>
              <w:top w:w="80" w:type="dxa"/>
              <w:left w:w="120" w:type="dxa"/>
              <w:bottom w:w="80" w:type="dxa"/>
              <w:right w:w="120" w:type="dxa"/>
            </w:tcMar>
            <w:vAlign w:val="center"/>
          </w:tcPr>
          <w:p w14:paraId="206B233C" w14:textId="77777777" w:rsidR="00656058" w:rsidRDefault="00000000">
            <w:pPr>
              <w:spacing w:line="276" w:lineRule="auto"/>
              <w:jc w:val="both"/>
            </w:pPr>
            <w:r>
              <w:rPr>
                <w:b/>
                <w:bCs/>
                <w:sz w:val="20"/>
                <w:szCs w:val="20"/>
              </w:rPr>
              <w:t>Desarrollar una solución de software</w:t>
            </w:r>
          </w:p>
        </w:tc>
        <w:tc>
          <w:tcPr>
            <w:tcW w:w="6160" w:type="dxa"/>
            <w:tcMar>
              <w:top w:w="80" w:type="dxa"/>
              <w:left w:w="120" w:type="dxa"/>
              <w:bottom w:w="80" w:type="dxa"/>
              <w:right w:w="120" w:type="dxa"/>
            </w:tcMar>
            <w:vAlign w:val="center"/>
          </w:tcPr>
          <w:p w14:paraId="493382DF" w14:textId="77777777" w:rsidR="00656058" w:rsidRDefault="00000000">
            <w:pPr>
              <w:spacing w:line="276" w:lineRule="auto"/>
              <w:jc w:val="both"/>
            </w:pPr>
            <w:r>
              <w:rPr>
                <w:sz w:val="20"/>
                <w:szCs w:val="20"/>
              </w:rPr>
              <w:t>Se pone en práctica en la construcción de la interfaz web, el cliente móvil y la interfaz de programación de aplicaciones; en la integración de ambas capas mediante una API única que concentra las reglas de negocio; y en la implantación de la solución sobre infraestructura de despliegue, con integración continua que verifica cada cambio antes de su incorporación.</w:t>
            </w:r>
          </w:p>
        </w:tc>
      </w:tr>
      <w:tr w:rsidR="00656058" w14:paraId="7F0B41D6" w14:textId="77777777">
        <w:tblPrEx>
          <w:tblCellMar>
            <w:top w:w="0" w:type="dxa"/>
            <w:bottom w:w="0" w:type="dxa"/>
          </w:tblCellMar>
        </w:tblPrEx>
        <w:tc>
          <w:tcPr>
            <w:tcW w:w="3200" w:type="dxa"/>
            <w:tcMar>
              <w:top w:w="80" w:type="dxa"/>
              <w:left w:w="120" w:type="dxa"/>
              <w:bottom w:w="80" w:type="dxa"/>
              <w:right w:w="120" w:type="dxa"/>
            </w:tcMar>
            <w:vAlign w:val="center"/>
          </w:tcPr>
          <w:p w14:paraId="590BF105" w14:textId="77777777" w:rsidR="00656058" w:rsidRDefault="00000000">
            <w:pPr>
              <w:spacing w:line="276" w:lineRule="auto"/>
              <w:jc w:val="both"/>
            </w:pPr>
            <w:r>
              <w:rPr>
                <w:b/>
                <w:bCs/>
                <w:sz w:val="20"/>
                <w:szCs w:val="20"/>
              </w:rPr>
              <w:t>Realizar pruebas de certificación</w:t>
            </w:r>
          </w:p>
        </w:tc>
        <w:tc>
          <w:tcPr>
            <w:tcW w:w="6160" w:type="dxa"/>
            <w:tcMar>
              <w:top w:w="80" w:type="dxa"/>
              <w:left w:w="120" w:type="dxa"/>
              <w:bottom w:w="80" w:type="dxa"/>
              <w:right w:w="120" w:type="dxa"/>
            </w:tcMar>
            <w:vAlign w:val="center"/>
          </w:tcPr>
          <w:p w14:paraId="3A2A2CF3" w14:textId="77777777" w:rsidR="00656058" w:rsidRDefault="00000000">
            <w:pPr>
              <w:spacing w:line="276" w:lineRule="auto"/>
              <w:jc w:val="both"/>
            </w:pPr>
            <w:r>
              <w:rPr>
                <w:sz w:val="20"/>
                <w:szCs w:val="20"/>
              </w:rPr>
              <w:t>Se desarrolla mediante la definición de criterios de aceptación verificables para cada historia de usuario, la construcción de un plan de pruebas funcionales y de usabilidad, su ejecución sobre usuarios representativos de cada perfil y la incorporación de las mejoras derivadas de sus resultados.</w:t>
            </w:r>
          </w:p>
        </w:tc>
      </w:tr>
    </w:tbl>
    <w:p w14:paraId="6DE9AD98" w14:textId="77777777" w:rsidR="00656058" w:rsidRDefault="00000000">
      <w:pPr>
        <w:spacing w:before="200" w:after="160"/>
        <w:jc w:val="both"/>
      </w:pPr>
      <w:r>
        <w:t>A las competencias anteriores se suman las de seguridad de la información, particularmente pertinente dado que el sistema administra datos personales y documentación acreditativa, y las de trabajo en equipo y comunicación técnica, ejercitadas mediante la revisión cruzada de código y la elaboración de la documentación del proyecto.</w:t>
      </w:r>
    </w:p>
    <w:p w14:paraId="38B58DFD" w14:textId="77777777" w:rsidR="00656058" w:rsidRDefault="00000000">
      <w:pPr>
        <w:pStyle w:val="Heading2"/>
        <w:spacing w:before="280" w:after="160"/>
      </w:pPr>
      <w:bookmarkStart w:id="5" w:name="_Toc244162086"/>
      <w:r>
        <w:t>3. Relación con los intereses profesionales</w:t>
      </w:r>
      <w:bookmarkEnd w:id="5"/>
    </w:p>
    <w:p w14:paraId="281500CC" w14:textId="77777777" w:rsidR="00656058" w:rsidRDefault="00000000">
      <w:pPr>
        <w:spacing w:after="160"/>
        <w:jc w:val="both"/>
      </w:pPr>
      <w:r>
        <w:t xml:space="preserve">El equipo distribuyó las responsabilidades del proyecto de modo que cada integrante asumiera el módulo más afín a su proyección profesional. En el caso de Nicolás Marín, el principal interés profesional es la seguridad informática, área hacia la cual proyecta su desarrollo laboral una vez titulado y en la que ha complementado su formación con certificaciones externas. Ese interés se </w:t>
      </w:r>
      <w:r>
        <w:lastRenderedPageBreak/>
        <w:t>ve reflejado de manera directa en el módulo del que es responsable: identidad, seguridad y credenciales.</w:t>
      </w:r>
    </w:p>
    <w:p w14:paraId="48CC5C70" w14:textId="77777777" w:rsidR="00656058" w:rsidRDefault="00000000">
      <w:pPr>
        <w:spacing w:after="160"/>
        <w:jc w:val="both"/>
      </w:pPr>
      <w:r>
        <w:t>Dicho módulo implica implementar la autenticación mediante tokens de vida corta con renovación rotativa, el control de acceso diferenciado por rol verificado en el servidor, el resguardo de contraseñas mediante funciones de hash, la protección de documentación sensible a través de accesos temporales y su eliminación una vez concluida la verificación, y el contraste de credenciales contra fuentes externas. Se trata, en consecuencia, de problemas de seguridad aplicada sobre un sistema real y no de ejercicios aislados. A ello se suma la experiencia adquirida durante su práctica profesional en un área de soporte y operaciones de tecnologías de la información, donde pudo observar la importancia de la gestión de accesos y del control de la información en un entorno productivo.</w:t>
      </w:r>
    </w:p>
    <w:p w14:paraId="630315B8" w14:textId="77777777" w:rsidR="00656058" w:rsidRDefault="00000000">
      <w:pPr>
        <w:spacing w:after="160"/>
        <w:jc w:val="both"/>
      </w:pPr>
      <w:r>
        <w:t xml:space="preserve">Martín Núñez orienta su interés hacia el modelamiento de datos y las consultas de alto rendimiento, lo que se materializa en el módulo de catálogo, búsqueda y geolocalización, donde debe resolver búsquedas de texto completo en español y consultas geoespaciales. Matías Flores orienta el suyo hacia la experiencia de usuario y la gestión de producto, lo que se expresa en el módulo de perfiles, valoraciones y moderación, además del rol de </w:t>
      </w:r>
      <w:proofErr w:type="spellStart"/>
      <w:r>
        <w:t>Product</w:t>
      </w:r>
      <w:proofErr w:type="spellEnd"/>
      <w:r>
        <w:t xml:space="preserve"> Owner dentro del equipo.</w:t>
      </w:r>
    </w:p>
    <w:p w14:paraId="0865164E" w14:textId="77777777" w:rsidR="00656058" w:rsidRDefault="00000000">
      <w:pPr>
        <w:spacing w:after="160"/>
        <w:jc w:val="both"/>
      </w:pPr>
      <w:r>
        <w:t>El desarrollo del proyecto contribuye a la formación profesional de los integrantes en tres sentidos: permite aplicar criterios propios de cada especialidad desde el diseño y no como una corrección posterior; incorpora al portafolio de cada uno un sistema completo y desplegado que evidencia dichas capacidades; y fortalece competencias de trabajo en equipo y documentación técnica, transversales a cualquier rol del área.</w:t>
      </w:r>
    </w:p>
    <w:p w14:paraId="29155560" w14:textId="77777777" w:rsidR="00656058" w:rsidRDefault="00000000">
      <w:pPr>
        <w:pStyle w:val="Heading2"/>
        <w:spacing w:before="280" w:after="160"/>
      </w:pPr>
      <w:bookmarkStart w:id="6" w:name="_Toc244162087"/>
      <w:r>
        <w:t>4. Factibilidad del proyecto en el marco de la asignatura</w:t>
      </w:r>
      <w:bookmarkEnd w:id="6"/>
    </w:p>
    <w:p w14:paraId="32790FB4" w14:textId="77777777" w:rsidR="00656058" w:rsidRDefault="00000000">
      <w:pPr>
        <w:spacing w:after="160"/>
        <w:jc w:val="both"/>
      </w:pPr>
      <w:r>
        <w:t>El desarrollo del proyecto es factible dentro del período académico, conforme a las consideraciones que se exponen a continuación.</w:t>
      </w:r>
    </w:p>
    <w:p w14:paraId="695C3F56" w14:textId="77777777" w:rsidR="00656058" w:rsidRDefault="00000000">
      <w:pPr>
        <w:spacing w:after="160"/>
        <w:jc w:val="both"/>
      </w:pPr>
      <w:r>
        <w:rPr>
          <w:b/>
          <w:bCs/>
        </w:rPr>
        <w:t xml:space="preserve">Tiempo. </w:t>
      </w:r>
      <w:r>
        <w:t xml:space="preserve">El proyecto se distribuye en las tres fases de la asignatura a lo largo del semestre, organizadas en </w:t>
      </w:r>
      <w:proofErr w:type="spellStart"/>
      <w:r>
        <w:t>sprints</w:t>
      </w:r>
      <w:proofErr w:type="spellEnd"/>
      <w:r>
        <w:t xml:space="preserve"> de dos semanas con entregables funcionales al término de cada uno. El alcance fue acotado de manera deliberada: se definió un conjunto reducido de categorías de servicio para la primera versión y se excluyeron explícitamente funcionalidades como la gestión de pagos en línea y la mensajería interna, las que se consignan como trabajo futuro.</w:t>
      </w:r>
    </w:p>
    <w:p w14:paraId="12F6A302" w14:textId="77777777" w:rsidR="00656058" w:rsidRDefault="00000000">
      <w:pPr>
        <w:spacing w:after="160"/>
        <w:jc w:val="both"/>
      </w:pPr>
      <w:r>
        <w:rPr>
          <w:b/>
          <w:bCs/>
        </w:rPr>
        <w:lastRenderedPageBreak/>
        <w:t xml:space="preserve">Materiales. </w:t>
      </w:r>
      <w:r>
        <w:t xml:space="preserve">No se requiere inversión económica. El equipo dispone de sus propios computadores y conexión a internet, y la totalidad de las herramientas seleccionadas corresponde a software libre, servicios con plan gratuito o licencias institucionales ya disponibles. Esta condición constituyó un criterio explícito en la selección del </w:t>
      </w:r>
      <w:proofErr w:type="spellStart"/>
      <w:r>
        <w:t>stack</w:t>
      </w:r>
      <w:proofErr w:type="spellEnd"/>
      <w:r>
        <w:t xml:space="preserve"> tecnológico.</w:t>
      </w:r>
    </w:p>
    <w:p w14:paraId="1AD83242" w14:textId="3E7BC58E" w:rsidR="00656058" w:rsidRDefault="00000000">
      <w:pPr>
        <w:spacing w:after="160"/>
        <w:jc w:val="both"/>
      </w:pPr>
      <w:r>
        <w:rPr>
          <w:b/>
          <w:bCs/>
        </w:rPr>
        <w:t xml:space="preserve">Factores externos favorables. </w:t>
      </w:r>
      <w:r>
        <w:t>Facilitan el desarrollo la existencia de registros públicos de credenciales de acceso libre, la amplia documentación oficial de las tecnologías escogidas, el uso de un único lenguaje de programación en todas las capas —lo que reduce la curva de aprendizaje del equipo y el acompañamiento del docente guía.</w:t>
      </w:r>
    </w:p>
    <w:p w14:paraId="730CE018" w14:textId="77777777" w:rsidR="00656058" w:rsidRDefault="00000000">
      <w:pPr>
        <w:spacing w:after="100"/>
        <w:jc w:val="both"/>
      </w:pPr>
      <w:r>
        <w:rPr>
          <w:b/>
          <w:bCs/>
        </w:rPr>
        <w:t xml:space="preserve">Dificultades previstas y su abordaje. </w:t>
      </w:r>
      <w:r>
        <w:t>Se identifican tres riesgos principales:</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56058" w14:paraId="341AA5AB" w14:textId="77777777">
        <w:tblPrEx>
          <w:tblCellMar>
            <w:top w:w="0" w:type="dxa"/>
            <w:bottom w:w="0" w:type="dxa"/>
          </w:tblCellMar>
        </w:tblPrEx>
        <w:trPr>
          <w:tblHeader/>
        </w:trPr>
        <w:tc>
          <w:tcPr>
            <w:tcW w:w="3000" w:type="dxa"/>
            <w:shd w:val="clear" w:color="auto" w:fill="1F3A5F"/>
            <w:tcMar>
              <w:top w:w="80" w:type="dxa"/>
              <w:left w:w="120" w:type="dxa"/>
              <w:bottom w:w="80" w:type="dxa"/>
              <w:right w:w="120" w:type="dxa"/>
            </w:tcMar>
            <w:vAlign w:val="center"/>
          </w:tcPr>
          <w:p w14:paraId="4FFDFBEB" w14:textId="77777777" w:rsidR="00656058" w:rsidRDefault="00000000">
            <w:pPr>
              <w:spacing w:line="276" w:lineRule="auto"/>
              <w:jc w:val="center"/>
            </w:pPr>
            <w:r>
              <w:rPr>
                <w:b/>
                <w:bCs/>
                <w:color w:val="FFFFFF"/>
                <w:sz w:val="20"/>
                <w:szCs w:val="20"/>
              </w:rPr>
              <w:t>Dificultad prevista</w:t>
            </w:r>
          </w:p>
        </w:tc>
        <w:tc>
          <w:tcPr>
            <w:tcW w:w="6360" w:type="dxa"/>
            <w:shd w:val="clear" w:color="auto" w:fill="1F3A5F"/>
            <w:tcMar>
              <w:top w:w="80" w:type="dxa"/>
              <w:left w:w="120" w:type="dxa"/>
              <w:bottom w:w="80" w:type="dxa"/>
              <w:right w:w="120" w:type="dxa"/>
            </w:tcMar>
            <w:vAlign w:val="center"/>
          </w:tcPr>
          <w:p w14:paraId="5DB6424E" w14:textId="77777777" w:rsidR="00656058" w:rsidRDefault="00000000">
            <w:pPr>
              <w:spacing w:line="276" w:lineRule="auto"/>
              <w:jc w:val="center"/>
            </w:pPr>
            <w:r>
              <w:rPr>
                <w:b/>
                <w:bCs/>
                <w:color w:val="FFFFFF"/>
                <w:sz w:val="20"/>
                <w:szCs w:val="20"/>
              </w:rPr>
              <w:t>Forma de abordarla</w:t>
            </w:r>
          </w:p>
        </w:tc>
      </w:tr>
      <w:tr w:rsidR="00656058" w14:paraId="614C031D" w14:textId="77777777">
        <w:tblPrEx>
          <w:tblCellMar>
            <w:top w:w="0" w:type="dxa"/>
            <w:bottom w:w="0" w:type="dxa"/>
          </w:tblCellMar>
        </w:tblPrEx>
        <w:tc>
          <w:tcPr>
            <w:tcW w:w="3000" w:type="dxa"/>
            <w:tcMar>
              <w:top w:w="80" w:type="dxa"/>
              <w:left w:w="120" w:type="dxa"/>
              <w:bottom w:w="80" w:type="dxa"/>
              <w:right w:w="120" w:type="dxa"/>
            </w:tcMar>
            <w:vAlign w:val="center"/>
          </w:tcPr>
          <w:p w14:paraId="7D526A35" w14:textId="556C801D" w:rsidR="00656058" w:rsidRDefault="00000000">
            <w:pPr>
              <w:spacing w:line="276" w:lineRule="auto"/>
              <w:jc w:val="both"/>
            </w:pPr>
            <w:r>
              <w:rPr>
                <w:b/>
                <w:bCs/>
                <w:sz w:val="20"/>
                <w:szCs w:val="20"/>
              </w:rPr>
              <w:t>Que los registros públicos no</w:t>
            </w:r>
            <w:r w:rsidR="003332A3">
              <w:rPr>
                <w:b/>
                <w:bCs/>
                <w:sz w:val="20"/>
                <w:szCs w:val="20"/>
              </w:rPr>
              <w:t xml:space="preserve"> </w:t>
            </w:r>
            <w:r>
              <w:rPr>
                <w:b/>
                <w:bCs/>
                <w:sz w:val="20"/>
                <w:szCs w:val="20"/>
              </w:rPr>
              <w:t>admitan consulta automatizada</w:t>
            </w:r>
          </w:p>
        </w:tc>
        <w:tc>
          <w:tcPr>
            <w:tcW w:w="6360" w:type="dxa"/>
            <w:tcMar>
              <w:top w:w="80" w:type="dxa"/>
              <w:left w:w="120" w:type="dxa"/>
              <w:bottom w:w="80" w:type="dxa"/>
              <w:right w:w="120" w:type="dxa"/>
            </w:tcMar>
            <w:vAlign w:val="center"/>
          </w:tcPr>
          <w:p w14:paraId="5DC17255" w14:textId="77777777" w:rsidR="00656058" w:rsidRDefault="00000000">
            <w:pPr>
              <w:spacing w:line="276" w:lineRule="auto"/>
              <w:jc w:val="both"/>
            </w:pPr>
            <w:r>
              <w:rPr>
                <w:sz w:val="20"/>
                <w:szCs w:val="20"/>
              </w:rPr>
              <w:t>La arquitectura contempla verificadores intercambiables. Si la consulta automática no resulta viable, se adopta un esquema de validación manual por parte del administrador, contrastada con la fuente oficial, sin alterar el resto del sistema y conservando el valor de la propuesta.</w:t>
            </w:r>
          </w:p>
        </w:tc>
      </w:tr>
      <w:tr w:rsidR="00656058" w14:paraId="3E6B05AF" w14:textId="77777777">
        <w:tblPrEx>
          <w:tblCellMar>
            <w:top w:w="0" w:type="dxa"/>
            <w:bottom w:w="0" w:type="dxa"/>
          </w:tblCellMar>
        </w:tblPrEx>
        <w:tc>
          <w:tcPr>
            <w:tcW w:w="3000" w:type="dxa"/>
            <w:tcMar>
              <w:top w:w="80" w:type="dxa"/>
              <w:left w:w="120" w:type="dxa"/>
              <w:bottom w:w="80" w:type="dxa"/>
              <w:right w:w="120" w:type="dxa"/>
            </w:tcMar>
            <w:vAlign w:val="center"/>
          </w:tcPr>
          <w:p w14:paraId="3C206061" w14:textId="77777777" w:rsidR="00656058" w:rsidRDefault="00000000">
            <w:pPr>
              <w:spacing w:line="276" w:lineRule="auto"/>
              <w:jc w:val="both"/>
            </w:pPr>
            <w:r>
              <w:rPr>
                <w:b/>
                <w:bCs/>
                <w:sz w:val="20"/>
                <w:szCs w:val="20"/>
              </w:rPr>
              <w:t>Curva de aprendizaje del desarrollo móvil</w:t>
            </w:r>
          </w:p>
        </w:tc>
        <w:tc>
          <w:tcPr>
            <w:tcW w:w="6360" w:type="dxa"/>
            <w:tcMar>
              <w:top w:w="80" w:type="dxa"/>
              <w:left w:w="120" w:type="dxa"/>
              <w:bottom w:w="80" w:type="dxa"/>
              <w:right w:w="120" w:type="dxa"/>
            </w:tcMar>
            <w:vAlign w:val="center"/>
          </w:tcPr>
          <w:p w14:paraId="411E31D8" w14:textId="77777777" w:rsidR="00656058" w:rsidRDefault="00000000">
            <w:pPr>
              <w:spacing w:line="276" w:lineRule="auto"/>
              <w:jc w:val="both"/>
            </w:pPr>
            <w:r>
              <w:rPr>
                <w:sz w:val="20"/>
                <w:szCs w:val="20"/>
              </w:rPr>
              <w:t xml:space="preserve">Se aborda </w:t>
            </w:r>
            <w:proofErr w:type="gramStart"/>
            <w:r>
              <w:rPr>
                <w:sz w:val="20"/>
                <w:szCs w:val="20"/>
              </w:rPr>
              <w:t>el cliente móvil una vez estabilizada</w:t>
            </w:r>
            <w:proofErr w:type="gramEnd"/>
            <w:r>
              <w:rPr>
                <w:sz w:val="20"/>
                <w:szCs w:val="20"/>
              </w:rPr>
              <w:t xml:space="preserve"> la interfaz de programación de aplicaciones, reutilizando el lenguaje y las validaciones ya construidos para la versión web.</w:t>
            </w:r>
          </w:p>
        </w:tc>
      </w:tr>
      <w:tr w:rsidR="00656058" w14:paraId="4F049F28" w14:textId="77777777">
        <w:tblPrEx>
          <w:tblCellMar>
            <w:top w:w="0" w:type="dxa"/>
            <w:bottom w:w="0" w:type="dxa"/>
          </w:tblCellMar>
        </w:tblPrEx>
        <w:tc>
          <w:tcPr>
            <w:tcW w:w="3000" w:type="dxa"/>
            <w:tcMar>
              <w:top w:w="80" w:type="dxa"/>
              <w:left w:w="120" w:type="dxa"/>
              <w:bottom w:w="80" w:type="dxa"/>
              <w:right w:w="120" w:type="dxa"/>
            </w:tcMar>
            <w:vAlign w:val="center"/>
          </w:tcPr>
          <w:p w14:paraId="2AC5D8BA" w14:textId="77777777" w:rsidR="00656058" w:rsidRDefault="00000000">
            <w:pPr>
              <w:spacing w:line="276" w:lineRule="auto"/>
              <w:jc w:val="both"/>
            </w:pPr>
            <w:r>
              <w:rPr>
                <w:b/>
                <w:bCs/>
                <w:sz w:val="20"/>
                <w:szCs w:val="20"/>
              </w:rPr>
              <w:t>Disponibilidad horaria de los integrantes</w:t>
            </w:r>
          </w:p>
        </w:tc>
        <w:tc>
          <w:tcPr>
            <w:tcW w:w="6360" w:type="dxa"/>
            <w:tcMar>
              <w:top w:w="80" w:type="dxa"/>
              <w:left w:w="120" w:type="dxa"/>
              <w:bottom w:w="80" w:type="dxa"/>
              <w:right w:w="120" w:type="dxa"/>
            </w:tcMar>
            <w:vAlign w:val="center"/>
          </w:tcPr>
          <w:p w14:paraId="03181C5C" w14:textId="77777777" w:rsidR="00656058" w:rsidRDefault="00000000">
            <w:pPr>
              <w:spacing w:line="276" w:lineRule="auto"/>
              <w:jc w:val="both"/>
            </w:pPr>
            <w:r>
              <w:rPr>
                <w:sz w:val="20"/>
                <w:szCs w:val="20"/>
              </w:rPr>
              <w:t xml:space="preserve">Se mitiga mediante la planificación en </w:t>
            </w:r>
            <w:proofErr w:type="spellStart"/>
            <w:r>
              <w:rPr>
                <w:sz w:val="20"/>
                <w:szCs w:val="20"/>
              </w:rPr>
              <w:t>sprints</w:t>
            </w:r>
            <w:proofErr w:type="spellEnd"/>
            <w:r>
              <w:rPr>
                <w:sz w:val="20"/>
                <w:szCs w:val="20"/>
              </w:rPr>
              <w:t>, la revisión del avance en cada retrospectiva y una distribución del trabajo por módulos que evita bloqueos entre integrantes.</w:t>
            </w:r>
          </w:p>
        </w:tc>
      </w:tr>
    </w:tbl>
    <w:p w14:paraId="7F5AA20A" w14:textId="77777777" w:rsidR="00656058" w:rsidRDefault="00000000">
      <w:pPr>
        <w:pStyle w:val="Heading2"/>
        <w:spacing w:before="280" w:after="160"/>
      </w:pPr>
      <w:bookmarkStart w:id="7" w:name="_Toc244162088"/>
      <w:r>
        <w:t>5. Cumplimiento de los indicadores de calidad disciplinarios</w:t>
      </w:r>
      <w:bookmarkEnd w:id="7"/>
    </w:p>
    <w:p w14:paraId="530748AD" w14:textId="77777777" w:rsidR="00656058" w:rsidRDefault="00000000">
      <w:pPr>
        <w:spacing w:after="160"/>
        <w:jc w:val="both"/>
      </w:pPr>
      <w:r>
        <w:t>La tabla siguiente identifica los indicadores de calidad asociados a las competencias del perfil de egreso que el proyecto desarrolla, y señala para cada uno el apartado, la actividad o la evidencia mediante la cual se verifica su cumplimiento.</w:t>
      </w:r>
    </w:p>
    <w:tbl>
      <w:tblPr>
        <w:tblW w:w="93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5260"/>
      </w:tblGrid>
      <w:tr w:rsidR="00656058" w14:paraId="2CF1B951" w14:textId="77777777">
        <w:tblPrEx>
          <w:tblCellMar>
            <w:top w:w="0" w:type="dxa"/>
            <w:bottom w:w="0" w:type="dxa"/>
          </w:tblCellMar>
        </w:tblPrEx>
        <w:trPr>
          <w:tblHeader/>
        </w:trPr>
        <w:tc>
          <w:tcPr>
            <w:tcW w:w="700" w:type="dxa"/>
            <w:shd w:val="clear" w:color="auto" w:fill="1F3A5F"/>
            <w:tcMar>
              <w:top w:w="80" w:type="dxa"/>
              <w:left w:w="120" w:type="dxa"/>
              <w:bottom w:w="80" w:type="dxa"/>
              <w:right w:w="120" w:type="dxa"/>
            </w:tcMar>
            <w:vAlign w:val="center"/>
          </w:tcPr>
          <w:p w14:paraId="597BF62E" w14:textId="77777777" w:rsidR="00656058" w:rsidRDefault="00000000">
            <w:pPr>
              <w:spacing w:line="276" w:lineRule="auto"/>
              <w:jc w:val="center"/>
            </w:pPr>
            <w:proofErr w:type="spellStart"/>
            <w:r>
              <w:rPr>
                <w:b/>
                <w:bCs/>
                <w:color w:val="FFFFFF"/>
                <w:sz w:val="20"/>
                <w:szCs w:val="20"/>
              </w:rPr>
              <w:t>N°</w:t>
            </w:r>
            <w:proofErr w:type="spellEnd"/>
          </w:p>
        </w:tc>
        <w:tc>
          <w:tcPr>
            <w:tcW w:w="3400" w:type="dxa"/>
            <w:shd w:val="clear" w:color="auto" w:fill="1F3A5F"/>
            <w:tcMar>
              <w:top w:w="80" w:type="dxa"/>
              <w:left w:w="120" w:type="dxa"/>
              <w:bottom w:w="80" w:type="dxa"/>
              <w:right w:w="120" w:type="dxa"/>
            </w:tcMar>
            <w:vAlign w:val="center"/>
          </w:tcPr>
          <w:p w14:paraId="03A01AAE" w14:textId="77777777" w:rsidR="00656058" w:rsidRDefault="00000000">
            <w:pPr>
              <w:spacing w:line="276" w:lineRule="auto"/>
              <w:jc w:val="center"/>
            </w:pPr>
            <w:r>
              <w:rPr>
                <w:b/>
                <w:bCs/>
                <w:color w:val="FFFFFF"/>
                <w:sz w:val="20"/>
                <w:szCs w:val="20"/>
              </w:rPr>
              <w:t>Indicador de calidad</w:t>
            </w:r>
          </w:p>
        </w:tc>
        <w:tc>
          <w:tcPr>
            <w:tcW w:w="5260" w:type="dxa"/>
            <w:shd w:val="clear" w:color="auto" w:fill="1F3A5F"/>
            <w:tcMar>
              <w:top w:w="80" w:type="dxa"/>
              <w:left w:w="120" w:type="dxa"/>
              <w:bottom w:w="80" w:type="dxa"/>
              <w:right w:w="120" w:type="dxa"/>
            </w:tcMar>
            <w:vAlign w:val="center"/>
          </w:tcPr>
          <w:p w14:paraId="302C4221" w14:textId="77777777" w:rsidR="00656058" w:rsidRDefault="00000000">
            <w:pPr>
              <w:spacing w:line="276" w:lineRule="auto"/>
              <w:jc w:val="center"/>
            </w:pPr>
            <w:r>
              <w:rPr>
                <w:b/>
                <w:bCs/>
                <w:color w:val="FFFFFF"/>
                <w:sz w:val="20"/>
                <w:szCs w:val="20"/>
              </w:rPr>
              <w:t>Verificación en el Proyecto APT</w:t>
            </w:r>
          </w:p>
        </w:tc>
      </w:tr>
      <w:tr w:rsidR="00656058" w14:paraId="49E29E3A" w14:textId="77777777">
        <w:tblPrEx>
          <w:tblCellMar>
            <w:top w:w="0" w:type="dxa"/>
            <w:bottom w:w="0" w:type="dxa"/>
          </w:tblCellMar>
        </w:tblPrEx>
        <w:tc>
          <w:tcPr>
            <w:tcW w:w="700" w:type="dxa"/>
            <w:shd w:val="clear" w:color="auto" w:fill="E8EEF6"/>
            <w:tcMar>
              <w:top w:w="80" w:type="dxa"/>
              <w:left w:w="120" w:type="dxa"/>
              <w:bottom w:w="80" w:type="dxa"/>
              <w:right w:w="120" w:type="dxa"/>
            </w:tcMar>
            <w:vAlign w:val="center"/>
          </w:tcPr>
          <w:p w14:paraId="505F1D49" w14:textId="77777777" w:rsidR="00656058" w:rsidRDefault="00000000">
            <w:pPr>
              <w:spacing w:line="276" w:lineRule="auto"/>
              <w:jc w:val="center"/>
            </w:pPr>
            <w:r>
              <w:rPr>
                <w:b/>
                <w:bCs/>
                <w:sz w:val="19"/>
                <w:szCs w:val="19"/>
              </w:rPr>
              <w:t>1.1</w:t>
            </w:r>
          </w:p>
        </w:tc>
        <w:tc>
          <w:tcPr>
            <w:tcW w:w="3400" w:type="dxa"/>
            <w:tcMar>
              <w:top w:w="80" w:type="dxa"/>
              <w:left w:w="120" w:type="dxa"/>
              <w:bottom w:w="80" w:type="dxa"/>
              <w:right w:w="120" w:type="dxa"/>
            </w:tcMar>
            <w:vAlign w:val="center"/>
          </w:tcPr>
          <w:p w14:paraId="6BF35095" w14:textId="77777777" w:rsidR="00656058" w:rsidRDefault="00000000">
            <w:pPr>
              <w:spacing w:line="276" w:lineRule="auto"/>
              <w:jc w:val="both"/>
            </w:pPr>
            <w:r>
              <w:rPr>
                <w:sz w:val="19"/>
                <w:szCs w:val="19"/>
              </w:rPr>
              <w:t>Diseña pruebas de validación tanto de los productos como de los procesos utilizando buenas prácticas definidas por la industria.</w:t>
            </w:r>
          </w:p>
        </w:tc>
        <w:tc>
          <w:tcPr>
            <w:tcW w:w="5260" w:type="dxa"/>
            <w:tcMar>
              <w:top w:w="80" w:type="dxa"/>
              <w:left w:w="120" w:type="dxa"/>
              <w:bottom w:w="80" w:type="dxa"/>
              <w:right w:w="120" w:type="dxa"/>
            </w:tcMar>
            <w:vAlign w:val="center"/>
          </w:tcPr>
          <w:p w14:paraId="706766E0" w14:textId="77777777" w:rsidR="00656058" w:rsidRDefault="00000000">
            <w:pPr>
              <w:spacing w:line="276" w:lineRule="auto"/>
              <w:jc w:val="both"/>
            </w:pPr>
            <w:r>
              <w:rPr>
                <w:sz w:val="19"/>
                <w:szCs w:val="19"/>
              </w:rPr>
              <w:t>Cada historia de usuario del backlog incorpora criterios de aceptación verificables redactados en formato Dado/Cuando/Entonces, los que constituyen la base del plan de pruebas. El objetivo específico 6 compromete el diseño de pruebas funcionales y de usabilidad.</w:t>
            </w:r>
          </w:p>
        </w:tc>
      </w:tr>
      <w:tr w:rsidR="00656058" w14:paraId="490A4E16" w14:textId="77777777">
        <w:tblPrEx>
          <w:tblCellMar>
            <w:top w:w="0" w:type="dxa"/>
            <w:bottom w:w="0" w:type="dxa"/>
          </w:tblCellMar>
        </w:tblPrEx>
        <w:tc>
          <w:tcPr>
            <w:tcW w:w="700" w:type="dxa"/>
            <w:shd w:val="clear" w:color="auto" w:fill="E8EEF6"/>
            <w:tcMar>
              <w:top w:w="80" w:type="dxa"/>
              <w:left w:w="120" w:type="dxa"/>
              <w:bottom w:w="80" w:type="dxa"/>
              <w:right w:w="120" w:type="dxa"/>
            </w:tcMar>
            <w:vAlign w:val="center"/>
          </w:tcPr>
          <w:p w14:paraId="15DD04D8" w14:textId="77777777" w:rsidR="00656058" w:rsidRDefault="00000000">
            <w:pPr>
              <w:spacing w:line="276" w:lineRule="auto"/>
              <w:jc w:val="center"/>
            </w:pPr>
            <w:r>
              <w:rPr>
                <w:b/>
                <w:bCs/>
                <w:sz w:val="19"/>
                <w:szCs w:val="19"/>
              </w:rPr>
              <w:t>1.2</w:t>
            </w:r>
          </w:p>
        </w:tc>
        <w:tc>
          <w:tcPr>
            <w:tcW w:w="3400" w:type="dxa"/>
            <w:tcMar>
              <w:top w:w="80" w:type="dxa"/>
              <w:left w:w="120" w:type="dxa"/>
              <w:bottom w:w="80" w:type="dxa"/>
              <w:right w:w="120" w:type="dxa"/>
            </w:tcMar>
            <w:vAlign w:val="center"/>
          </w:tcPr>
          <w:p w14:paraId="5B0F89EA" w14:textId="77777777" w:rsidR="00656058" w:rsidRDefault="00000000">
            <w:pPr>
              <w:spacing w:line="276" w:lineRule="auto"/>
              <w:jc w:val="both"/>
            </w:pPr>
            <w:r>
              <w:rPr>
                <w:sz w:val="19"/>
                <w:szCs w:val="19"/>
              </w:rPr>
              <w:t>Aplica pruebas de validación tanto de los productos como de los procesos utilizando buenas prácticas definidas por la industria.</w:t>
            </w:r>
          </w:p>
        </w:tc>
        <w:tc>
          <w:tcPr>
            <w:tcW w:w="5260" w:type="dxa"/>
            <w:tcMar>
              <w:top w:w="80" w:type="dxa"/>
              <w:left w:w="120" w:type="dxa"/>
              <w:bottom w:w="80" w:type="dxa"/>
              <w:right w:w="120" w:type="dxa"/>
            </w:tcMar>
            <w:vAlign w:val="center"/>
          </w:tcPr>
          <w:p w14:paraId="7E2ABFBA" w14:textId="77777777" w:rsidR="00656058" w:rsidRDefault="00000000">
            <w:pPr>
              <w:spacing w:line="276" w:lineRule="auto"/>
              <w:jc w:val="both"/>
            </w:pPr>
            <w:r>
              <w:rPr>
                <w:sz w:val="19"/>
                <w:szCs w:val="19"/>
              </w:rPr>
              <w:t xml:space="preserve">El plan de trabajo contempla la ejecución de las pruebas funcionales y de usabilidad sobre usuarios representativos de cada perfil. Adicionalmente, la verificación automatizada </w:t>
            </w:r>
            <w:r>
              <w:rPr>
                <w:sz w:val="19"/>
                <w:szCs w:val="19"/>
              </w:rPr>
              <w:lastRenderedPageBreak/>
              <w:t>se ejecuta sobre cada cambio mediante integración continua.</w:t>
            </w:r>
          </w:p>
        </w:tc>
      </w:tr>
      <w:tr w:rsidR="00656058" w14:paraId="1DCA258C" w14:textId="77777777">
        <w:tblPrEx>
          <w:tblCellMar>
            <w:top w:w="0" w:type="dxa"/>
            <w:bottom w:w="0" w:type="dxa"/>
          </w:tblCellMar>
        </w:tblPrEx>
        <w:tc>
          <w:tcPr>
            <w:tcW w:w="700" w:type="dxa"/>
            <w:shd w:val="clear" w:color="auto" w:fill="E8EEF6"/>
            <w:tcMar>
              <w:top w:w="80" w:type="dxa"/>
              <w:left w:w="120" w:type="dxa"/>
              <w:bottom w:w="80" w:type="dxa"/>
              <w:right w:w="120" w:type="dxa"/>
            </w:tcMar>
            <w:vAlign w:val="center"/>
          </w:tcPr>
          <w:p w14:paraId="2B62843A" w14:textId="77777777" w:rsidR="00656058" w:rsidRDefault="00000000">
            <w:pPr>
              <w:spacing w:line="276" w:lineRule="auto"/>
              <w:jc w:val="center"/>
            </w:pPr>
            <w:r>
              <w:rPr>
                <w:b/>
                <w:bCs/>
                <w:sz w:val="19"/>
                <w:szCs w:val="19"/>
              </w:rPr>
              <w:t>1.3</w:t>
            </w:r>
          </w:p>
        </w:tc>
        <w:tc>
          <w:tcPr>
            <w:tcW w:w="3400" w:type="dxa"/>
            <w:tcMar>
              <w:top w:w="80" w:type="dxa"/>
              <w:left w:w="120" w:type="dxa"/>
              <w:bottom w:w="80" w:type="dxa"/>
              <w:right w:w="120" w:type="dxa"/>
            </w:tcMar>
            <w:vAlign w:val="center"/>
          </w:tcPr>
          <w:p w14:paraId="7D775D90" w14:textId="77777777" w:rsidR="00656058" w:rsidRDefault="00000000">
            <w:pPr>
              <w:spacing w:line="276" w:lineRule="auto"/>
              <w:jc w:val="both"/>
            </w:pPr>
            <w:r>
              <w:rPr>
                <w:sz w:val="19"/>
                <w:szCs w:val="19"/>
              </w:rPr>
              <w:t xml:space="preserve">Desarrolla mejoras al producto en base al resultado de </w:t>
            </w:r>
            <w:proofErr w:type="gramStart"/>
            <w:r>
              <w:rPr>
                <w:sz w:val="19"/>
                <w:szCs w:val="19"/>
              </w:rPr>
              <w:t>las mismas</w:t>
            </w:r>
            <w:proofErr w:type="gramEnd"/>
            <w:r>
              <w:rPr>
                <w:sz w:val="19"/>
                <w:szCs w:val="19"/>
              </w:rPr>
              <w:t>.</w:t>
            </w:r>
          </w:p>
        </w:tc>
        <w:tc>
          <w:tcPr>
            <w:tcW w:w="5260" w:type="dxa"/>
            <w:tcMar>
              <w:top w:w="80" w:type="dxa"/>
              <w:left w:w="120" w:type="dxa"/>
              <w:bottom w:w="80" w:type="dxa"/>
              <w:right w:w="120" w:type="dxa"/>
            </w:tcMar>
            <w:vAlign w:val="center"/>
          </w:tcPr>
          <w:p w14:paraId="674D5BDD" w14:textId="77777777" w:rsidR="00656058" w:rsidRDefault="00000000">
            <w:pPr>
              <w:spacing w:line="276" w:lineRule="auto"/>
              <w:jc w:val="both"/>
            </w:pPr>
            <w:r>
              <w:rPr>
                <w:sz w:val="19"/>
                <w:szCs w:val="19"/>
              </w:rPr>
              <w:t>La actividad de corrección de defectos posterior a las pruebas, y la retrospectiva al cierre de cada sprint, incorporan las mejoras derivadas de los resultados obtenidos.</w:t>
            </w:r>
          </w:p>
        </w:tc>
      </w:tr>
      <w:tr w:rsidR="00656058" w14:paraId="323A6F82" w14:textId="77777777">
        <w:tblPrEx>
          <w:tblCellMar>
            <w:top w:w="0" w:type="dxa"/>
            <w:bottom w:w="0" w:type="dxa"/>
          </w:tblCellMar>
        </w:tblPrEx>
        <w:tc>
          <w:tcPr>
            <w:tcW w:w="700" w:type="dxa"/>
            <w:shd w:val="clear" w:color="auto" w:fill="E8EEF6"/>
            <w:tcMar>
              <w:top w:w="80" w:type="dxa"/>
              <w:left w:w="120" w:type="dxa"/>
              <w:bottom w:w="80" w:type="dxa"/>
              <w:right w:w="120" w:type="dxa"/>
            </w:tcMar>
            <w:vAlign w:val="center"/>
          </w:tcPr>
          <w:p w14:paraId="6F0F33CA" w14:textId="77777777" w:rsidR="00656058" w:rsidRDefault="00000000">
            <w:pPr>
              <w:spacing w:line="276" w:lineRule="auto"/>
              <w:jc w:val="center"/>
            </w:pPr>
            <w:r>
              <w:rPr>
                <w:b/>
                <w:bCs/>
                <w:sz w:val="19"/>
                <w:szCs w:val="19"/>
              </w:rPr>
              <w:t>2.1</w:t>
            </w:r>
          </w:p>
        </w:tc>
        <w:tc>
          <w:tcPr>
            <w:tcW w:w="3400" w:type="dxa"/>
            <w:tcMar>
              <w:top w:w="80" w:type="dxa"/>
              <w:left w:w="120" w:type="dxa"/>
              <w:bottom w:w="80" w:type="dxa"/>
              <w:right w:w="120" w:type="dxa"/>
            </w:tcMar>
            <w:vAlign w:val="center"/>
          </w:tcPr>
          <w:p w14:paraId="3542B49C" w14:textId="77777777" w:rsidR="00656058" w:rsidRDefault="00000000">
            <w:pPr>
              <w:spacing w:line="276" w:lineRule="auto"/>
              <w:jc w:val="both"/>
            </w:pPr>
            <w:r>
              <w:rPr>
                <w:sz w:val="19"/>
                <w:szCs w:val="19"/>
              </w:rPr>
              <w:t xml:space="preserve">Planifica proyectos informáticos, ofreciendo alternativas para la toma de decisiones </w:t>
            </w:r>
            <w:proofErr w:type="gramStart"/>
            <w:r>
              <w:rPr>
                <w:sz w:val="19"/>
                <w:szCs w:val="19"/>
              </w:rPr>
              <w:t>de acuerdo a</w:t>
            </w:r>
            <w:proofErr w:type="gramEnd"/>
            <w:r>
              <w:rPr>
                <w:sz w:val="19"/>
                <w:szCs w:val="19"/>
              </w:rPr>
              <w:t xml:space="preserve"> los requerimientos de la organización.</w:t>
            </w:r>
          </w:p>
        </w:tc>
        <w:tc>
          <w:tcPr>
            <w:tcW w:w="5260" w:type="dxa"/>
            <w:tcMar>
              <w:top w:w="80" w:type="dxa"/>
              <w:left w:w="120" w:type="dxa"/>
              <w:bottom w:w="80" w:type="dxa"/>
              <w:right w:w="120" w:type="dxa"/>
            </w:tcMar>
            <w:vAlign w:val="center"/>
          </w:tcPr>
          <w:p w14:paraId="5B17919F" w14:textId="77777777" w:rsidR="00656058" w:rsidRDefault="00000000">
            <w:pPr>
              <w:spacing w:line="276" w:lineRule="auto"/>
              <w:jc w:val="both"/>
            </w:pPr>
            <w:r>
              <w:rPr>
                <w:sz w:val="19"/>
                <w:szCs w:val="19"/>
              </w:rPr>
              <w:t xml:space="preserve">El plan de trabajo detalla quince actividades con sus recursos, duración, responsables y factores condicionantes, representadas en una carta Gantt de dieciocho semanas. La selección del </w:t>
            </w:r>
            <w:proofErr w:type="spellStart"/>
            <w:r>
              <w:rPr>
                <w:sz w:val="19"/>
                <w:szCs w:val="19"/>
              </w:rPr>
              <w:t>stack</w:t>
            </w:r>
            <w:proofErr w:type="spellEnd"/>
            <w:r>
              <w:rPr>
                <w:sz w:val="19"/>
                <w:szCs w:val="19"/>
              </w:rPr>
              <w:t xml:space="preserve"> tecnológico se sustenta en un análisis comparativo de alternativas.</w:t>
            </w:r>
          </w:p>
        </w:tc>
      </w:tr>
      <w:tr w:rsidR="00656058" w14:paraId="65F6F45F" w14:textId="77777777">
        <w:tblPrEx>
          <w:tblCellMar>
            <w:top w:w="0" w:type="dxa"/>
            <w:bottom w:w="0" w:type="dxa"/>
          </w:tblCellMar>
        </w:tblPrEx>
        <w:tc>
          <w:tcPr>
            <w:tcW w:w="700" w:type="dxa"/>
            <w:shd w:val="clear" w:color="auto" w:fill="E8EEF6"/>
            <w:tcMar>
              <w:top w:w="80" w:type="dxa"/>
              <w:left w:w="120" w:type="dxa"/>
              <w:bottom w:w="80" w:type="dxa"/>
              <w:right w:w="120" w:type="dxa"/>
            </w:tcMar>
            <w:vAlign w:val="center"/>
          </w:tcPr>
          <w:p w14:paraId="06D4938A" w14:textId="77777777" w:rsidR="00656058" w:rsidRDefault="00000000">
            <w:pPr>
              <w:spacing w:line="276" w:lineRule="auto"/>
              <w:jc w:val="center"/>
            </w:pPr>
            <w:r>
              <w:rPr>
                <w:b/>
                <w:bCs/>
                <w:sz w:val="19"/>
                <w:szCs w:val="19"/>
              </w:rPr>
              <w:t>2.2</w:t>
            </w:r>
          </w:p>
        </w:tc>
        <w:tc>
          <w:tcPr>
            <w:tcW w:w="3400" w:type="dxa"/>
            <w:tcMar>
              <w:top w:w="80" w:type="dxa"/>
              <w:left w:w="120" w:type="dxa"/>
              <w:bottom w:w="80" w:type="dxa"/>
              <w:right w:w="120" w:type="dxa"/>
            </w:tcMar>
            <w:vAlign w:val="center"/>
          </w:tcPr>
          <w:p w14:paraId="242CC949" w14:textId="77777777" w:rsidR="00656058" w:rsidRDefault="00000000">
            <w:pPr>
              <w:spacing w:line="276" w:lineRule="auto"/>
              <w:jc w:val="both"/>
            </w:pPr>
            <w:r>
              <w:rPr>
                <w:sz w:val="19"/>
                <w:szCs w:val="19"/>
              </w:rPr>
              <w:t xml:space="preserve">Controla proyectos informáticos, ofreciendo alternativas para la toma de decisiones </w:t>
            </w:r>
            <w:proofErr w:type="gramStart"/>
            <w:r>
              <w:rPr>
                <w:sz w:val="19"/>
                <w:szCs w:val="19"/>
              </w:rPr>
              <w:t>de acuerdo a</w:t>
            </w:r>
            <w:proofErr w:type="gramEnd"/>
            <w:r>
              <w:rPr>
                <w:sz w:val="19"/>
                <w:szCs w:val="19"/>
              </w:rPr>
              <w:t xml:space="preserve"> los requerimientos de la organización.</w:t>
            </w:r>
          </w:p>
        </w:tc>
        <w:tc>
          <w:tcPr>
            <w:tcW w:w="5260" w:type="dxa"/>
            <w:tcMar>
              <w:top w:w="80" w:type="dxa"/>
              <w:left w:w="120" w:type="dxa"/>
              <w:bottom w:w="80" w:type="dxa"/>
              <w:right w:w="120" w:type="dxa"/>
            </w:tcMar>
            <w:vAlign w:val="center"/>
          </w:tcPr>
          <w:p w14:paraId="6532B92E" w14:textId="77777777" w:rsidR="00656058" w:rsidRDefault="00000000">
            <w:pPr>
              <w:spacing w:line="276" w:lineRule="auto"/>
              <w:jc w:val="both"/>
            </w:pPr>
            <w:r>
              <w:rPr>
                <w:sz w:val="19"/>
                <w:szCs w:val="19"/>
              </w:rPr>
              <w:t>El control se ejerce mediante las ceremonias del marco Scrum, el tablero del proyecto, la revisión del incremento al término de cada sprint y la protección de la rama principal del repositorio, que impide integrar cambios sin revisión de un integrante distinto del autor.</w:t>
            </w:r>
          </w:p>
        </w:tc>
      </w:tr>
      <w:tr w:rsidR="00656058" w14:paraId="73F820DE" w14:textId="77777777">
        <w:tblPrEx>
          <w:tblCellMar>
            <w:top w:w="0" w:type="dxa"/>
            <w:bottom w:w="0" w:type="dxa"/>
          </w:tblCellMar>
        </w:tblPrEx>
        <w:tc>
          <w:tcPr>
            <w:tcW w:w="700" w:type="dxa"/>
            <w:shd w:val="clear" w:color="auto" w:fill="E8EEF6"/>
            <w:tcMar>
              <w:top w:w="80" w:type="dxa"/>
              <w:left w:w="120" w:type="dxa"/>
              <w:bottom w:w="80" w:type="dxa"/>
              <w:right w:w="120" w:type="dxa"/>
            </w:tcMar>
            <w:vAlign w:val="center"/>
          </w:tcPr>
          <w:p w14:paraId="4E09D879" w14:textId="77777777" w:rsidR="00656058" w:rsidRDefault="00000000">
            <w:pPr>
              <w:spacing w:line="276" w:lineRule="auto"/>
              <w:jc w:val="center"/>
            </w:pPr>
            <w:r>
              <w:rPr>
                <w:b/>
                <w:bCs/>
                <w:sz w:val="19"/>
                <w:szCs w:val="19"/>
              </w:rPr>
              <w:t>3.1</w:t>
            </w:r>
          </w:p>
        </w:tc>
        <w:tc>
          <w:tcPr>
            <w:tcW w:w="3400" w:type="dxa"/>
            <w:tcMar>
              <w:top w:w="80" w:type="dxa"/>
              <w:left w:w="120" w:type="dxa"/>
              <w:bottom w:w="80" w:type="dxa"/>
              <w:right w:w="120" w:type="dxa"/>
            </w:tcMar>
            <w:vAlign w:val="center"/>
          </w:tcPr>
          <w:p w14:paraId="6AC26C60" w14:textId="77777777" w:rsidR="00656058" w:rsidRDefault="00000000">
            <w:pPr>
              <w:spacing w:line="276" w:lineRule="auto"/>
              <w:jc w:val="both"/>
            </w:pPr>
            <w:r>
              <w:rPr>
                <w:sz w:val="19"/>
                <w:szCs w:val="19"/>
              </w:rPr>
              <w:t xml:space="preserve">Diseña modelos de datos para soportar los requerimientos de la organización </w:t>
            </w:r>
            <w:proofErr w:type="gramStart"/>
            <w:r>
              <w:rPr>
                <w:sz w:val="19"/>
                <w:szCs w:val="19"/>
              </w:rPr>
              <w:t>de acuerdo a</w:t>
            </w:r>
            <w:proofErr w:type="gramEnd"/>
            <w:r>
              <w:rPr>
                <w:sz w:val="19"/>
                <w:szCs w:val="19"/>
              </w:rPr>
              <w:t xml:space="preserve"> un diseño definido y escalable en el tiempo.</w:t>
            </w:r>
          </w:p>
        </w:tc>
        <w:tc>
          <w:tcPr>
            <w:tcW w:w="5260" w:type="dxa"/>
            <w:tcMar>
              <w:top w:w="80" w:type="dxa"/>
              <w:left w:w="120" w:type="dxa"/>
              <w:bottom w:w="80" w:type="dxa"/>
              <w:right w:w="120" w:type="dxa"/>
            </w:tcMar>
            <w:vAlign w:val="center"/>
          </w:tcPr>
          <w:p w14:paraId="3FC49796" w14:textId="77777777" w:rsidR="00656058" w:rsidRDefault="00000000">
            <w:pPr>
              <w:spacing w:line="276" w:lineRule="auto"/>
              <w:jc w:val="both"/>
            </w:pPr>
            <w:r>
              <w:rPr>
                <w:sz w:val="19"/>
                <w:szCs w:val="19"/>
              </w:rPr>
              <w:t>El objetivo específico 2 compromete el diseño de la arquitectura y del modelo de datos relacional. El modelo entidad-relación y el modelo relacional constituyen una de las evidencias del informe de avance.</w:t>
            </w:r>
          </w:p>
        </w:tc>
      </w:tr>
      <w:tr w:rsidR="00656058" w14:paraId="252231C5" w14:textId="77777777">
        <w:tblPrEx>
          <w:tblCellMar>
            <w:top w:w="0" w:type="dxa"/>
            <w:bottom w:w="0" w:type="dxa"/>
          </w:tblCellMar>
        </w:tblPrEx>
        <w:tc>
          <w:tcPr>
            <w:tcW w:w="700" w:type="dxa"/>
            <w:shd w:val="clear" w:color="auto" w:fill="E8EEF6"/>
            <w:tcMar>
              <w:top w:w="80" w:type="dxa"/>
              <w:left w:w="120" w:type="dxa"/>
              <w:bottom w:w="80" w:type="dxa"/>
              <w:right w:w="120" w:type="dxa"/>
            </w:tcMar>
            <w:vAlign w:val="center"/>
          </w:tcPr>
          <w:p w14:paraId="1111DA84" w14:textId="77777777" w:rsidR="00656058" w:rsidRDefault="00000000">
            <w:pPr>
              <w:spacing w:line="276" w:lineRule="auto"/>
              <w:jc w:val="center"/>
            </w:pPr>
            <w:r>
              <w:rPr>
                <w:b/>
                <w:bCs/>
                <w:sz w:val="19"/>
                <w:szCs w:val="19"/>
              </w:rPr>
              <w:t>3.2</w:t>
            </w:r>
          </w:p>
        </w:tc>
        <w:tc>
          <w:tcPr>
            <w:tcW w:w="3400" w:type="dxa"/>
            <w:tcMar>
              <w:top w:w="80" w:type="dxa"/>
              <w:left w:w="120" w:type="dxa"/>
              <w:bottom w:w="80" w:type="dxa"/>
              <w:right w:w="120" w:type="dxa"/>
            </w:tcMar>
            <w:vAlign w:val="center"/>
          </w:tcPr>
          <w:p w14:paraId="74F8A2C9" w14:textId="77777777" w:rsidR="00656058" w:rsidRDefault="00000000">
            <w:pPr>
              <w:spacing w:line="276" w:lineRule="auto"/>
              <w:jc w:val="both"/>
            </w:pPr>
            <w:r>
              <w:rPr>
                <w:sz w:val="19"/>
                <w:szCs w:val="19"/>
              </w:rPr>
              <w:t xml:space="preserve">Implementa modelos de datos para soportar los requerimientos de la organización </w:t>
            </w:r>
            <w:proofErr w:type="gramStart"/>
            <w:r>
              <w:rPr>
                <w:sz w:val="19"/>
                <w:szCs w:val="19"/>
              </w:rPr>
              <w:t>de acuerdo a</w:t>
            </w:r>
            <w:proofErr w:type="gramEnd"/>
            <w:r>
              <w:rPr>
                <w:sz w:val="19"/>
                <w:szCs w:val="19"/>
              </w:rPr>
              <w:t xml:space="preserve"> un diseño definido y escalable en el tiempo.</w:t>
            </w:r>
          </w:p>
        </w:tc>
        <w:tc>
          <w:tcPr>
            <w:tcW w:w="5260" w:type="dxa"/>
            <w:tcMar>
              <w:top w:w="80" w:type="dxa"/>
              <w:left w:w="120" w:type="dxa"/>
              <w:bottom w:w="80" w:type="dxa"/>
              <w:right w:w="120" w:type="dxa"/>
            </w:tcMar>
            <w:vAlign w:val="center"/>
          </w:tcPr>
          <w:p w14:paraId="0189F900" w14:textId="77777777" w:rsidR="00656058" w:rsidRDefault="00000000">
            <w:pPr>
              <w:spacing w:line="276" w:lineRule="auto"/>
              <w:jc w:val="both"/>
            </w:pPr>
            <w:r>
              <w:rPr>
                <w:sz w:val="19"/>
                <w:szCs w:val="19"/>
              </w:rPr>
              <w:t>La implementación se realiza sobre PostgreSQL mediante migraciones versionadas en el repositorio, lo que permite reconstruir la estructura de la base de datos en cualquier entorno y documenta su evolución.</w:t>
            </w:r>
          </w:p>
        </w:tc>
      </w:tr>
      <w:tr w:rsidR="00656058" w14:paraId="40E14046" w14:textId="77777777">
        <w:tblPrEx>
          <w:tblCellMar>
            <w:top w:w="0" w:type="dxa"/>
            <w:bottom w:w="0" w:type="dxa"/>
          </w:tblCellMar>
        </w:tblPrEx>
        <w:tc>
          <w:tcPr>
            <w:tcW w:w="700" w:type="dxa"/>
            <w:shd w:val="clear" w:color="auto" w:fill="E8EEF6"/>
            <w:tcMar>
              <w:top w:w="80" w:type="dxa"/>
              <w:left w:w="120" w:type="dxa"/>
              <w:bottom w:w="80" w:type="dxa"/>
              <w:right w:w="120" w:type="dxa"/>
            </w:tcMar>
            <w:vAlign w:val="center"/>
          </w:tcPr>
          <w:p w14:paraId="2BDC11F5" w14:textId="77777777" w:rsidR="00656058" w:rsidRDefault="00000000">
            <w:pPr>
              <w:spacing w:line="276" w:lineRule="auto"/>
              <w:jc w:val="center"/>
            </w:pPr>
            <w:r>
              <w:rPr>
                <w:b/>
                <w:bCs/>
                <w:sz w:val="19"/>
                <w:szCs w:val="19"/>
              </w:rPr>
              <w:t>4.1</w:t>
            </w:r>
          </w:p>
        </w:tc>
        <w:tc>
          <w:tcPr>
            <w:tcW w:w="3400" w:type="dxa"/>
            <w:tcMar>
              <w:top w:w="80" w:type="dxa"/>
              <w:left w:w="120" w:type="dxa"/>
              <w:bottom w:w="80" w:type="dxa"/>
              <w:right w:w="120" w:type="dxa"/>
            </w:tcMar>
            <w:vAlign w:val="center"/>
          </w:tcPr>
          <w:p w14:paraId="34A9BC9C" w14:textId="77777777" w:rsidR="00656058" w:rsidRDefault="00000000">
            <w:pPr>
              <w:spacing w:line="276" w:lineRule="auto"/>
              <w:jc w:val="both"/>
            </w:pPr>
            <w:r>
              <w:rPr>
                <w:sz w:val="19"/>
                <w:szCs w:val="19"/>
              </w:rPr>
              <w:t>Construye una solución de software utilizando técnicas que permitan sistematizar el proceso de desarrollo y mantenimiento, asegurando el logro de los objetivos.</w:t>
            </w:r>
          </w:p>
        </w:tc>
        <w:tc>
          <w:tcPr>
            <w:tcW w:w="5260" w:type="dxa"/>
            <w:tcMar>
              <w:top w:w="80" w:type="dxa"/>
              <w:left w:w="120" w:type="dxa"/>
              <w:bottom w:w="80" w:type="dxa"/>
              <w:right w:w="120" w:type="dxa"/>
            </w:tcMar>
            <w:vAlign w:val="center"/>
          </w:tcPr>
          <w:p w14:paraId="6EB56B46" w14:textId="77777777" w:rsidR="00656058" w:rsidRDefault="00000000">
            <w:pPr>
              <w:spacing w:line="276" w:lineRule="auto"/>
              <w:jc w:val="both"/>
            </w:pPr>
            <w:r>
              <w:rPr>
                <w:sz w:val="19"/>
                <w:szCs w:val="19"/>
              </w:rPr>
              <w:t xml:space="preserve">Los objetivos específicos 3, 4 y 5 comprometen la construcción de los módulos de autenticación y credenciales, búsqueda, y perfiles y valoraciones, desarrollados en los </w:t>
            </w:r>
            <w:proofErr w:type="spellStart"/>
            <w:r>
              <w:rPr>
                <w:sz w:val="19"/>
                <w:szCs w:val="19"/>
              </w:rPr>
              <w:t>sprints</w:t>
            </w:r>
            <w:proofErr w:type="spellEnd"/>
            <w:r>
              <w:rPr>
                <w:sz w:val="19"/>
                <w:szCs w:val="19"/>
              </w:rPr>
              <w:t xml:space="preserve"> 1 a 5 del plan de trabajo.</w:t>
            </w:r>
          </w:p>
        </w:tc>
      </w:tr>
      <w:tr w:rsidR="00656058" w14:paraId="51FA2818" w14:textId="77777777">
        <w:tblPrEx>
          <w:tblCellMar>
            <w:top w:w="0" w:type="dxa"/>
            <w:bottom w:w="0" w:type="dxa"/>
          </w:tblCellMar>
        </w:tblPrEx>
        <w:tc>
          <w:tcPr>
            <w:tcW w:w="700" w:type="dxa"/>
            <w:shd w:val="clear" w:color="auto" w:fill="E8EEF6"/>
            <w:tcMar>
              <w:top w:w="80" w:type="dxa"/>
              <w:left w:w="120" w:type="dxa"/>
              <w:bottom w:w="80" w:type="dxa"/>
              <w:right w:w="120" w:type="dxa"/>
            </w:tcMar>
            <w:vAlign w:val="center"/>
          </w:tcPr>
          <w:p w14:paraId="1C6B8597" w14:textId="77777777" w:rsidR="00656058" w:rsidRDefault="00000000">
            <w:pPr>
              <w:spacing w:line="276" w:lineRule="auto"/>
              <w:jc w:val="center"/>
            </w:pPr>
            <w:r>
              <w:rPr>
                <w:b/>
                <w:bCs/>
                <w:sz w:val="19"/>
                <w:szCs w:val="19"/>
              </w:rPr>
              <w:t>4.2</w:t>
            </w:r>
          </w:p>
        </w:tc>
        <w:tc>
          <w:tcPr>
            <w:tcW w:w="3400" w:type="dxa"/>
            <w:tcMar>
              <w:top w:w="80" w:type="dxa"/>
              <w:left w:w="120" w:type="dxa"/>
              <w:bottom w:w="80" w:type="dxa"/>
              <w:right w:w="120" w:type="dxa"/>
            </w:tcMar>
            <w:vAlign w:val="center"/>
          </w:tcPr>
          <w:p w14:paraId="63F0A242" w14:textId="77777777" w:rsidR="00656058" w:rsidRDefault="00000000">
            <w:pPr>
              <w:spacing w:line="276" w:lineRule="auto"/>
              <w:jc w:val="both"/>
            </w:pPr>
            <w:r>
              <w:rPr>
                <w:sz w:val="19"/>
                <w:szCs w:val="19"/>
              </w:rPr>
              <w:t>Integra los distintos componentes de una solución de software utilizando técnicas que permitan sistematizar el proceso de desarrollo y mantenimiento, asegurando el logro de los objetivos.</w:t>
            </w:r>
          </w:p>
        </w:tc>
        <w:tc>
          <w:tcPr>
            <w:tcW w:w="5260" w:type="dxa"/>
            <w:tcMar>
              <w:top w:w="80" w:type="dxa"/>
              <w:left w:w="120" w:type="dxa"/>
              <w:bottom w:w="80" w:type="dxa"/>
              <w:right w:w="120" w:type="dxa"/>
            </w:tcMar>
            <w:vAlign w:val="center"/>
          </w:tcPr>
          <w:p w14:paraId="218DA4DB" w14:textId="77777777" w:rsidR="00656058" w:rsidRDefault="00000000">
            <w:pPr>
              <w:spacing w:line="276" w:lineRule="auto"/>
              <w:jc w:val="both"/>
            </w:pPr>
            <w:r>
              <w:rPr>
                <w:sz w:val="19"/>
                <w:szCs w:val="19"/>
              </w:rPr>
              <w:t>La arquitectura dispone una interfaz de programación de aplicaciones única que concentra las reglas de negocio y es consumida tanto por la interfaz web como por el cliente móvil, con tipos y validaciones compartidos entre ambas capas.</w:t>
            </w:r>
          </w:p>
        </w:tc>
      </w:tr>
      <w:tr w:rsidR="00656058" w14:paraId="5F7E7736" w14:textId="77777777">
        <w:tblPrEx>
          <w:tblCellMar>
            <w:top w:w="0" w:type="dxa"/>
            <w:bottom w:w="0" w:type="dxa"/>
          </w:tblCellMar>
        </w:tblPrEx>
        <w:tc>
          <w:tcPr>
            <w:tcW w:w="700" w:type="dxa"/>
            <w:shd w:val="clear" w:color="auto" w:fill="E8EEF6"/>
            <w:tcMar>
              <w:top w:w="80" w:type="dxa"/>
              <w:left w:w="120" w:type="dxa"/>
              <w:bottom w:w="80" w:type="dxa"/>
              <w:right w:w="120" w:type="dxa"/>
            </w:tcMar>
            <w:vAlign w:val="center"/>
          </w:tcPr>
          <w:p w14:paraId="04E105F3" w14:textId="77777777" w:rsidR="00656058" w:rsidRDefault="00000000">
            <w:pPr>
              <w:spacing w:line="276" w:lineRule="auto"/>
              <w:jc w:val="center"/>
            </w:pPr>
            <w:r>
              <w:rPr>
                <w:b/>
                <w:bCs/>
                <w:sz w:val="19"/>
                <w:szCs w:val="19"/>
              </w:rPr>
              <w:t>4.3</w:t>
            </w:r>
          </w:p>
        </w:tc>
        <w:tc>
          <w:tcPr>
            <w:tcW w:w="3400" w:type="dxa"/>
            <w:tcMar>
              <w:top w:w="80" w:type="dxa"/>
              <w:left w:w="120" w:type="dxa"/>
              <w:bottom w:w="80" w:type="dxa"/>
              <w:right w:w="120" w:type="dxa"/>
            </w:tcMar>
            <w:vAlign w:val="center"/>
          </w:tcPr>
          <w:p w14:paraId="47ADFDF7" w14:textId="77777777" w:rsidR="00656058" w:rsidRDefault="00000000">
            <w:pPr>
              <w:spacing w:line="276" w:lineRule="auto"/>
              <w:jc w:val="both"/>
            </w:pPr>
            <w:r>
              <w:rPr>
                <w:sz w:val="19"/>
                <w:szCs w:val="19"/>
              </w:rPr>
              <w:t>Implanta una solución de software utilizando técnicas que permitan sistematizar el proceso de desarrollo y mantenimiento, asegurando el logro de los objetivos.</w:t>
            </w:r>
          </w:p>
        </w:tc>
        <w:tc>
          <w:tcPr>
            <w:tcW w:w="5260" w:type="dxa"/>
            <w:tcMar>
              <w:top w:w="80" w:type="dxa"/>
              <w:left w:w="120" w:type="dxa"/>
              <w:bottom w:w="80" w:type="dxa"/>
              <w:right w:w="120" w:type="dxa"/>
            </w:tcMar>
            <w:vAlign w:val="center"/>
          </w:tcPr>
          <w:p w14:paraId="78F4B987" w14:textId="77777777" w:rsidR="00656058" w:rsidRDefault="00000000">
            <w:pPr>
              <w:spacing w:line="276" w:lineRule="auto"/>
              <w:jc w:val="both"/>
            </w:pPr>
            <w:r>
              <w:rPr>
                <w:sz w:val="19"/>
                <w:szCs w:val="19"/>
              </w:rPr>
              <w:t>El sistema se despliega sobre infraestructura con integración continua, de modo que cada cambio aprobado se publica de forma automatizada. El manual de despliegue constituye una de las evidencias del informe final.</w:t>
            </w:r>
          </w:p>
        </w:tc>
      </w:tr>
    </w:tbl>
    <w:p w14:paraId="11B04689" w14:textId="77777777" w:rsidR="00656058" w:rsidRDefault="00000000">
      <w:r>
        <w:br w:type="page"/>
      </w:r>
    </w:p>
    <w:p w14:paraId="328EA92C" w14:textId="77777777" w:rsidR="00656058" w:rsidRPr="003332A3" w:rsidRDefault="00000000">
      <w:pPr>
        <w:pStyle w:val="Heading1"/>
        <w:spacing w:before="360" w:after="200"/>
        <w:rPr>
          <w:lang w:val="en-US"/>
        </w:rPr>
      </w:pPr>
      <w:bookmarkStart w:id="8" w:name="_Toc244162089"/>
      <w:r w:rsidRPr="003332A3">
        <w:rPr>
          <w:lang w:val="en-US"/>
        </w:rPr>
        <w:lastRenderedPageBreak/>
        <w:t>Conclusions</w:t>
      </w:r>
      <w:bookmarkEnd w:id="8"/>
    </w:p>
    <w:p w14:paraId="6D858872" w14:textId="77777777" w:rsidR="00656058" w:rsidRPr="003332A3" w:rsidRDefault="00000000">
      <w:pPr>
        <w:pStyle w:val="Heading2"/>
        <w:spacing w:before="280" w:after="160"/>
        <w:rPr>
          <w:lang w:val="en-US"/>
        </w:rPr>
      </w:pPr>
      <w:bookmarkStart w:id="9" w:name="_Toc244162090"/>
      <w:r w:rsidRPr="003332A3">
        <w:rPr>
          <w:lang w:val="en-US"/>
        </w:rPr>
        <w:t>Nicolás Marín</w:t>
      </w:r>
      <w:bookmarkEnd w:id="9"/>
    </w:p>
    <w:p w14:paraId="36D071A1" w14:textId="77777777" w:rsidR="00656058" w:rsidRPr="003332A3" w:rsidRDefault="00000000">
      <w:pPr>
        <w:spacing w:after="160"/>
        <w:jc w:val="both"/>
        <w:rPr>
          <w:lang w:val="en-US"/>
        </w:rPr>
      </w:pPr>
      <w:r w:rsidRPr="003332A3">
        <w:rPr>
          <w:lang w:val="en-US"/>
        </w:rPr>
        <w:t>Defining the project before writing any code proved far more valuable than I had expected. The exercise of stating the problem as information asymmetry, rather than as a vague complaint about how services are hired, changed the way the whole system was designed: once the problem was framed that way, it became clear that the core of the platform was not the search engine but the verification mechanism behind it, and every later decision followed from that.</w:t>
      </w:r>
    </w:p>
    <w:p w14:paraId="75A3FCD6" w14:textId="77777777" w:rsidR="00656058" w:rsidRPr="003332A3" w:rsidRDefault="00000000">
      <w:pPr>
        <w:spacing w:after="160"/>
        <w:jc w:val="both"/>
        <w:rPr>
          <w:lang w:val="en-US"/>
        </w:rPr>
      </w:pPr>
      <w:r w:rsidRPr="003332A3">
        <w:rPr>
          <w:lang w:val="en-US"/>
        </w:rPr>
        <w:t>The module I am responsible for —identity, security and credentials— confirmed that security decisions are much cheaper when they are taken during design. Choosing to store only the result of a verification and to delete the supporting document once the review is complete, for instance, is a decision that costs nothing at this stage but would be extremely difficult to retrofit into a system already holding thousands of identity documents. The same applies to defining access control on the server rather than in the interface, and to treating the audit trail as a separate, insert-only record.</w:t>
      </w:r>
    </w:p>
    <w:p w14:paraId="2F27854B" w14:textId="77777777" w:rsidR="00656058" w:rsidRPr="003332A3" w:rsidRDefault="00000000">
      <w:pPr>
        <w:spacing w:after="160"/>
        <w:jc w:val="both"/>
        <w:rPr>
          <w:lang w:val="en-US"/>
        </w:rPr>
      </w:pPr>
      <w:r w:rsidRPr="003332A3">
        <w:rPr>
          <w:lang w:val="en-US"/>
        </w:rPr>
        <w:t xml:space="preserve">I also learned that a definition document is only useful if it is honest about what it does not know. The main risk of this project —whether the public registries allow automated queries— remains unresolved, and the right response was not to assume a </w:t>
      </w:r>
      <w:proofErr w:type="spellStart"/>
      <w:r w:rsidRPr="003332A3">
        <w:rPr>
          <w:lang w:val="en-US"/>
        </w:rPr>
        <w:t>favourable</w:t>
      </w:r>
      <w:proofErr w:type="spellEnd"/>
      <w:r w:rsidRPr="003332A3">
        <w:rPr>
          <w:lang w:val="en-US"/>
        </w:rPr>
        <w:t xml:space="preserve"> answer but to design an architecture in which the verification method can be replaced without affecting the rest of the system. Acknowledging that uncertainty in writing, together with a concrete mitigation, turned a potential weakness into a design decision I can defend.</w:t>
      </w:r>
    </w:p>
    <w:p w14:paraId="1A316949" w14:textId="77777777" w:rsidR="00656058" w:rsidRDefault="00000000">
      <w:pPr>
        <w:pStyle w:val="Heading2"/>
        <w:spacing w:before="280" w:after="160"/>
      </w:pPr>
      <w:bookmarkStart w:id="10" w:name="_Toc244162091"/>
      <w:r>
        <w:t>Martín Núñez</w:t>
      </w:r>
      <w:bookmarkEnd w:id="10"/>
    </w:p>
    <w:p w14:paraId="51575810" w14:textId="77777777" w:rsidR="003332A3" w:rsidRPr="003332A3" w:rsidRDefault="003332A3" w:rsidP="003332A3">
      <w:pPr>
        <w:rPr>
          <w:lang w:val="en-US"/>
        </w:rPr>
      </w:pPr>
      <w:r w:rsidRPr="003332A3">
        <w:rPr>
          <w:lang w:val="en-US"/>
        </w:rPr>
        <w:t xml:space="preserve">The definition stage taught me that the data model is the foundation of everything else. At </w:t>
      </w:r>
      <w:proofErr w:type="gramStart"/>
      <w:r w:rsidRPr="003332A3">
        <w:rPr>
          <w:lang w:val="en-US"/>
        </w:rPr>
        <w:t>first</w:t>
      </w:r>
      <w:proofErr w:type="gramEnd"/>
      <w:r w:rsidRPr="003332A3">
        <w:rPr>
          <w:lang w:val="en-US"/>
        </w:rPr>
        <w:t xml:space="preserve"> I wanted to start programming right away, but when we tried to describe how services, providers and credentials relate to each other, we found several problems that would have been very expensive to fix later. For example, we had to decide early whether a provider works in one area or in many, because that single decision changes the structure of the whole database.</w:t>
      </w:r>
    </w:p>
    <w:p w14:paraId="1EDA45E4" w14:textId="77777777" w:rsidR="003332A3" w:rsidRPr="003332A3" w:rsidRDefault="003332A3" w:rsidP="003332A3">
      <w:pPr>
        <w:rPr>
          <w:lang w:val="en-US"/>
        </w:rPr>
      </w:pPr>
    </w:p>
    <w:p w14:paraId="2AF673B5" w14:textId="36B7FAC5" w:rsidR="003332A3" w:rsidRPr="003332A3" w:rsidRDefault="003332A3" w:rsidP="003332A3">
      <w:pPr>
        <w:rPr>
          <w:lang w:val="en-US"/>
        </w:rPr>
      </w:pPr>
      <w:r w:rsidRPr="003332A3">
        <w:rPr>
          <w:lang w:val="en-US"/>
        </w:rPr>
        <w:t xml:space="preserve">My module is the search engine, and I now understand that it is the part the client sees first. If someone cannot find a plumber near their home, the rest of the platform has no value for them. This is why I chose to work with full-text search in Spanish and with geographic queries, which </w:t>
      </w:r>
      <w:r w:rsidRPr="003332A3">
        <w:rPr>
          <w:lang w:val="en-US"/>
        </w:rPr>
        <w:lastRenderedPageBreak/>
        <w:t xml:space="preserve">are also the technical areas I want to develop in my career. As Scrum Master, I learned as well that </w:t>
      </w:r>
      <w:proofErr w:type="spellStart"/>
      <w:r w:rsidRPr="003332A3">
        <w:rPr>
          <w:lang w:val="en-US"/>
        </w:rPr>
        <w:t>organising</w:t>
      </w:r>
      <w:proofErr w:type="spellEnd"/>
      <w:r w:rsidRPr="003332A3">
        <w:rPr>
          <w:lang w:val="en-US"/>
        </w:rPr>
        <w:t xml:space="preserve"> the work matters as much as writing the code: a clear backlog prevents two people from building the same thing twice.</w:t>
      </w:r>
    </w:p>
    <w:p w14:paraId="5B482266" w14:textId="77777777" w:rsidR="00656058" w:rsidRPr="003332A3" w:rsidRDefault="00000000">
      <w:pPr>
        <w:pStyle w:val="Heading2"/>
        <w:spacing w:before="280" w:after="160"/>
        <w:rPr>
          <w:lang w:val="en-US"/>
        </w:rPr>
      </w:pPr>
      <w:bookmarkStart w:id="11" w:name="_Toc244162092"/>
      <w:r w:rsidRPr="003332A3">
        <w:rPr>
          <w:lang w:val="en-US"/>
        </w:rPr>
        <w:t>Matías Flores</w:t>
      </w:r>
      <w:bookmarkEnd w:id="11"/>
    </w:p>
    <w:p w14:paraId="5EEFEC04" w14:textId="77777777" w:rsidR="003332A3" w:rsidRPr="003332A3" w:rsidRDefault="003332A3" w:rsidP="003332A3">
      <w:pPr>
        <w:spacing w:after="160"/>
        <w:jc w:val="both"/>
        <w:rPr>
          <w:lang w:val="en-US"/>
        </w:rPr>
      </w:pPr>
      <w:r w:rsidRPr="003332A3">
        <w:rPr>
          <w:lang w:val="en-US"/>
        </w:rPr>
        <w:t>As Product Owner, my main lesson during this stage was that saying no is part of the job. We had many ideas for the platform and all of them seemed useful, but we only had one semester to build it. Deciding which features were essential and which ones could wait was difficult, but it was the decision that made the project possible. Writing user stories with clear acceptance criteria also helped the team agree on what “finished” really means.</w:t>
      </w:r>
    </w:p>
    <w:p w14:paraId="353E49F8" w14:textId="77777777" w:rsidR="003332A3" w:rsidRPr="003332A3" w:rsidRDefault="003332A3" w:rsidP="003332A3">
      <w:pPr>
        <w:spacing w:after="160"/>
        <w:jc w:val="both"/>
        <w:rPr>
          <w:lang w:val="en-US"/>
        </w:rPr>
      </w:pPr>
    </w:p>
    <w:p w14:paraId="795C7759" w14:textId="31A873E1" w:rsidR="00656058" w:rsidRPr="003332A3" w:rsidRDefault="003332A3" w:rsidP="003332A3">
      <w:pPr>
        <w:spacing w:after="160"/>
        <w:jc w:val="both"/>
        <w:rPr>
          <w:lang w:val="en-US"/>
        </w:rPr>
      </w:pPr>
      <w:r w:rsidRPr="003332A3">
        <w:rPr>
          <w:lang w:val="en-US"/>
        </w:rPr>
        <w:t xml:space="preserve">My module includes public profiles and ratings, and working on it changed the way I see this kind of feature. A rating system looks </w:t>
      </w:r>
      <w:proofErr w:type="gramStart"/>
      <w:r w:rsidRPr="003332A3">
        <w:rPr>
          <w:lang w:val="en-US"/>
        </w:rPr>
        <w:t>simple</w:t>
      </w:r>
      <w:proofErr w:type="gramEnd"/>
      <w:r w:rsidRPr="003332A3">
        <w:rPr>
          <w:lang w:val="en-US"/>
        </w:rPr>
        <w:t xml:space="preserve">, but it can be used dishonestly: a provider could create fake accounts to improve their own </w:t>
      </w:r>
      <w:proofErr w:type="gramStart"/>
      <w:r w:rsidRPr="003332A3">
        <w:rPr>
          <w:lang w:val="en-US"/>
        </w:rPr>
        <w:t>score, or</w:t>
      </w:r>
      <w:proofErr w:type="gramEnd"/>
      <w:r w:rsidRPr="003332A3">
        <w:rPr>
          <w:lang w:val="en-US"/>
        </w:rPr>
        <w:t xml:space="preserve"> leave bad reviews for a competitor. For this </w:t>
      </w:r>
      <w:proofErr w:type="gramStart"/>
      <w:r w:rsidRPr="003332A3">
        <w:rPr>
          <w:lang w:val="en-US"/>
        </w:rPr>
        <w:t>reason</w:t>
      </w:r>
      <w:proofErr w:type="gramEnd"/>
      <w:r w:rsidRPr="003332A3">
        <w:rPr>
          <w:lang w:val="en-US"/>
        </w:rPr>
        <w:t xml:space="preserve"> we decided that only clients who contacted a provider through the platform can rate them. I also understood that a good interface is not only about design, because the rules behind it protect users as much as the code does.</w:t>
      </w:r>
    </w:p>
    <w:p w14:paraId="6B5B786E" w14:textId="77777777" w:rsidR="00656058" w:rsidRPr="003332A3" w:rsidRDefault="00000000">
      <w:pPr>
        <w:pStyle w:val="Heading1"/>
        <w:spacing w:before="360" w:after="200"/>
        <w:rPr>
          <w:lang w:val="en-US"/>
        </w:rPr>
      </w:pPr>
      <w:bookmarkStart w:id="12" w:name="_Toc244162093"/>
      <w:r w:rsidRPr="003332A3">
        <w:rPr>
          <w:lang w:val="en-US"/>
        </w:rPr>
        <w:t>Reflection</w:t>
      </w:r>
      <w:bookmarkEnd w:id="12"/>
    </w:p>
    <w:p w14:paraId="2F2811C4" w14:textId="77777777" w:rsidR="00656058" w:rsidRPr="003332A3" w:rsidRDefault="00000000">
      <w:pPr>
        <w:spacing w:after="160"/>
        <w:jc w:val="both"/>
        <w:rPr>
          <w:lang w:val="en-US"/>
        </w:rPr>
      </w:pPr>
      <w:r w:rsidRPr="003332A3">
        <w:rPr>
          <w:lang w:val="en-US"/>
        </w:rPr>
        <w:t xml:space="preserve">Working on the definition of this project has shown us that the hardest part of a software project is not writing the </w:t>
      </w:r>
      <w:proofErr w:type="gramStart"/>
      <w:r w:rsidRPr="003332A3">
        <w:rPr>
          <w:lang w:val="en-US"/>
        </w:rPr>
        <w:t>code, but</w:t>
      </w:r>
      <w:proofErr w:type="gramEnd"/>
      <w:r w:rsidRPr="003332A3">
        <w:rPr>
          <w:lang w:val="en-US"/>
        </w:rPr>
        <w:t xml:space="preserve"> agreeing on what problem is </w:t>
      </w:r>
      <w:proofErr w:type="gramStart"/>
      <w:r w:rsidRPr="003332A3">
        <w:rPr>
          <w:lang w:val="en-US"/>
        </w:rPr>
        <w:t>actually being</w:t>
      </w:r>
      <w:proofErr w:type="gramEnd"/>
      <w:r w:rsidRPr="003332A3">
        <w:rPr>
          <w:lang w:val="en-US"/>
        </w:rPr>
        <w:t xml:space="preserve"> solved. Our first version of the idea was simply "a directory of services", which described a product but not a problem. It was only when we asked ourselves why existing platforms fail their users that the real issue emerged: anyone can claim to be certified, and no one can check it. Everything that distinguishes our project from the alternatives already available in the national market follows from that single observation.</w:t>
      </w:r>
    </w:p>
    <w:p w14:paraId="2F3E6525" w14:textId="77777777" w:rsidR="00656058" w:rsidRPr="003332A3" w:rsidRDefault="00000000">
      <w:pPr>
        <w:spacing w:after="160"/>
        <w:jc w:val="both"/>
        <w:rPr>
          <w:lang w:val="en-US"/>
        </w:rPr>
      </w:pPr>
      <w:r w:rsidRPr="003332A3">
        <w:rPr>
          <w:lang w:val="en-US"/>
        </w:rPr>
        <w:t>A second lesson concerns scope. Our initial proposal included online payments, internal messaging and an automatic recommendation system. Removing those features was uncomfortable, because they made the project sound more ambitious, but it was the decision that made it feasible. We came to understand that explicitly declaring what a project will not do is as much a part of good planning as declaring what it will, and that an honest scope is easier to defend than an impressive one that cannot be delivered.</w:t>
      </w:r>
    </w:p>
    <w:p w14:paraId="07BB0739" w14:textId="77777777" w:rsidR="00656058" w:rsidRPr="003332A3" w:rsidRDefault="00000000">
      <w:pPr>
        <w:spacing w:after="160"/>
        <w:jc w:val="both"/>
        <w:rPr>
          <w:lang w:val="en-US"/>
        </w:rPr>
      </w:pPr>
      <w:r w:rsidRPr="003332A3">
        <w:rPr>
          <w:lang w:val="en-US"/>
        </w:rPr>
        <w:lastRenderedPageBreak/>
        <w:t xml:space="preserve">We also learned that constraints </w:t>
      </w:r>
      <w:proofErr w:type="gramStart"/>
      <w:r w:rsidRPr="003332A3">
        <w:rPr>
          <w:lang w:val="en-US"/>
        </w:rPr>
        <w:t>can</w:t>
      </w:r>
      <w:proofErr w:type="gramEnd"/>
      <w:r w:rsidRPr="003332A3">
        <w:rPr>
          <w:lang w:val="en-US"/>
        </w:rPr>
        <w:t xml:space="preserve"> improve a design rather than limit it. The requirement to work without any budget forced us to justify every technology we chose, and the decision to use a single programming language across all layers —originally adopted to reduce the learning curve for a small team— turned out to simplify the architecture considerably, since types and validation rules can be shared between the interface and the server.</w:t>
      </w:r>
    </w:p>
    <w:p w14:paraId="7826C40B" w14:textId="5EE0F0AD" w:rsidR="00656058" w:rsidRPr="003332A3" w:rsidRDefault="00000000" w:rsidP="003332A3">
      <w:pPr>
        <w:spacing w:after="160"/>
        <w:jc w:val="both"/>
        <w:rPr>
          <w:lang w:val="en-US"/>
        </w:rPr>
      </w:pPr>
      <w:r w:rsidRPr="003332A3">
        <w:rPr>
          <w:lang w:val="en-US"/>
        </w:rPr>
        <w:t xml:space="preserve">Finally, the stage made us aware of responsibilities that go beyond the technical. A platform that handles identity documents and personal data carries obligations towards the people who trust it, and the national data protection framework makes those obligations explicit. Rather than treating privacy as a legal formality to be addressed at the end, we decided to apply data </w:t>
      </w:r>
      <w:proofErr w:type="spellStart"/>
      <w:r w:rsidRPr="003332A3">
        <w:rPr>
          <w:lang w:val="en-US"/>
        </w:rPr>
        <w:t>minimisation</w:t>
      </w:r>
      <w:proofErr w:type="spellEnd"/>
      <w:r w:rsidRPr="003332A3">
        <w:rPr>
          <w:lang w:val="en-US"/>
        </w:rPr>
        <w:t xml:space="preserve"> from the outset: the system keeps the result of a verification and its audit record, but not the document itself. This is, we believe, the clearest example of how the definition stage shaped the engineering that followed.</w:t>
      </w:r>
    </w:p>
    <w:sectPr w:rsidR="00656058" w:rsidRPr="003332A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032B7" w14:textId="77777777" w:rsidR="00E06831" w:rsidRDefault="00E06831">
      <w:pPr>
        <w:spacing w:line="240" w:lineRule="auto"/>
      </w:pPr>
      <w:r>
        <w:separator/>
      </w:r>
    </w:p>
  </w:endnote>
  <w:endnote w:type="continuationSeparator" w:id="0">
    <w:p w14:paraId="6E5DB496" w14:textId="77777777" w:rsidR="00E06831" w:rsidRDefault="00E068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CBC54" w14:textId="77777777" w:rsidR="00656058"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3332A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0A83" w14:textId="77777777" w:rsidR="00E06831" w:rsidRDefault="00E06831">
      <w:pPr>
        <w:spacing w:line="240" w:lineRule="auto"/>
      </w:pPr>
      <w:r>
        <w:separator/>
      </w:r>
    </w:p>
  </w:footnote>
  <w:footnote w:type="continuationSeparator" w:id="0">
    <w:p w14:paraId="0452F6E1" w14:textId="77777777" w:rsidR="00E06831" w:rsidRDefault="00E068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A31B9"/>
    <w:multiLevelType w:val="hybridMultilevel"/>
    <w:tmpl w:val="9366522C"/>
    <w:lvl w:ilvl="0" w:tplc="EAD0CE56" w:tentative="1">
      <w:start w:val="1"/>
      <w:numFmt w:val="bullet"/>
      <w:lvlText w:val="●"/>
      <w:lvlJc w:val="left"/>
      <w:pPr>
        <w:ind w:left="720" w:hanging="360"/>
      </w:pPr>
    </w:lvl>
    <w:lvl w:ilvl="1" w:tplc="643CE74A" w:tentative="1">
      <w:start w:val="1"/>
      <w:numFmt w:val="bullet"/>
      <w:lvlText w:val="○"/>
      <w:lvlJc w:val="left"/>
      <w:pPr>
        <w:ind w:left="1440" w:hanging="360"/>
      </w:pPr>
    </w:lvl>
    <w:lvl w:ilvl="2" w:tplc="B4A4A31C" w:tentative="1">
      <w:start w:val="1"/>
      <w:numFmt w:val="bullet"/>
      <w:lvlText w:val="■"/>
      <w:lvlJc w:val="left"/>
      <w:pPr>
        <w:ind w:left="2160" w:hanging="360"/>
      </w:pPr>
    </w:lvl>
    <w:lvl w:ilvl="3" w:tplc="FE689AFA" w:tentative="1">
      <w:start w:val="1"/>
      <w:numFmt w:val="bullet"/>
      <w:lvlText w:val="●"/>
      <w:lvlJc w:val="left"/>
      <w:pPr>
        <w:ind w:left="2880" w:hanging="360"/>
      </w:pPr>
    </w:lvl>
    <w:lvl w:ilvl="4" w:tplc="0ED69D7E" w:tentative="1">
      <w:start w:val="1"/>
      <w:numFmt w:val="bullet"/>
      <w:lvlText w:val="○"/>
      <w:lvlJc w:val="left"/>
      <w:pPr>
        <w:ind w:left="3600" w:hanging="360"/>
      </w:pPr>
    </w:lvl>
    <w:lvl w:ilvl="5" w:tplc="8474F108" w:tentative="1">
      <w:start w:val="1"/>
      <w:numFmt w:val="bullet"/>
      <w:lvlText w:val="■"/>
      <w:lvlJc w:val="left"/>
      <w:pPr>
        <w:ind w:left="4320" w:hanging="360"/>
      </w:pPr>
    </w:lvl>
    <w:lvl w:ilvl="6" w:tplc="6D9EDAFA" w:tentative="1">
      <w:start w:val="1"/>
      <w:numFmt w:val="bullet"/>
      <w:lvlText w:val="●"/>
      <w:lvlJc w:val="left"/>
      <w:pPr>
        <w:ind w:left="5040" w:hanging="360"/>
      </w:pPr>
    </w:lvl>
    <w:lvl w:ilvl="7" w:tplc="2B9A09C4" w:tentative="1">
      <w:start w:val="1"/>
      <w:numFmt w:val="bullet"/>
      <w:lvlText w:val="●"/>
      <w:lvlJc w:val="left"/>
      <w:pPr>
        <w:ind w:left="5760" w:hanging="360"/>
      </w:pPr>
    </w:lvl>
    <w:lvl w:ilvl="8" w:tplc="1C286D24" w:tentative="1">
      <w:start w:val="1"/>
      <w:numFmt w:val="bullet"/>
      <w:lvlText w:val="●"/>
      <w:lvlJc w:val="left"/>
      <w:pPr>
        <w:ind w:left="6480" w:hanging="360"/>
      </w:pPr>
    </w:lvl>
  </w:abstractNum>
  <w:num w:numId="1" w16cid:durableId="1252851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058"/>
    <w:rsid w:val="003332A3"/>
    <w:rsid w:val="00656058"/>
    <w:rsid w:val="00A76D97"/>
    <w:rsid w:val="00E068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2E3B7"/>
  <w15:docId w15:val="{6B7DFE3E-C06E-44D6-A4A4-A795CE93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1F3A5F"/>
      <w:sz w:val="28"/>
      <w:szCs w:val="28"/>
    </w:rPr>
  </w:style>
  <w:style w:type="paragraph" w:styleId="Heading2">
    <w:name w:val="heading 2"/>
    <w:basedOn w:val="Normal"/>
    <w:next w:val="Normal"/>
    <w:uiPriority w:val="9"/>
    <w:unhideWhenUsed/>
    <w:qFormat/>
    <w:pPr>
      <w:outlineLvl w:val="1"/>
    </w:pPr>
    <w:rPr>
      <w:b/>
      <w:bCs/>
      <w:color w:val="1F3A5F"/>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32A3"/>
    <w:pPr>
      <w:spacing w:after="100"/>
    </w:pPr>
  </w:style>
  <w:style w:type="paragraph" w:styleId="TOC2">
    <w:name w:val="toc 2"/>
    <w:basedOn w:val="Normal"/>
    <w:next w:val="Normal"/>
    <w:autoRedefine/>
    <w:uiPriority w:val="39"/>
    <w:unhideWhenUsed/>
    <w:rsid w:val="003332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10</Pages>
  <Words>3369</Words>
  <Characters>18530</Characters>
  <Application>Microsoft Office Word</Application>
  <DocSecurity>0</DocSecurity>
  <Lines>154</Lines>
  <Paragraphs>43</Paragraphs>
  <ScaleCrop>false</ScaleCrop>
  <Company/>
  <LinksUpToDate>false</LinksUpToDate>
  <CharactersWithSpaces>21856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Proyecto APT · LocalCL</dc:title>
  <dc:creator>Equipo LocalCL</dc:creator>
  <dc:description>Informe técnico de la Fase 1 — Asignatura Capstone</dc:description>
  <cp:lastModifiedBy>Nicolas Marin (2)</cp:lastModifiedBy>
  <cp:revision>2</cp:revision>
  <dcterms:created xsi:type="dcterms:W3CDTF">2026-10-29T13:39:00Z</dcterms:created>
  <dcterms:modified xsi:type="dcterms:W3CDTF">2026-10-29T13:39:00Z</dcterms:modified>
</cp:coreProperties>
</file>