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410C"/>
          <w:sz w:val="34"/>
          <w:szCs w:val="34"/>
        </w:rPr>
        <w:t xml:space="preserve">Studio Flow</w:t>
      </w:r>
    </w:p>
    <w:p>
      <w:pPr>
        <w:spacing w:after="220"/>
      </w:pPr>
      <w:r>
        <w:rPr>
          <w:i/>
          <w:iCs/>
          <w:color w:val="5B5B60"/>
          <w:sz w:val="21"/>
          <w:szCs w:val="21"/>
        </w:rPr>
        <w:t xml:space="preserve">README — Instruções de Execução e Uso da API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Sobre o projeto</w:t>
      </w:r>
    </w:p>
    <w:p>
      <w:pPr>
        <w:spacing w:after="100" w:line="270"/>
      </w:pPr>
      <w:r>
        <w:rPr>
          <w:sz w:val="20"/>
          <w:szCs w:val="20"/>
        </w:rPr>
        <w:t xml:space="preserve">Studio Flow é um sistema de gerenciamento de tarefas colaborativo: contas de usuário, categorias, tarefas com prioridade/status/prazo, colaboração entre usuários e relatórios agregados. Backend em Node.js/Express com PostgreSQL, preparado para rodar localmente, em Docker, ou como função AWS Lambda. Frontend em Vue 3 + Tailwind CSS.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Pré-requisitos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Node.js 20 ou superior.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Um banco de dados PostgreSQL acessível (recomendado: Neon ou Supabase, camada gratuita).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Docker (opcional, para rodar via contêiner).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Conta AWS + credenciais configuradas (apenas para deploy real na Lambda).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rodar o backend localmente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# edite o .env: preencha DATABASE_URL e gere um JWT_SECRET forte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run migrate:up   # cria as tabelas no banco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run dev          # inicia em http://localhost:3000</w:t>
      </w:r>
    </w:p>
    <w:p>
      <w:pPr>
        <w:spacing w:after="100" w:line="270"/>
      </w:pPr>
      <w:r>
        <w:rPr>
          <w:sz w:val="20"/>
          <w:szCs w:val="20"/>
        </w:rPr>
        <w:t xml:space="preserve"/>
      </w:r>
    </w:p>
    <w:p>
      <w:pPr>
        <w:spacing w:after="100" w:line="270"/>
      </w:pPr>
      <w:r>
        <w:rPr>
          <w:sz w:val="20"/>
          <w:szCs w:val="20"/>
        </w:rPr>
        <w:t xml:space="preserve">Endpoints úteis após subir: GET /api/health (healthcheck) e GET /docs (Swagger UI interativo).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rodar o frontend localmente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cd frontend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# ajuste VITE_API_URL se a API não estiver em localhost:3000/api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run dev   # inicia em http://localhost:5173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rodar com Docker</w:t>
      </w:r>
    </w:p>
    <w:p>
      <w:pPr>
        <w:spacing w:after="100" w:line="270"/>
      </w:pPr>
      <w:r>
        <w:rPr>
          <w:sz w:val="20"/>
          <w:szCs w:val="20"/>
        </w:rPr>
        <w:t xml:space="preserve">Sobe a API e o Jaeger (rastreamento) juntos, a partir da raiz do repositório: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cd backend &amp;&amp; npm run migrate:up   # rodar as migrations uma vez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cd ..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docker compose up --build</w:t>
      </w:r>
    </w:p>
    <w:p>
      <w:pPr>
        <w:spacing w:after="100" w:line="270"/>
      </w:pPr>
      <w:r>
        <w:rPr>
          <w:sz w:val="20"/>
          <w:szCs w:val="20"/>
        </w:rPr>
        <w:t xml:space="preserve">API em http://localhost:3000, painel do Jaeger em http://localhost:16686.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rodar os testes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test               # testes unitários e de integração (Jest)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run test:coverage  # com relatório de cobertura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Como autenticar e usar a API</w:t>
      </w:r>
    </w:p>
    <w:p>
      <w:pPr>
        <w:pStyle w:val="Heading2"/>
        <w:spacing w:after="60" w:before="160"/>
      </w:pPr>
      <w:r>
        <w:rPr>
          <w:b/>
          <w:bCs/>
          <w:color w:val="1B1B1D"/>
          <w:sz w:val="21"/>
          <w:szCs w:val="21"/>
        </w:rPr>
        <w:t xml:space="preserve">1. Criar uma conta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POST /api/auth/register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{ "name": "Ana", "email": "ana@exemplo.com", "password": "senha123" }</w:t>
      </w:r>
    </w:p>
    <w:p>
      <w:pPr>
        <w:spacing w:after="100" w:line="270"/>
      </w:pPr>
      <w:r>
        <w:rPr>
          <w:sz w:val="20"/>
          <w:szCs w:val="20"/>
        </w:rPr>
        <w:t xml:space="preserve">Resposta: dados do usuário + um token JWT.</w:t>
      </w:r>
    </w:p>
    <w:p>
      <w:pPr>
        <w:pStyle w:val="Heading2"/>
        <w:spacing w:after="60" w:before="160"/>
      </w:pPr>
      <w:r>
        <w:rPr>
          <w:b/>
          <w:bCs/>
          <w:color w:val="1B1B1D"/>
          <w:sz w:val="21"/>
          <w:szCs w:val="21"/>
        </w:rPr>
        <w:t xml:space="preserve">2. Login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POST /api/auth/login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{ "email": "ana@exemplo.com", "password": "senha123" }</w:t>
      </w:r>
    </w:p>
    <w:p>
      <w:pPr>
        <w:spacing w:after="100" w:line="270"/>
      </w:pPr>
      <w:r>
        <w:rPr>
          <w:sz w:val="20"/>
          <w:szCs w:val="20"/>
        </w:rPr>
        <w:t xml:space="preserve">Resposta: dados do usuário + um token JWT (válido por 7 dias).</w:t>
      </w:r>
    </w:p>
    <w:p>
      <w:pPr>
        <w:pStyle w:val="Heading2"/>
        <w:spacing w:after="60" w:before="160"/>
      </w:pPr>
      <w:r>
        <w:rPr>
          <w:b/>
          <w:bCs/>
          <w:color w:val="1B1B1D"/>
          <w:sz w:val="21"/>
          <w:szCs w:val="21"/>
        </w:rPr>
        <w:t xml:space="preserve">3. Usar o token nas próximas chamadas</w:t>
      </w:r>
    </w:p>
    <w:p>
      <w:pPr>
        <w:spacing w:after="100" w:line="270"/>
      </w:pPr>
      <w:r>
        <w:rPr>
          <w:sz w:val="20"/>
          <w:szCs w:val="20"/>
        </w:rPr>
        <w:t xml:space="preserve">Envie o token em todo endpoint protegido, no cabeçalho HTTP: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</w:p>
    <w:p>
      <w:pPr>
        <w:pStyle w:val="Heading2"/>
        <w:spacing w:after="60" w:before="160"/>
      </w:pPr>
      <w:r>
        <w:rPr>
          <w:b/>
          <w:bCs/>
          <w:color w:val="1B1B1D"/>
          <w:sz w:val="21"/>
          <w:szCs w:val="21"/>
        </w:rPr>
        <w:t xml:space="preserve">4. Fluxo típico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Cadastre-se ou faça login para obter o token.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Toda conta nova já recebe 5 categorias padrão (Roteiro, Gravação, Edição, Pós-produção, Publicação).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Crie uma tarefa associando categoria, prioridade e prazo.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Adicione um colaborador à tarefa informando o e-mail dele (ele precisa já ter uma conta).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Consulte os relatórios para ver o progresso agregado.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Documentação dos endpoints (padrão OpenAPI/Swagger)</w:t>
      </w:r>
    </w:p>
    <w:p>
      <w:pPr>
        <w:spacing w:after="100" w:line="270"/>
      </w:pPr>
      <w:r>
        <w:rPr>
          <w:sz w:val="20"/>
          <w:szCs w:val="20"/>
        </w:rPr>
        <w:t xml:space="preserve">A especificação completa segue o padrão OpenAPI 3.0 e está no arquivo backend/src/docs/openapi.yaml. Ela é servida de duas formas: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GET /docs — interface interativa do Swagger UI (disponível rodando localmente ou via Docker).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GET /openapi.json — especificação em JSON puro, disponível em qualquer ambiente, inclusive na AWS Lambda.</w:t>
      </w:r>
    </w:p>
    <w:p>
      <w:pPr>
        <w:spacing w:after="100" w:line="270"/>
      </w:pPr>
      <w:r>
        <w:rPr>
          <w:sz w:val="20"/>
          <w:szCs w:val="20"/>
        </w:rPr>
        <w:t xml:space="preserve">Resumo de todos os endpoints:</w:t>
      </w:r>
    </w:p>
    <w:tbl>
      <w:tblPr>
        <w:tblW w:type="pct" w:w="100%"/>
        <w:tblBorders>
          <w:top w:val="single" w:color="D9D8D4" w:sz="4"/>
          <w:left w:val="single" w:color="D9D8D4" w:sz="4"/>
          <w:bottom w:val="single" w:color="D9D8D4" w:sz="4"/>
          <w:right w:val="single" w:color="D9D8D4" w:sz="4"/>
          <w:insideH w:val="single" w:color="E5E4E1" w:sz="4"/>
          <w:insideV w:val="single" w:color="E5E4E1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1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pct" w:w="34%"/>
            <w:shd w:fill="F1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pct" w:w="14%"/>
            <w:shd w:fill="F1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Autenticação</w:t>
            </w:r>
          </w:p>
        </w:tc>
        <w:tc>
          <w:tcPr>
            <w:tcW w:type="pct" w:w="42%"/>
            <w:shd w:fill="F1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/api/auth/register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Cria uma nova conta de usuário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/api/auth/login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Autentica e retorna um token JWT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/api/auth/me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Retorna os dados do usuário autenticado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/api/users/search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Busca usuários por e-mail (para adicionar colaborador)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/api/categories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Lista as categorias do usuário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/api/categories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Cria uma nova categoria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/api/categories/{id}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Obtém uma categoria por id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/api/categories/{id}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Atualiza uma categoria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/api/categories/{id}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Remove uma categoria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/api/tasks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Lista tarefas visíveis ao usuário (com filtros status/categoria/busca)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/api/tasks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Cria uma nova tarefa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/api/tasks/{id}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Obtém uma tarefa por id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/api/tasks/{id}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Atualiza uma tarefa (dono ou colaborador)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/api/tasks/{id}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Remove uma tarefa (somente o dono)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/api/tasks/{id}/collaborators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Adiciona um colaborador pelo e-mail (somente o dono)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/api/tasks/{id}/collaborators/{userId}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Remove um colaborador (somente o dono)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/api/reports/summary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Resumo agregado: total, por status, por prioridade, atrasadas, taxa de conclusão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/api/reports/by-category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Distribuição de tarefas por categoria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/api/health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Healthcheck da API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Deploy</w:t>
      </w:r>
    </w:p>
    <w:p>
      <w:pPr>
        <w:pStyle w:val="Heading2"/>
        <w:spacing w:after="60" w:before="160"/>
      </w:pPr>
      <w:r>
        <w:rPr>
          <w:b/>
          <w:bCs/>
          <w:color w:val="1B1B1D"/>
          <w:sz w:val="21"/>
          <w:szCs w:val="21"/>
        </w:rPr>
        <w:t xml:space="preserve">Backend — AWS Lambda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export DATABASE_URL="postgresql://..."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export JWT_SECRET="..."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export AWS_ACCESS_KEY_ID="..."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export AWS_SECRET_ACCESS_KEY="..."</w:t>
      </w:r>
    </w:p>
    <w:p>
      <w:pPr>
        <w:shd w:fill="F1EFEC" w:val="clear"/>
        <w:spacing w:after="30"/>
      </w:pPr>
      <w:r>
        <w:rPr>
          <w:rFonts w:ascii="Consolas" w:cs="Consolas" w:eastAsia="Consolas" w:hAnsi="Consolas"/>
          <w:sz w:val="19"/>
          <w:szCs w:val="19"/>
        </w:rPr>
        <w:t xml:space="preserve">npm run deploy</w:t>
      </w:r>
    </w:p>
    <w:p>
      <w:pPr>
        <w:spacing w:after="100" w:line="270"/>
      </w:pPr>
      <w:r>
        <w:rPr>
          <w:sz w:val="20"/>
          <w:szCs w:val="20"/>
        </w:rPr>
        <w:t xml:space="preserve">O empacotamento usa serverless-esbuild (bundling), mantendo o pacote de deploy enxuto (~45MB).</w:t>
      </w:r>
    </w:p>
    <w:p>
      <w:pPr>
        <w:pStyle w:val="Heading2"/>
        <w:spacing w:after="60" w:before="160"/>
      </w:pPr>
      <w:r>
        <w:rPr>
          <w:b/>
          <w:bCs/>
          <w:color w:val="1B1B1D"/>
          <w:sz w:val="21"/>
          <w:szCs w:val="21"/>
        </w:rPr>
        <w:t xml:space="preserve">Frontend — AWS S3 + CloudFront</w:t>
      </w:r>
    </w:p>
    <w:p>
      <w:pPr>
        <w:spacing w:after="100" w:line="270"/>
      </w:pPr>
      <w:r>
        <w:rPr>
          <w:sz w:val="20"/>
          <w:szCs w:val="20"/>
        </w:rPr>
        <w:t xml:space="preserve">O build do Vite (frontend/dist) é publicado num bucket S3 com hospedagem de site estático. Como o endpoint de site estático do S3 só serve HTTP, uma distribuição CloudFront é usada na frente para fornecer HTTPS.</w:t>
      </w:r>
    </w:p>
    <w:p>
      <w:pPr>
        <w:pStyle w:val="Heading1"/>
        <w:spacing w:after="100" w:before="240"/>
      </w:pPr>
      <w:r>
        <w:rPr>
          <w:b/>
          <w:bCs/>
          <w:color w:val="C2410C"/>
          <w:sz w:val="26"/>
          <w:szCs w:val="26"/>
        </w:rPr>
        <w:t xml:space="preserve">Ambientes publicados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Aplicação (HTTPS): https://d2mdqwrxr1861a.cloudfront.net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API: https://lhz7s6kdbg.execute-api.sa-east-1.amazonaws.com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0"/>
          <w:szCs w:val="20"/>
        </w:rPr>
        <w:t xml:space="preserve">Documentação da API: /openapi.json (todos os ambientes) e /docs (local/Docker)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2026-07-13T23:34:27.394Z</dcterms:created>
  <dcterms:modified xsi:type="dcterms:W3CDTF">2026-07-13T23:34:27.396Z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