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60"/>
        <w:jc w:val="center"/>
      </w:pPr>
      <w:r>
        <w:rPr>
          <w:b/>
          <w:bCs/>
          <w:color w:val="C2410C"/>
          <w:sz w:val="22"/>
          <w:szCs w:val="22"/>
        </w:rPr>
        <w:t xml:space="preserve">STUDIO FLOW</w:t>
      </w:r>
    </w:p>
    <w:p>
      <w:pPr>
        <w:spacing w:after="100"/>
        <w:jc w:val="center"/>
      </w:pPr>
      <w:r>
        <w:rPr>
          <w:b/>
          <w:bCs/>
          <w:sz w:val="44"/>
          <w:szCs w:val="44"/>
        </w:rPr>
        <w:t xml:space="preserve">Relatório do Projeto</w:t>
      </w:r>
    </w:p>
    <w:p>
      <w:pPr>
        <w:spacing w:after="500"/>
        <w:jc w:val="center"/>
      </w:pPr>
      <w:r>
        <w:rPr>
          <w:i/>
          <w:iCs/>
          <w:color w:val="5B5B60"/>
          <w:sz w:val="21"/>
          <w:szCs w:val="21"/>
        </w:rPr>
        <w:t xml:space="preserve">Desafio Técnico — Desenvolvedor Fullstack Júnior — Watch Brasil</w:t>
      </w:r>
    </w:p>
    <w:p>
      <w:pPr>
        <w:pStyle w:val="Heading2"/>
        <w:spacing w:after="90" w:before="220"/>
      </w:pPr>
      <w:r>
        <w:rPr>
          <w:b/>
          <w:bCs/>
          <w:color w:val="6D28D9"/>
          <w:sz w:val="22"/>
          <w:szCs w:val="22"/>
        </w:rPr>
        <w:t xml:space="preserve">Sumário</w:t>
      </w:r>
    </w:p>
    <w:p>
      <w:pPr>
        <w:pStyle w:val="ListParagraph"/>
        <w:numPr>
          <w:ilvl w:val="0"/>
          <w:numId w:val="1"/>
        </w:numPr>
        <w:spacing w:after="70" w:line="275"/>
      </w:pPr>
      <w:r>
        <w:rPr>
          <w:sz w:val="21"/>
          <w:szCs w:val="21"/>
        </w:rPr>
        <w:t xml:space="preserve">1. Descrição do projeto</w:t>
      </w:r>
    </w:p>
    <w:p>
      <w:pPr>
        <w:pStyle w:val="ListParagraph"/>
        <w:numPr>
          <w:ilvl w:val="0"/>
          <w:numId w:val="1"/>
        </w:numPr>
        <w:spacing w:after="70" w:line="275"/>
      </w:pPr>
      <w:r>
        <w:rPr>
          <w:sz w:val="21"/>
          <w:szCs w:val="21"/>
        </w:rPr>
        <w:t xml:space="preserve">2. Arquitetura do projeto</w:t>
      </w:r>
    </w:p>
    <w:p>
      <w:pPr>
        <w:pStyle w:val="ListParagraph"/>
        <w:numPr>
          <w:ilvl w:val="0"/>
          <w:numId w:val="1"/>
        </w:numPr>
        <w:spacing w:after="70" w:line="275"/>
      </w:pPr>
      <w:r>
        <w:rPr>
          <w:sz w:val="21"/>
          <w:szCs w:val="21"/>
        </w:rPr>
        <w:t xml:space="preserve">3. Tecnologias e programas utilizados</w:t>
      </w:r>
    </w:p>
    <w:p>
      <w:pPr>
        <w:pStyle w:val="ListParagraph"/>
        <w:numPr>
          <w:ilvl w:val="0"/>
          <w:numId w:val="1"/>
        </w:numPr>
        <w:spacing w:after="70" w:line="275"/>
      </w:pPr>
      <w:r>
        <w:rPr>
          <w:sz w:val="21"/>
          <w:szCs w:val="21"/>
        </w:rPr>
        <w:t xml:space="preserve">4. O que foi desenvolvido</w:t>
      </w:r>
    </w:p>
    <w:p>
      <w:pPr>
        <w:pStyle w:val="ListParagraph"/>
        <w:numPr>
          <w:ilvl w:val="0"/>
          <w:numId w:val="1"/>
        </w:numPr>
        <w:spacing w:after="70" w:line="275"/>
      </w:pPr>
      <w:r>
        <w:rPr>
          <w:sz w:val="21"/>
          <w:szCs w:val="21"/>
        </w:rPr>
        <w:t xml:space="preserve">5. Como o projeto foi construído (processo e decisões)</w:t>
      </w:r>
    </w:p>
    <w:p>
      <w:pPr>
        <w:pStyle w:val="ListParagraph"/>
        <w:numPr>
          <w:ilvl w:val="0"/>
          <w:numId w:val="1"/>
        </w:numPr>
        <w:spacing w:after="70" w:line="275"/>
      </w:pPr>
      <w:r>
        <w:rPr>
          <w:sz w:val="21"/>
          <w:szCs w:val="21"/>
        </w:rPr>
        <w:t xml:space="preserve">6. Desafios encontrados e soluções</w:t>
      </w:r>
    </w:p>
    <w:p>
      <w:pPr>
        <w:pStyle w:val="ListParagraph"/>
        <w:numPr>
          <w:ilvl w:val="0"/>
          <w:numId w:val="1"/>
        </w:numPr>
        <w:spacing w:after="70" w:line="275"/>
      </w:pPr>
      <w:r>
        <w:rPr>
          <w:sz w:val="21"/>
          <w:szCs w:val="21"/>
        </w:rPr>
        <w:t xml:space="preserve">7. Uso de Inteligência Artificial</w:t>
      </w:r>
    </w:p>
    <w:p>
      <w:pPr>
        <w:pStyle w:val="ListParagraph"/>
        <w:numPr>
          <w:ilvl w:val="0"/>
          <w:numId w:val="1"/>
        </w:numPr>
        <w:spacing w:after="70" w:line="275"/>
      </w:pPr>
      <w:r>
        <w:rPr>
          <w:sz w:val="21"/>
          <w:szCs w:val="21"/>
        </w:rPr>
        <w:t xml:space="preserve">8. Testes e qualidade</w:t>
      </w:r>
    </w:p>
    <w:p>
      <w:pPr>
        <w:pStyle w:val="ListParagraph"/>
        <w:numPr>
          <w:ilvl w:val="0"/>
          <w:numId w:val="1"/>
        </w:numPr>
        <w:spacing w:after="70" w:line="275"/>
      </w:pPr>
      <w:r>
        <w:rPr>
          <w:sz w:val="21"/>
          <w:szCs w:val="21"/>
        </w:rPr>
        <w:t xml:space="preserve">9. Como executar o projeto</w:t>
      </w:r>
    </w:p>
    <w:p>
      <w:pPr>
        <w:pStyle w:val="ListParagraph"/>
        <w:numPr>
          <w:ilvl w:val="0"/>
          <w:numId w:val="1"/>
        </w:numPr>
        <w:spacing w:after="70" w:line="275"/>
      </w:pPr>
      <w:r>
        <w:rPr>
          <w:sz w:val="21"/>
          <w:szCs w:val="21"/>
        </w:rPr>
        <w:t xml:space="preserve">10. Documentação da API</w:t>
      </w:r>
    </w:p>
    <w:p>
      <w:pPr>
        <w:pStyle w:val="ListParagraph"/>
        <w:numPr>
          <w:ilvl w:val="0"/>
          <w:numId w:val="1"/>
        </w:numPr>
        <w:spacing w:after="70" w:line="275"/>
      </w:pPr>
      <w:r>
        <w:rPr>
          <w:sz w:val="21"/>
          <w:szCs w:val="21"/>
        </w:rPr>
        <w:t xml:space="preserve">11. Recursos e ambientes publicados</w:t>
      </w:r>
    </w:p>
    <w:p>
      <w:pPr>
        <w:pStyle w:val="ListParagraph"/>
        <w:numPr>
          <w:ilvl w:val="0"/>
          <w:numId w:val="1"/>
        </w:numPr>
        <w:spacing w:after="70" w:line="275"/>
      </w:pPr>
      <w:r>
        <w:rPr>
          <w:sz w:val="21"/>
          <w:szCs w:val="21"/>
        </w:rPr>
        <w:t xml:space="preserve">12. Conclusão</w:t>
      </w:r>
    </w:p>
    <w:p>
      <w:r>
        <w:br w:type="page"/>
      </w:r>
    </w:p>
    <w:p>
      <w:pPr>
        <w:pStyle w:val="Heading1"/>
        <w:spacing w:after="140" w:before="320"/>
      </w:pPr>
      <w:r>
        <w:rPr>
          <w:b/>
          <w:bCs/>
          <w:color w:val="C2410C"/>
          <w:sz w:val="27"/>
          <w:szCs w:val="27"/>
        </w:rPr>
        <w:t xml:space="preserve">1. Descrição do Projeto</w:t>
      </w:r>
    </w:p>
    <w:p>
      <w:pPr>
        <w:spacing w:after="140" w:line="285"/>
      </w:pPr>
      <w:r>
        <w:rPr>
          <w:sz w:val="21"/>
          <w:szCs w:val="21"/>
        </w:rPr>
        <w:t xml:space="preserve">Studio Flow é um sistema de gerenciamento de tarefas colaborativo, desenvolvido como resposta ao desafio técnico de Desenvolvedor Fullstack Júnior da Watch Brasil. A aplicação permite que usuários criem contas, organizem tarefas em categorias, colaborem entre si e acompanhem o progresso do trabalho por meio de relatórios agregados.</w:t>
      </w:r>
    </w:p>
    <w:p>
      <w:pPr>
        <w:spacing w:after="140" w:line="285"/>
      </w:pPr>
      <w:r>
        <w:rPr>
          <w:sz w:val="21"/>
          <w:szCs w:val="21"/>
        </w:rPr>
        <w:t xml:space="preserve">O projeto foi construído em Node.js, seguindo uma arquitetura em camadas, e implantado em ambiente serverless real na AWS Lambda — atendendo integralmente ao objetivo proposto pelo desafio. Além dos requisitos obrigatórios (CRUD completo, frontend em Vue.js, testes automatizados, banco relacional, documentação OpenAPI e deploy serverless), todos os itens desejáveis também foram implementados: autenticação com JWT, uso de contêiner (Docker) e instrumentação de rastreamento com OpenTelemetry e Jaeger.</w:t>
      </w:r>
    </w:p>
    <w:p>
      <w:pPr>
        <w:spacing w:after="140" w:line="285"/>
      </w:pPr>
      <w:r>
        <w:rPr>
          <w:sz w:val="21"/>
          <w:szCs w:val="21"/>
        </w:rPr>
        <w:t xml:space="preserve">Como diferencial de produto, o sistema foi adaptado ao contexto de negócio da empresa: as categorias padrão de uma conta nova seguem um fluxo real de produção de conteúdo audiovisual (Roteiro, Gravação, Edição, Pós-produção, Publicação), e a identidade visual foi construída especificamente para o projeto.</w:t>
      </w:r>
    </w:p>
    <w:p>
      <w:pPr>
        <w:pStyle w:val="Heading1"/>
        <w:spacing w:after="140" w:before="320"/>
      </w:pPr>
      <w:r>
        <w:rPr>
          <w:b/>
          <w:bCs/>
          <w:color w:val="C2410C"/>
          <w:sz w:val="27"/>
          <w:szCs w:val="27"/>
        </w:rPr>
        <w:t xml:space="preserve">2. Arquitetura do Projeto</w:t>
      </w:r>
    </w:p>
    <w:p>
      <w:pPr>
        <w:pStyle w:val="Heading2"/>
        <w:spacing w:after="90" w:before="220"/>
      </w:pPr>
      <w:r>
        <w:rPr>
          <w:b/>
          <w:bCs/>
          <w:color w:val="6D28D9"/>
          <w:sz w:val="22"/>
          <w:szCs w:val="22"/>
        </w:rPr>
        <w:t xml:space="preserve">2.1 Visão geral</w:t>
      </w:r>
    </w:p>
    <w:p>
      <w:pPr>
        <w:spacing w:after="140" w:line="285"/>
      </w:pPr>
      <w:r>
        <w:rPr>
          <w:sz w:val="21"/>
          <w:szCs w:val="21"/>
        </w:rPr>
        <w:t xml:space="preserve">O backend segue uma arquitetura em camadas, organizada por módulo de domínio (autenticação, usuários, categorias, tarefas, relatórios). Cada módulo é dividido em quatro camadas: rota (recebe a requisição e valida os dados de entrada), controller (traduz a requisição HTTP), service (aplica a regra de negócio) e repository (executa as consultas no banco de dados).</w:t>
      </w:r>
    </w:p>
    <w:p>
      <w:pPr>
        <w:spacing w:after="140" w:line="285"/>
      </w:pPr>
      <w:r>
        <w:rPr>
          <w:sz w:val="21"/>
          <w:szCs w:val="21"/>
        </w:rPr>
        <w:t xml:space="preserve">Um único arquivo central de aplicação (app.js) concentra toda a configuração do Express — rotas, middlewares, CORS e documentação — e é reaproveitado por dois pontos de entrada diferentes: um servidor HTTP tradicional, usado no desenvolvimento local, e um adaptador para AWS Lambda, usado em produção. Isso elimina qualquer duplicação de lógica entre os dois ambientes de execução.</w:t>
      </w:r>
    </w:p>
    <w:p>
      <w:pPr>
        <w:pStyle w:val="Heading2"/>
        <w:spacing w:after="90" w:before="220"/>
      </w:pPr>
      <w:r>
        <w:rPr>
          <w:b/>
          <w:bCs/>
          <w:color w:val="6D28D9"/>
          <w:sz w:val="22"/>
          <w:szCs w:val="22"/>
        </w:rPr>
        <w:t xml:space="preserve">2.2 Estrutura de diretórios</w:t>
      </w:r>
    </w:p>
    <w:p>
      <w:pPr>
        <w:pBdr>
          <w:top w:val="single" w:color="D9D8D4" w:sz="4"/>
          <w:bottom w:val="single" w:color="D9D8D4" w:sz="4"/>
          <w:left w:val="single" w:color="D9D8D4" w:sz="4"/>
          <w:right w:val="single" w:color="D9D8D4" w:sz="4"/>
        </w:pBdr>
        <w:shd w:fill="F1EFEC" w:val="clear"/>
        <w:spacing w:after="160" w:before="80"/>
      </w:pPr>
      <w:r>
        <w:rPr>
          <w:rFonts w:ascii="Consolas" w:cs="Consolas" w:eastAsia="Consolas" w:hAnsi="Consolas"/>
          <w:sz w:val="17"/>
          <w:szCs w:val="17"/>
        </w:rPr>
        <w:t xml:space="preserve">backend/src/</w:t>
      </w:r>
      <w:r>
        <w:rPr>
          <w:rFonts w:ascii="Consolas" w:cs="Consolas" w:eastAsia="Consolas" w:hAnsi="Consolas"/>
          <w:sz w:val="17"/>
          <w:szCs w:val="17"/>
        </w:rPr>
        <w:br/>
        <w:t xml:space="preserve">  app.js          configuração central do Express (rotas, middlewares, CORS, docs)</w:t>
      </w:r>
      <w:r>
        <w:rPr>
          <w:rFonts w:ascii="Consolas" w:cs="Consolas" w:eastAsia="Consolas" w:hAnsi="Consolas"/>
          <w:sz w:val="17"/>
          <w:szCs w:val="17"/>
        </w:rPr>
        <w:br/>
        <w:t xml:space="preserve">  server.js       ponto de entrada local (servidor HTTP tradicional)</w:t>
      </w:r>
      <w:r>
        <w:rPr>
          <w:rFonts w:ascii="Consolas" w:cs="Consolas" w:eastAsia="Consolas" w:hAnsi="Consolas"/>
          <w:sz w:val="17"/>
          <w:szCs w:val="17"/>
        </w:rPr>
        <w:br/>
        <w:t xml:space="preserve">  lambda.js       ponto de entrada para a AWS Lambda</w:t>
      </w:r>
      <w:r>
        <w:rPr>
          <w:rFonts w:ascii="Consolas" w:cs="Consolas" w:eastAsia="Consolas" w:hAnsi="Consolas"/>
          <w:sz w:val="17"/>
          <w:szCs w:val="17"/>
        </w:rPr>
        <w:br/>
        <w:t xml:space="preserve">  config/         variáveis de ambiente e conexão com o PostgreSQL</w:t>
      </w:r>
      <w:r>
        <w:rPr>
          <w:rFonts w:ascii="Consolas" w:cs="Consolas" w:eastAsia="Consolas" w:hAnsi="Consolas"/>
          <w:sz w:val="17"/>
          <w:szCs w:val="17"/>
        </w:rPr>
        <w:br/>
        <w:t xml:space="preserve">  middlewares/    autenticação (JWT), validação de dados, tratamento de erros</w:t>
      </w:r>
      <w:r>
        <w:rPr>
          <w:rFonts w:ascii="Consolas" w:cs="Consolas" w:eastAsia="Consolas" w:hAnsi="Consolas"/>
          <w:sz w:val="17"/>
          <w:szCs w:val="17"/>
        </w:rPr>
        <w:br/>
        <w:t xml:space="preserve">  modules/        um módulo por domínio: auth, users, categories, tasks, reports</w:t>
      </w:r>
      <w:r>
        <w:rPr>
          <w:rFonts w:ascii="Consolas" w:cs="Consolas" w:eastAsia="Consolas" w:hAnsi="Consolas"/>
          <w:sz w:val="17"/>
          <w:szCs w:val="17"/>
        </w:rPr>
        <w:br/>
        <w:t xml:space="preserve">  telemetry/      instrumentação de rastreamento (OpenTelemetry)</w:t>
      </w:r>
      <w:r>
        <w:rPr>
          <w:rFonts w:ascii="Consolas" w:cs="Consolas" w:eastAsia="Consolas" w:hAnsi="Consolas"/>
          <w:sz w:val="17"/>
          <w:szCs w:val="17"/>
        </w:rPr>
        <w:br/>
        <w:t xml:space="preserve">backend/migrations/   versionamento do schema do banco de dados</w:t>
      </w:r>
      <w:r>
        <w:rPr>
          <w:rFonts w:ascii="Consolas" w:cs="Consolas" w:eastAsia="Consolas" w:hAnsi="Consolas"/>
          <w:sz w:val="17"/>
          <w:szCs w:val="17"/>
        </w:rPr>
        <w:br/>
        <w:t xml:space="preserve">backend/tests/         testes automatizados (Jest e Supertest)</w:t>
      </w:r>
      <w:r>
        <w:rPr>
          <w:rFonts w:ascii="Consolas" w:cs="Consolas" w:eastAsia="Consolas" w:hAnsi="Consolas"/>
          <w:sz w:val="17"/>
          <w:szCs w:val="17"/>
        </w:rPr>
        <w:br/>
        <w:t xml:space="preserve"/>
      </w:r>
      <w:r>
        <w:rPr>
          <w:rFonts w:ascii="Consolas" w:cs="Consolas" w:eastAsia="Consolas" w:hAnsi="Consolas"/>
          <w:sz w:val="17"/>
          <w:szCs w:val="17"/>
        </w:rPr>
        <w:br/>
        <w:t xml:space="preserve">frontend/src/</w:t>
      </w:r>
      <w:r>
        <w:rPr>
          <w:rFonts w:ascii="Consolas" w:cs="Consolas" w:eastAsia="Consolas" w:hAnsi="Consolas"/>
          <w:sz w:val="17"/>
          <w:szCs w:val="17"/>
        </w:rPr>
        <w:br/>
        <w:t xml:space="preserve">  api/client.js   comunicação com a API (Axios)</w:t>
      </w:r>
      <w:r>
        <w:rPr>
          <w:rFonts w:ascii="Consolas" w:cs="Consolas" w:eastAsia="Consolas" w:hAnsi="Consolas"/>
          <w:sz w:val="17"/>
          <w:szCs w:val="17"/>
        </w:rPr>
        <w:br/>
        <w:t xml:space="preserve">  stores/         estado da aplicação (Pinia)</w:t>
      </w:r>
      <w:r>
        <w:rPr>
          <w:rFonts w:ascii="Consolas" w:cs="Consolas" w:eastAsia="Consolas" w:hAnsi="Consolas"/>
          <w:sz w:val="17"/>
          <w:szCs w:val="17"/>
        </w:rPr>
        <w:br/>
        <w:t xml:space="preserve">  views/          telas: login, cadastro, dashboard, categorias, relatórios</w:t>
      </w:r>
      <w:r>
        <w:rPr>
          <w:rFonts w:ascii="Consolas" w:cs="Consolas" w:eastAsia="Consolas" w:hAnsi="Consolas"/>
          <w:sz w:val="17"/>
          <w:szCs w:val="17"/>
        </w:rPr>
        <w:br/>
        <w:t xml:space="preserve">  components/     componentes reutilizáveis da interface</w:t>
      </w:r>
    </w:p>
    <w:p>
      <w:pPr>
        <w:pStyle w:val="Heading2"/>
        <w:spacing w:after="90" w:before="220"/>
      </w:pPr>
      <w:r>
        <w:rPr>
          <w:b/>
          <w:bCs/>
          <w:color w:val="6D28D9"/>
          <w:sz w:val="22"/>
          <w:szCs w:val="22"/>
        </w:rPr>
        <w:t xml:space="preserve">2.3 Modelo de dados</w:t>
      </w:r>
    </w:p>
    <w:p>
      <w:pPr>
        <w:spacing w:after="140" w:line="285"/>
      </w:pPr>
      <w:r>
        <w:rPr>
          <w:sz w:val="21"/>
          <w:szCs w:val="21"/>
        </w:rPr>
        <w:t xml:space="preserve">O banco de dados relacional (PostgreSQL) é composto por quatro tabelas principais:</w:t>
      </w:r>
    </w:p>
    <w:p>
      <w:pPr>
        <w:pBdr>
          <w:top w:val="single" w:color="D9D8D4" w:sz="4"/>
          <w:bottom w:val="single" w:color="D9D8D4" w:sz="4"/>
          <w:left w:val="single" w:color="D9D8D4" w:sz="4"/>
          <w:right w:val="single" w:color="D9D8D4" w:sz="4"/>
        </w:pBdr>
        <w:shd w:fill="F1EFEC" w:val="clear"/>
        <w:spacing w:after="160" w:before="80"/>
      </w:pPr>
      <w:r>
        <w:rPr>
          <w:rFonts w:ascii="Consolas" w:cs="Consolas" w:eastAsia="Consolas" w:hAnsi="Consolas"/>
          <w:sz w:val="17"/>
          <w:szCs w:val="17"/>
        </w:rPr>
        <w:t xml:space="preserve">users              (id, name, email, password_hash, created_at)</w:t>
      </w:r>
      <w:r>
        <w:rPr>
          <w:rFonts w:ascii="Consolas" w:cs="Consolas" w:eastAsia="Consolas" w:hAnsi="Consolas"/>
          <w:sz w:val="17"/>
          <w:szCs w:val="17"/>
        </w:rPr>
        <w:br/>
        <w:t xml:space="preserve">categories         (id, name, color, owner_id -&gt; users)</w:t>
      </w:r>
      <w:r>
        <w:rPr>
          <w:rFonts w:ascii="Consolas" w:cs="Consolas" w:eastAsia="Consolas" w:hAnsi="Consolas"/>
          <w:sz w:val="17"/>
          <w:szCs w:val="17"/>
        </w:rPr>
        <w:br/>
        <w:t xml:space="preserve">tasks              (id, title, description, status, priority,</w:t>
      </w:r>
      <w:r>
        <w:rPr>
          <w:rFonts w:ascii="Consolas" w:cs="Consolas" w:eastAsia="Consolas" w:hAnsi="Consolas"/>
          <w:sz w:val="17"/>
          <w:szCs w:val="17"/>
        </w:rPr>
        <w:br/>
        <w:t xml:space="preserve">                    due_date, category_id -&gt; categories, owner_id -&gt; users)</w:t>
      </w:r>
      <w:r>
        <w:rPr>
          <w:rFonts w:ascii="Consolas" w:cs="Consolas" w:eastAsia="Consolas" w:hAnsi="Consolas"/>
          <w:sz w:val="17"/>
          <w:szCs w:val="17"/>
        </w:rPr>
        <w:br/>
        <w:t xml:space="preserve">task_collaborators (task_id -&gt; tasks, user_id -&gt; users)</w:t>
      </w:r>
    </w:p>
    <w:p>
      <w:pPr>
        <w:spacing w:after="140" w:line="285"/>
      </w:pPr>
      <w:r>
        <w:rPr>
          <w:sz w:val="21"/>
          <w:szCs w:val="21"/>
        </w:rPr>
        <w:t xml:space="preserve">A tabela task_collaborators representa um relacionamento de muitos para muitos entre tarefas e usuários, permitindo que uma mesma tarefa tenha vários colaboradores além do dono, com exclusão em cascata para manter a consistência dos dados.</w:t>
      </w:r>
    </w:p>
    <w:p>
      <w:pPr>
        <w:pStyle w:val="Heading2"/>
        <w:spacing w:after="90" w:before="220"/>
      </w:pPr>
      <w:r>
        <w:rPr>
          <w:b/>
          <w:bCs/>
          <w:color w:val="6D28D9"/>
          <w:sz w:val="22"/>
          <w:szCs w:val="22"/>
        </w:rPr>
        <w:t xml:space="preserve">2.4 Fluxo de uma requisição</w:t>
      </w:r>
    </w:p>
    <w:p>
      <w:pPr>
        <w:pStyle w:val="ListParagraph"/>
        <w:numPr>
          <w:ilvl w:val="0"/>
          <w:numId w:val="1"/>
        </w:numPr>
        <w:spacing w:after="70" w:line="275"/>
      </w:pPr>
      <w:r>
        <w:rPr>
          <w:sz w:val="21"/>
          <w:szCs w:val="21"/>
        </w:rPr>
        <w:t xml:space="preserve">1. O frontend envia a requisição com o token de autenticação no cabeçalho.</w:t>
      </w:r>
    </w:p>
    <w:p>
      <w:pPr>
        <w:pStyle w:val="ListParagraph"/>
        <w:numPr>
          <w:ilvl w:val="0"/>
          <w:numId w:val="1"/>
        </w:numPr>
        <w:spacing w:after="70" w:line="275"/>
      </w:pPr>
      <w:r>
        <w:rPr>
          <w:sz w:val="21"/>
          <w:szCs w:val="21"/>
        </w:rPr>
        <w:t xml:space="preserve">2. O middleware de autenticação confere o token e identifica o usuário.</w:t>
      </w:r>
    </w:p>
    <w:p>
      <w:pPr>
        <w:pStyle w:val="ListParagraph"/>
        <w:numPr>
          <w:ilvl w:val="0"/>
          <w:numId w:val="1"/>
        </w:numPr>
        <w:spacing w:after="70" w:line="275"/>
      </w:pPr>
      <w:r>
        <w:rPr>
          <w:sz w:val="21"/>
          <w:szCs w:val="21"/>
        </w:rPr>
        <w:t xml:space="preserve">3. O middleware de validação confere se os dados enviados estão no formato esperado.</w:t>
      </w:r>
    </w:p>
    <w:p>
      <w:pPr>
        <w:pStyle w:val="ListParagraph"/>
        <w:numPr>
          <w:ilvl w:val="0"/>
          <w:numId w:val="1"/>
        </w:numPr>
        <w:spacing w:after="70" w:line="275"/>
      </w:pPr>
      <w:r>
        <w:rPr>
          <w:sz w:val="21"/>
          <w:szCs w:val="21"/>
        </w:rPr>
        <w:t xml:space="preserve">4. O controller repassa a chamada para o service correspondente.</w:t>
      </w:r>
    </w:p>
    <w:p>
      <w:pPr>
        <w:pStyle w:val="ListParagraph"/>
        <w:numPr>
          <w:ilvl w:val="0"/>
          <w:numId w:val="1"/>
        </w:numPr>
        <w:spacing w:after="70" w:line="275"/>
      </w:pPr>
      <w:r>
        <w:rPr>
          <w:sz w:val="21"/>
          <w:szCs w:val="21"/>
        </w:rPr>
        <w:t xml:space="preserve">5. O service aplica a regra de negócio (por exemplo, verificar se o usuário tem permissão sobre a tarefa).</w:t>
      </w:r>
    </w:p>
    <w:p>
      <w:pPr>
        <w:pStyle w:val="ListParagraph"/>
        <w:numPr>
          <w:ilvl w:val="0"/>
          <w:numId w:val="1"/>
        </w:numPr>
        <w:spacing w:after="70" w:line="275"/>
      </w:pPr>
      <w:r>
        <w:rPr>
          <w:sz w:val="21"/>
          <w:szCs w:val="21"/>
        </w:rPr>
        <w:t xml:space="preserve">6. O repository executa a consulta no banco de dados.</w:t>
      </w:r>
    </w:p>
    <w:p>
      <w:pPr>
        <w:pStyle w:val="ListParagraph"/>
        <w:numPr>
          <w:ilvl w:val="0"/>
          <w:numId w:val="1"/>
        </w:numPr>
        <w:spacing w:after="70" w:line="275"/>
      </w:pPr>
      <w:r>
        <w:rPr>
          <w:sz w:val="21"/>
          <w:szCs w:val="21"/>
        </w:rPr>
        <w:t xml:space="preserve">7. A resposta percorre o caminho inverso até o frontend, em formato JSON.</w:t>
      </w:r>
    </w:p>
    <w:p>
      <w:pPr>
        <w:pStyle w:val="Heading2"/>
        <w:spacing w:after="90" w:before="220"/>
      </w:pPr>
      <w:r>
        <w:rPr>
          <w:b/>
          <w:bCs/>
          <w:color w:val="6D28D9"/>
          <w:sz w:val="22"/>
          <w:szCs w:val="22"/>
        </w:rPr>
        <w:t xml:space="preserve">2.5 Arquitetura de implantação</w:t>
      </w:r>
    </w:p>
    <w:p>
      <w:pPr>
        <w:spacing w:after="140" w:line="285"/>
      </w:pPr>
      <w:r>
        <w:rPr>
          <w:sz w:val="21"/>
          <w:szCs w:val="21"/>
        </w:rPr>
        <w:t xml:space="preserve">A infraestrutura de produção é inteiramente gerenciada, sem servidores dedicados:</w:t>
      </w:r>
    </w:p>
    <w:p>
      <w:pPr>
        <w:pStyle w:val="ListParagraph"/>
        <w:numPr>
          <w:ilvl w:val="0"/>
          <w:numId w:val="1"/>
        </w:numPr>
        <w:spacing w:after="70" w:line="275"/>
      </w:pPr>
      <w:r>
        <w:rPr>
          <w:b/>
          <w:bCs/>
          <w:color w:val="1B1B1D"/>
          <w:sz w:val="21"/>
          <w:szCs w:val="21"/>
        </w:rPr>
        <w:t xml:space="preserve">AWS Lambda + API Gateway — </w:t>
      </w:r>
      <w:r>
        <w:rPr>
          <w:sz w:val="21"/>
          <w:szCs w:val="21"/>
        </w:rPr>
        <w:t xml:space="preserve">executam o backend, empacotado como um pacote único e otimizado.</w:t>
      </w:r>
    </w:p>
    <w:p>
      <w:pPr>
        <w:pStyle w:val="ListParagraph"/>
        <w:numPr>
          <w:ilvl w:val="0"/>
          <w:numId w:val="1"/>
        </w:numPr>
        <w:spacing w:after="70" w:line="275"/>
      </w:pPr>
      <w:r>
        <w:rPr>
          <w:b/>
          <w:bCs/>
          <w:color w:val="1B1B1D"/>
          <w:sz w:val="21"/>
          <w:szCs w:val="21"/>
        </w:rPr>
        <w:t xml:space="preserve">AWS S3 + CloudFront — </w:t>
      </w:r>
      <w:r>
        <w:rPr>
          <w:sz w:val="21"/>
          <w:szCs w:val="21"/>
        </w:rPr>
        <w:t xml:space="preserve">hospedam o frontend como site estático, com HTTPS.</w:t>
      </w:r>
    </w:p>
    <w:p>
      <w:pPr>
        <w:pStyle w:val="ListParagraph"/>
        <w:numPr>
          <w:ilvl w:val="0"/>
          <w:numId w:val="1"/>
        </w:numPr>
        <w:spacing w:after="70" w:line="275"/>
      </w:pPr>
      <w:r>
        <w:rPr>
          <w:b/>
          <w:bCs/>
          <w:color w:val="1B1B1D"/>
          <w:sz w:val="21"/>
          <w:szCs w:val="21"/>
        </w:rPr>
        <w:t xml:space="preserve">Banco de dados PostgreSQL na nuvem — </w:t>
      </w:r>
      <w:r>
        <w:rPr>
          <w:sz w:val="21"/>
          <w:szCs w:val="21"/>
        </w:rPr>
        <w:t xml:space="preserve">acessado por uma conexão compatível com ambientes serverless.</w:t>
      </w:r>
    </w:p>
    <w:p>
      <w:pPr>
        <w:pStyle w:val="ListParagraph"/>
        <w:numPr>
          <w:ilvl w:val="0"/>
          <w:numId w:val="1"/>
        </w:numPr>
        <w:spacing w:after="70" w:line="275"/>
      </w:pPr>
      <w:r>
        <w:rPr>
          <w:b/>
          <w:bCs/>
          <w:color w:val="1B1B1D"/>
          <w:sz w:val="21"/>
          <w:szCs w:val="21"/>
        </w:rPr>
        <w:t xml:space="preserve">Jaeger — </w:t>
      </w:r>
      <w:r>
        <w:rPr>
          <w:sz w:val="21"/>
          <w:szCs w:val="21"/>
        </w:rPr>
        <w:t xml:space="preserve">recebe os dados de rastreamento das requisições, quando habilitado.</w:t>
      </w:r>
    </w:p>
    <w:p>
      <w:pPr>
        <w:pStyle w:val="Heading2"/>
        <w:spacing w:after="90" w:before="220"/>
      </w:pPr>
      <w:r>
        <w:rPr>
          <w:b/>
          <w:bCs/>
          <w:color w:val="6D28D9"/>
          <w:sz w:val="22"/>
          <w:szCs w:val="22"/>
        </w:rPr>
        <w:t xml:space="preserve">2.6 Segurança</w:t>
      </w:r>
    </w:p>
    <w:p>
      <w:pPr>
        <w:pStyle w:val="ListParagraph"/>
        <w:numPr>
          <w:ilvl w:val="0"/>
          <w:numId w:val="1"/>
        </w:numPr>
        <w:spacing w:after="70" w:line="275"/>
      </w:pPr>
      <w:r>
        <w:rPr>
          <w:sz w:val="21"/>
          <w:szCs w:val="21"/>
        </w:rPr>
        <w:t xml:space="preserve">Senhas protegidas por hash (bcrypt), nunca armazenadas em texto simples.</w:t>
      </w:r>
    </w:p>
    <w:p>
      <w:pPr>
        <w:pStyle w:val="ListParagraph"/>
        <w:numPr>
          <w:ilvl w:val="0"/>
          <w:numId w:val="1"/>
        </w:numPr>
        <w:spacing w:after="70" w:line="275"/>
      </w:pPr>
      <w:r>
        <w:rPr>
          <w:sz w:val="21"/>
          <w:szCs w:val="21"/>
        </w:rPr>
        <w:t xml:space="preserve">Autenticação sem estado, usando token assinado (JWT) — não depende de sessão guardada no servidor.</w:t>
      </w:r>
    </w:p>
    <w:p>
      <w:pPr>
        <w:pStyle w:val="ListParagraph"/>
        <w:numPr>
          <w:ilvl w:val="0"/>
          <w:numId w:val="1"/>
        </w:numPr>
        <w:spacing w:after="70" w:line="275"/>
      </w:pPr>
      <w:r>
        <w:rPr>
          <w:sz w:val="21"/>
          <w:szCs w:val="21"/>
        </w:rPr>
        <w:t xml:space="preserve">Cada consulta de tarefa confere se o usuário é o dono ou um colaborador antes de liberar o dado.</w:t>
      </w:r>
    </w:p>
    <w:p>
      <w:pPr>
        <w:pStyle w:val="ListParagraph"/>
        <w:numPr>
          <w:ilvl w:val="0"/>
          <w:numId w:val="1"/>
        </w:numPr>
        <w:spacing w:after="70" w:line="275"/>
      </w:pPr>
      <w:r>
        <w:rPr>
          <w:sz w:val="21"/>
          <w:szCs w:val="21"/>
        </w:rPr>
        <w:t xml:space="preserve">Cabeçalhos de segurança HTTP aplicados a todas as respostas (Helmet).</w:t>
      </w:r>
    </w:p>
    <w:p>
      <w:pPr>
        <w:pStyle w:val="ListParagraph"/>
        <w:numPr>
          <w:ilvl w:val="0"/>
          <w:numId w:val="1"/>
        </w:numPr>
        <w:spacing w:after="70" w:line="275"/>
      </w:pPr>
      <w:r>
        <w:rPr>
          <w:sz w:val="21"/>
          <w:szCs w:val="21"/>
        </w:rPr>
        <w:t xml:space="preserve">Validação estrita de todos os dados recebidos pela API.</w:t>
      </w:r>
    </w:p>
    <w:p>
      <w:r>
        <w:br w:type="page"/>
      </w:r>
    </w:p>
    <w:p>
      <w:pPr>
        <w:pStyle w:val="Heading1"/>
        <w:spacing w:after="140" w:before="320"/>
      </w:pPr>
      <w:r>
        <w:rPr>
          <w:b/>
          <w:bCs/>
          <w:color w:val="C2410C"/>
          <w:sz w:val="27"/>
          <w:szCs w:val="27"/>
        </w:rPr>
        <w:t xml:space="preserve">3. Tecnologias e Programas Utilizados</w:t>
      </w:r>
    </w:p>
    <w:tbl>
      <w:tblPr>
        <w:tblW w:type="pct" w:w="100%"/>
        <w:tblBorders>
          <w:top w:val="single" w:color="D9D8D4" w:sz="4"/>
          <w:left w:val="single" w:color="D9D8D4" w:sz="4"/>
          <w:bottom w:val="single" w:color="D9D8D4" w:sz="4"/>
          <w:right w:val="single" w:color="D9D8D4" w:sz="4"/>
          <w:insideH w:val="single" w:color="E5E4E1" w:sz="4"/>
          <w:insideV w:val="single" w:color="E5E4E1" w:sz="4"/>
        </w:tblBorders>
      </w:tblPr>
      <w:tblGrid>
        <w:gridCol w:w="100"/>
        <w:gridCol w:w="100"/>
      </w:tblGrid>
      <w:tr>
        <w:tc>
          <w:tcPr>
            <w:tcW w:type="pct" w:w="26%"/>
            <w:shd w:fill="F1EFEC" w:val="clear"/>
            <w:tcMar>
              <w:top w:type="dxa" w:w="70"/>
              <w:left w:type="dxa" w:w="100"/>
              <w:bottom w:type="dxa" w:w="70"/>
              <w:right w:type="dxa" w:w="100"/>
            </w:tcMar>
          </w:tcPr>
          <w:p>
            <w:r>
              <w:rPr>
                <w:b/>
                <w:bCs/>
                <w:sz w:val="18"/>
                <w:szCs w:val="18"/>
              </w:rPr>
              <w:t xml:space="preserve">Área</w:t>
            </w:r>
          </w:p>
        </w:tc>
        <w:tc>
          <w:tcPr>
            <w:tcW w:type="pct" w:w="74%"/>
            <w:shd w:fill="F1EFEC" w:val="clear"/>
            <w:tcMar>
              <w:top w:type="dxa" w:w="70"/>
              <w:left w:type="dxa" w:w="100"/>
              <w:bottom w:type="dxa" w:w="70"/>
              <w:right w:type="dxa" w:w="100"/>
            </w:tcMar>
          </w:tcPr>
          <w:p>
            <w:r>
              <w:rPr>
                <w:b/>
                <w:bCs/>
                <w:sz w:val="18"/>
                <w:szCs w:val="18"/>
              </w:rPr>
              <w:t xml:space="preserve">Ferramentas e tecnologias</w:t>
            </w:r>
          </w:p>
        </w:tc>
      </w:tr>
      <w:tr>
        <w:tc>
          <w:tcPr>
            <w:tcW w:type="pct" w:w="26%"/>
            <w:tcMar>
              <w:top w:type="dxa" w:w="70"/>
              <w:left w:type="dxa" w:w="100"/>
              <w:bottom w:type="dxa" w:w="70"/>
              <w:right w:type="dxa" w:w="100"/>
            </w:tcMar>
          </w:tcPr>
          <w:p>
            <w:r>
              <w:rPr>
                <w:b w:val="false"/>
                <w:bCs w:val="false"/>
                <w:sz w:val="18"/>
                <w:szCs w:val="18"/>
              </w:rPr>
              <w:t xml:space="preserve">Linguagem e runtime</w:t>
            </w:r>
          </w:p>
        </w:tc>
        <w:tc>
          <w:tcPr>
            <w:tcW w:type="pct" w:w="74%"/>
            <w:tcMar>
              <w:top w:type="dxa" w:w="70"/>
              <w:left w:type="dxa" w:w="100"/>
              <w:bottom w:type="dxa" w:w="70"/>
              <w:right w:type="dxa" w:w="100"/>
            </w:tcMar>
          </w:tcPr>
          <w:p>
            <w:r>
              <w:rPr>
                <w:b w:val="false"/>
                <w:bCs w:val="false"/>
                <w:sz w:val="18"/>
                <w:szCs w:val="18"/>
              </w:rPr>
              <w:t xml:space="preserve">JavaScript, Node.js 20</w:t>
            </w:r>
          </w:p>
        </w:tc>
      </w:tr>
      <w:tr>
        <w:tc>
          <w:tcPr>
            <w:tcW w:type="pct" w:w="26%"/>
            <w:tcMar>
              <w:top w:type="dxa" w:w="70"/>
              <w:left w:type="dxa" w:w="100"/>
              <w:bottom w:type="dxa" w:w="70"/>
              <w:right w:type="dxa" w:w="100"/>
            </w:tcMar>
          </w:tcPr>
          <w:p>
            <w:r>
              <w:rPr>
                <w:b w:val="false"/>
                <w:bCs w:val="false"/>
                <w:sz w:val="18"/>
                <w:szCs w:val="18"/>
              </w:rPr>
              <w:t xml:space="preserve">Backend</w:t>
            </w:r>
          </w:p>
        </w:tc>
        <w:tc>
          <w:tcPr>
            <w:tcW w:type="pct" w:w="74%"/>
            <w:tcMar>
              <w:top w:type="dxa" w:w="70"/>
              <w:left w:type="dxa" w:w="100"/>
              <w:bottom w:type="dxa" w:w="70"/>
              <w:right w:type="dxa" w:w="100"/>
            </w:tcMar>
          </w:tcPr>
          <w:p>
            <w:r>
              <w:rPr>
                <w:b w:val="false"/>
                <w:bCs w:val="false"/>
                <w:sz w:val="18"/>
                <w:szCs w:val="18"/>
              </w:rPr>
              <w:t xml:space="preserve">Express (servidor web), PostgreSQL acessado via consultas SQL diretas</w:t>
            </w:r>
          </w:p>
        </w:tc>
      </w:tr>
      <w:tr>
        <w:tc>
          <w:tcPr>
            <w:tcW w:type="pct" w:w="26%"/>
            <w:tcMar>
              <w:top w:type="dxa" w:w="70"/>
              <w:left w:type="dxa" w:w="100"/>
              <w:bottom w:type="dxa" w:w="70"/>
              <w:right w:type="dxa" w:w="100"/>
            </w:tcMar>
          </w:tcPr>
          <w:p>
            <w:r>
              <w:rPr>
                <w:b w:val="false"/>
                <w:bCs w:val="false"/>
                <w:sz w:val="18"/>
                <w:szCs w:val="18"/>
              </w:rPr>
              <w:t xml:space="preserve">Autenticação e segurança</w:t>
            </w:r>
          </w:p>
        </w:tc>
        <w:tc>
          <w:tcPr>
            <w:tcW w:type="pct" w:w="74%"/>
            <w:tcMar>
              <w:top w:type="dxa" w:w="70"/>
              <w:left w:type="dxa" w:w="100"/>
              <w:bottom w:type="dxa" w:w="70"/>
              <w:right w:type="dxa" w:w="100"/>
            </w:tcMar>
          </w:tcPr>
          <w:p>
            <w:r>
              <w:rPr>
                <w:b w:val="false"/>
                <w:bCs w:val="false"/>
                <w:sz w:val="18"/>
                <w:szCs w:val="18"/>
              </w:rPr>
              <w:t xml:space="preserve">JWT (login sem sessão), bcryptjs (proteção de senha), Helmet (cabeçalhos de segurança)</w:t>
            </w:r>
          </w:p>
        </w:tc>
      </w:tr>
      <w:tr>
        <w:tc>
          <w:tcPr>
            <w:tcW w:type="pct" w:w="26%"/>
            <w:tcMar>
              <w:top w:type="dxa" w:w="70"/>
              <w:left w:type="dxa" w:w="100"/>
              <w:bottom w:type="dxa" w:w="70"/>
              <w:right w:type="dxa" w:w="100"/>
            </w:tcMar>
          </w:tcPr>
          <w:p>
            <w:r>
              <w:rPr>
                <w:b w:val="false"/>
                <w:bCs w:val="false"/>
                <w:sz w:val="18"/>
                <w:szCs w:val="18"/>
              </w:rPr>
              <w:t xml:space="preserve">Validação de dados</w:t>
            </w:r>
          </w:p>
        </w:tc>
        <w:tc>
          <w:tcPr>
            <w:tcW w:type="pct" w:w="74%"/>
            <w:tcMar>
              <w:top w:type="dxa" w:w="70"/>
              <w:left w:type="dxa" w:w="100"/>
              <w:bottom w:type="dxa" w:w="70"/>
              <w:right w:type="dxa" w:w="100"/>
            </w:tcMar>
          </w:tcPr>
          <w:p>
            <w:r>
              <w:rPr>
                <w:b w:val="false"/>
                <w:bCs w:val="false"/>
                <w:sz w:val="18"/>
                <w:szCs w:val="18"/>
              </w:rPr>
              <w:t xml:space="preserve">Zod</w:t>
            </w:r>
          </w:p>
        </w:tc>
      </w:tr>
      <w:tr>
        <w:tc>
          <w:tcPr>
            <w:tcW w:type="pct" w:w="26%"/>
            <w:tcMar>
              <w:top w:type="dxa" w:w="70"/>
              <w:left w:type="dxa" w:w="100"/>
              <w:bottom w:type="dxa" w:w="70"/>
              <w:right w:type="dxa" w:w="100"/>
            </w:tcMar>
          </w:tcPr>
          <w:p>
            <w:r>
              <w:rPr>
                <w:b w:val="false"/>
                <w:bCs w:val="false"/>
                <w:sz w:val="18"/>
                <w:szCs w:val="18"/>
              </w:rPr>
              <w:t xml:space="preserve">Banco de dados</w:t>
            </w:r>
          </w:p>
        </w:tc>
        <w:tc>
          <w:tcPr>
            <w:tcW w:type="pct" w:w="74%"/>
            <w:tcMar>
              <w:top w:type="dxa" w:w="70"/>
              <w:left w:type="dxa" w:w="100"/>
              <w:bottom w:type="dxa" w:w="70"/>
              <w:right w:type="dxa" w:w="100"/>
            </w:tcMar>
          </w:tcPr>
          <w:p>
            <w:r>
              <w:rPr>
                <w:b w:val="false"/>
                <w:bCs w:val="false"/>
                <w:sz w:val="18"/>
                <w:szCs w:val="18"/>
              </w:rPr>
              <w:t xml:space="preserve">PostgreSQL (gerenciado na nuvem via Supabase), migrations com node-pg-migrate</w:t>
            </w:r>
          </w:p>
        </w:tc>
      </w:tr>
      <w:tr>
        <w:tc>
          <w:tcPr>
            <w:tcW w:type="pct" w:w="26%"/>
            <w:tcMar>
              <w:top w:type="dxa" w:w="70"/>
              <w:left w:type="dxa" w:w="100"/>
              <w:bottom w:type="dxa" w:w="70"/>
              <w:right w:type="dxa" w:w="100"/>
            </w:tcMar>
          </w:tcPr>
          <w:p>
            <w:r>
              <w:rPr>
                <w:b w:val="false"/>
                <w:bCs w:val="false"/>
                <w:sz w:val="18"/>
                <w:szCs w:val="18"/>
              </w:rPr>
              <w:t xml:space="preserve">Documentação</w:t>
            </w:r>
          </w:p>
        </w:tc>
        <w:tc>
          <w:tcPr>
            <w:tcW w:type="pct" w:w="74%"/>
            <w:tcMar>
              <w:top w:type="dxa" w:w="70"/>
              <w:left w:type="dxa" w:w="100"/>
              <w:bottom w:type="dxa" w:w="70"/>
              <w:right w:type="dxa" w:w="100"/>
            </w:tcMar>
          </w:tcPr>
          <w:p>
            <w:r>
              <w:rPr>
                <w:b w:val="false"/>
                <w:bCs w:val="false"/>
                <w:sz w:val="18"/>
                <w:szCs w:val="18"/>
              </w:rPr>
              <w:t xml:space="preserve">OpenAPI 3.0 (Swagger), servida via swagger-ui-express</w:t>
            </w:r>
          </w:p>
        </w:tc>
      </w:tr>
      <w:tr>
        <w:tc>
          <w:tcPr>
            <w:tcW w:type="pct" w:w="26%"/>
            <w:tcMar>
              <w:top w:type="dxa" w:w="70"/>
              <w:left w:type="dxa" w:w="100"/>
              <w:bottom w:type="dxa" w:w="70"/>
              <w:right w:type="dxa" w:w="100"/>
            </w:tcMar>
          </w:tcPr>
          <w:p>
            <w:r>
              <w:rPr>
                <w:b w:val="false"/>
                <w:bCs w:val="false"/>
                <w:sz w:val="18"/>
                <w:szCs w:val="18"/>
              </w:rPr>
              <w:t xml:space="preserve">Observabilidade</w:t>
            </w:r>
          </w:p>
        </w:tc>
        <w:tc>
          <w:tcPr>
            <w:tcW w:type="pct" w:w="74%"/>
            <w:tcMar>
              <w:top w:type="dxa" w:w="70"/>
              <w:left w:type="dxa" w:w="100"/>
              <w:bottom w:type="dxa" w:w="70"/>
              <w:right w:type="dxa" w:w="100"/>
            </w:tcMar>
          </w:tcPr>
          <w:p>
            <w:r>
              <w:rPr>
                <w:b w:val="false"/>
                <w:bCs w:val="false"/>
                <w:sz w:val="18"/>
                <w:szCs w:val="18"/>
              </w:rPr>
              <w:t xml:space="preserve">OpenTelemetry (instrumentação) e Jaeger (visualização de rastreamento)</w:t>
            </w:r>
          </w:p>
        </w:tc>
      </w:tr>
      <w:tr>
        <w:tc>
          <w:tcPr>
            <w:tcW w:type="pct" w:w="26%"/>
            <w:tcMar>
              <w:top w:type="dxa" w:w="70"/>
              <w:left w:type="dxa" w:w="100"/>
              <w:bottom w:type="dxa" w:w="70"/>
              <w:right w:type="dxa" w:w="100"/>
            </w:tcMar>
          </w:tcPr>
          <w:p>
            <w:r>
              <w:rPr>
                <w:b w:val="false"/>
                <w:bCs w:val="false"/>
                <w:sz w:val="18"/>
                <w:szCs w:val="18"/>
              </w:rPr>
              <w:t xml:space="preserve">Testes</w:t>
            </w:r>
          </w:p>
        </w:tc>
        <w:tc>
          <w:tcPr>
            <w:tcW w:type="pct" w:w="74%"/>
            <w:tcMar>
              <w:top w:type="dxa" w:w="70"/>
              <w:left w:type="dxa" w:w="100"/>
              <w:bottom w:type="dxa" w:w="70"/>
              <w:right w:type="dxa" w:w="100"/>
            </w:tcMar>
          </w:tcPr>
          <w:p>
            <w:r>
              <w:rPr>
                <w:b w:val="false"/>
                <w:bCs w:val="false"/>
                <w:sz w:val="18"/>
                <w:szCs w:val="18"/>
              </w:rPr>
              <w:t xml:space="preserve">Jest (testes unitários) e Supertest (testes de rotas HTTP)</w:t>
            </w:r>
          </w:p>
        </w:tc>
      </w:tr>
      <w:tr>
        <w:tc>
          <w:tcPr>
            <w:tcW w:type="pct" w:w="26%"/>
            <w:tcMar>
              <w:top w:type="dxa" w:w="70"/>
              <w:left w:type="dxa" w:w="100"/>
              <w:bottom w:type="dxa" w:w="70"/>
              <w:right w:type="dxa" w:w="100"/>
            </w:tcMar>
          </w:tcPr>
          <w:p>
            <w:r>
              <w:rPr>
                <w:b w:val="false"/>
                <w:bCs w:val="false"/>
                <w:sz w:val="18"/>
                <w:szCs w:val="18"/>
              </w:rPr>
              <w:t xml:space="preserve">Frontend</w:t>
            </w:r>
          </w:p>
        </w:tc>
        <w:tc>
          <w:tcPr>
            <w:tcW w:type="pct" w:w="74%"/>
            <w:tcMar>
              <w:top w:type="dxa" w:w="70"/>
              <w:left w:type="dxa" w:w="100"/>
              <w:bottom w:type="dxa" w:w="70"/>
              <w:right w:type="dxa" w:w="100"/>
            </w:tcMar>
          </w:tcPr>
          <w:p>
            <w:r>
              <w:rPr>
                <w:b w:val="false"/>
                <w:bCs w:val="false"/>
                <w:sz w:val="18"/>
                <w:szCs w:val="18"/>
              </w:rPr>
              <w:t xml:space="preserve">Vue 3, Vite (build), Tailwind CSS (estilo), Pinia (estado), Vue Router, Axios</w:t>
            </w:r>
          </w:p>
        </w:tc>
      </w:tr>
      <w:tr>
        <w:tc>
          <w:tcPr>
            <w:tcW w:type="pct" w:w="26%"/>
            <w:tcMar>
              <w:top w:type="dxa" w:w="70"/>
              <w:left w:type="dxa" w:w="100"/>
              <w:bottom w:type="dxa" w:w="70"/>
              <w:right w:type="dxa" w:w="100"/>
            </w:tcMar>
          </w:tcPr>
          <w:p>
            <w:r>
              <w:rPr>
                <w:b w:val="false"/>
                <w:bCs w:val="false"/>
                <w:sz w:val="18"/>
                <w:szCs w:val="18"/>
              </w:rPr>
              <w:t xml:space="preserve">Contêiner</w:t>
            </w:r>
          </w:p>
        </w:tc>
        <w:tc>
          <w:tcPr>
            <w:tcW w:type="pct" w:w="74%"/>
            <w:tcMar>
              <w:top w:type="dxa" w:w="70"/>
              <w:left w:type="dxa" w:w="100"/>
              <w:bottom w:type="dxa" w:w="70"/>
              <w:right w:type="dxa" w:w="100"/>
            </w:tcMar>
          </w:tcPr>
          <w:p>
            <w:r>
              <w:rPr>
                <w:b w:val="false"/>
                <w:bCs w:val="false"/>
                <w:sz w:val="18"/>
                <w:szCs w:val="18"/>
              </w:rPr>
              <w:t xml:space="preserve">Docker e Docker Compose</w:t>
            </w:r>
          </w:p>
        </w:tc>
      </w:tr>
      <w:tr>
        <w:tc>
          <w:tcPr>
            <w:tcW w:type="pct" w:w="26%"/>
            <w:tcMar>
              <w:top w:type="dxa" w:w="70"/>
              <w:left w:type="dxa" w:w="100"/>
              <w:bottom w:type="dxa" w:w="70"/>
              <w:right w:type="dxa" w:w="100"/>
            </w:tcMar>
          </w:tcPr>
          <w:p>
            <w:r>
              <w:rPr>
                <w:b w:val="false"/>
                <w:bCs w:val="false"/>
                <w:sz w:val="18"/>
                <w:szCs w:val="18"/>
              </w:rPr>
              <w:t xml:space="preserve">Empacotamento para nuvem</w:t>
            </w:r>
          </w:p>
        </w:tc>
        <w:tc>
          <w:tcPr>
            <w:tcW w:type="pct" w:w="74%"/>
            <w:tcMar>
              <w:top w:type="dxa" w:w="70"/>
              <w:left w:type="dxa" w:w="100"/>
              <w:bottom w:type="dxa" w:w="70"/>
              <w:right w:type="dxa" w:w="100"/>
            </w:tcMar>
          </w:tcPr>
          <w:p>
            <w:r>
              <w:rPr>
                <w:b w:val="false"/>
                <w:bCs w:val="false"/>
                <w:sz w:val="18"/>
                <w:szCs w:val="18"/>
              </w:rPr>
              <w:t xml:space="preserve">Serverless Framework e esbuild (empacotamento otimizado)</w:t>
            </w:r>
          </w:p>
        </w:tc>
      </w:tr>
      <w:tr>
        <w:tc>
          <w:tcPr>
            <w:tcW w:type="pct" w:w="26%"/>
            <w:tcMar>
              <w:top w:type="dxa" w:w="70"/>
              <w:left w:type="dxa" w:w="100"/>
              <w:bottom w:type="dxa" w:w="70"/>
              <w:right w:type="dxa" w:w="100"/>
            </w:tcMar>
          </w:tcPr>
          <w:p>
            <w:r>
              <w:rPr>
                <w:b w:val="false"/>
                <w:bCs w:val="false"/>
                <w:sz w:val="18"/>
                <w:szCs w:val="18"/>
              </w:rPr>
              <w:t xml:space="preserve">Nuvem (AWS)</w:t>
            </w:r>
          </w:p>
        </w:tc>
        <w:tc>
          <w:tcPr>
            <w:tcW w:type="pct" w:w="74%"/>
            <w:tcMar>
              <w:top w:type="dxa" w:w="70"/>
              <w:left w:type="dxa" w:w="100"/>
              <w:bottom w:type="dxa" w:w="70"/>
              <w:right w:type="dxa" w:w="100"/>
            </w:tcMar>
          </w:tcPr>
          <w:p>
            <w:r>
              <w:rPr>
                <w:b w:val="false"/>
                <w:bCs w:val="false"/>
                <w:sz w:val="18"/>
                <w:szCs w:val="18"/>
              </w:rPr>
              <w:t xml:space="preserve">Lambda, API Gateway, S3, CloudFront, IAM, CloudFormation</w:t>
            </w:r>
          </w:p>
        </w:tc>
      </w:tr>
      <w:tr>
        <w:tc>
          <w:tcPr>
            <w:tcW w:type="pct" w:w="26%"/>
            <w:tcMar>
              <w:top w:type="dxa" w:w="70"/>
              <w:left w:type="dxa" w:w="100"/>
              <w:bottom w:type="dxa" w:w="70"/>
              <w:right w:type="dxa" w:w="100"/>
            </w:tcMar>
          </w:tcPr>
          <w:p>
            <w:r>
              <w:rPr>
                <w:b w:val="false"/>
                <w:bCs w:val="false"/>
                <w:sz w:val="18"/>
                <w:szCs w:val="18"/>
              </w:rPr>
              <w:t xml:space="preserve">Controle de versão</w:t>
            </w:r>
          </w:p>
        </w:tc>
        <w:tc>
          <w:tcPr>
            <w:tcW w:type="pct" w:w="74%"/>
            <w:tcMar>
              <w:top w:type="dxa" w:w="70"/>
              <w:left w:type="dxa" w:w="100"/>
              <w:bottom w:type="dxa" w:w="70"/>
              <w:right w:type="dxa" w:w="100"/>
            </w:tcMar>
          </w:tcPr>
          <w:p>
            <w:r>
              <w:rPr>
                <w:b w:val="false"/>
                <w:bCs w:val="false"/>
                <w:sz w:val="18"/>
                <w:szCs w:val="18"/>
              </w:rPr>
              <w:t xml:space="preserve">Git e GitHub</w:t>
            </w:r>
          </w:p>
        </w:tc>
      </w:tr>
    </w:tbl>
    <w:p>
      <w:pPr>
        <w:pStyle w:val="Heading1"/>
        <w:spacing w:after="140" w:before="320"/>
      </w:pPr>
      <w:r>
        <w:rPr>
          <w:b/>
          <w:bCs/>
          <w:color w:val="C2410C"/>
          <w:sz w:val="27"/>
          <w:szCs w:val="27"/>
        </w:rPr>
        <w:t xml:space="preserve">4. O que foi Desenvolvido</w:t>
      </w:r>
    </w:p>
    <w:p>
      <w:pPr>
        <w:pStyle w:val="ListParagraph"/>
        <w:numPr>
          <w:ilvl w:val="0"/>
          <w:numId w:val="1"/>
        </w:numPr>
        <w:spacing w:after="70" w:line="275"/>
      </w:pPr>
      <w:r>
        <w:rPr>
          <w:b/>
          <w:bCs/>
          <w:color w:val="1B1B1D"/>
          <w:sz w:val="21"/>
          <w:szCs w:val="21"/>
        </w:rPr>
        <w:t xml:space="preserve">Contas de usuário — </w:t>
      </w:r>
      <w:r>
        <w:rPr>
          <w:sz w:val="21"/>
          <w:szCs w:val="21"/>
        </w:rPr>
        <w:t xml:space="preserve">cadastro e login por e-mail e senha, com senha protegida por hash.</w:t>
      </w:r>
    </w:p>
    <w:p>
      <w:pPr>
        <w:pStyle w:val="ListParagraph"/>
        <w:numPr>
          <w:ilvl w:val="0"/>
          <w:numId w:val="1"/>
        </w:numPr>
        <w:spacing w:after="70" w:line="275"/>
      </w:pPr>
      <w:r>
        <w:rPr>
          <w:b/>
          <w:bCs/>
          <w:color w:val="1B1B1D"/>
          <w:sz w:val="21"/>
          <w:szCs w:val="21"/>
        </w:rPr>
        <w:t xml:space="preserve">Categorias — </w:t>
      </w:r>
      <w:r>
        <w:rPr>
          <w:sz w:val="21"/>
          <w:szCs w:val="21"/>
        </w:rPr>
        <w:t xml:space="preserve">criação, edição, listagem e exclusão, com cor personalizável. Toda conta nova recebe automaticamente cinco categorias de exemplo, seguindo um fluxo de produção de conteúdo.</w:t>
      </w:r>
    </w:p>
    <w:p>
      <w:pPr>
        <w:pStyle w:val="ListParagraph"/>
        <w:numPr>
          <w:ilvl w:val="0"/>
          <w:numId w:val="1"/>
        </w:numPr>
        <w:spacing w:after="70" w:line="275"/>
      </w:pPr>
      <w:r>
        <w:rPr>
          <w:b/>
          <w:bCs/>
          <w:color w:val="1B1B1D"/>
          <w:sz w:val="21"/>
          <w:szCs w:val="21"/>
        </w:rPr>
        <w:t xml:space="preserve">Tarefas — </w:t>
      </w:r>
      <w:r>
        <w:rPr>
          <w:sz w:val="21"/>
          <w:szCs w:val="21"/>
        </w:rPr>
        <w:t xml:space="preserve">criação, edição, listagem e exclusão, com título, descrição, status, prioridade, prazo e categoria.</w:t>
      </w:r>
    </w:p>
    <w:p>
      <w:pPr>
        <w:pStyle w:val="ListParagraph"/>
        <w:numPr>
          <w:ilvl w:val="0"/>
          <w:numId w:val="1"/>
        </w:numPr>
        <w:spacing w:after="70" w:line="275"/>
      </w:pPr>
      <w:r>
        <w:rPr>
          <w:b/>
          <w:bCs/>
          <w:color w:val="1B1B1D"/>
          <w:sz w:val="21"/>
          <w:szCs w:val="21"/>
        </w:rPr>
        <w:t xml:space="preserve">Colaboração entre usuários — </w:t>
      </w:r>
      <w:r>
        <w:rPr>
          <w:sz w:val="21"/>
          <w:szCs w:val="21"/>
        </w:rPr>
        <w:t xml:space="preserve">o dono de uma tarefa pode adicionar ou remover colaboradores por e-mail. Colaboradores podem visualizar e editar a tarefa, mas não podem excluí-la nem gerenciar outros colaboradores.</w:t>
      </w:r>
    </w:p>
    <w:p>
      <w:pPr>
        <w:pStyle w:val="ListParagraph"/>
        <w:numPr>
          <w:ilvl w:val="0"/>
          <w:numId w:val="1"/>
        </w:numPr>
        <w:spacing w:after="70" w:line="275"/>
      </w:pPr>
      <w:r>
        <w:rPr>
          <w:b/>
          <w:bCs/>
          <w:color w:val="1B1B1D"/>
          <w:sz w:val="21"/>
          <w:szCs w:val="21"/>
        </w:rPr>
        <w:t xml:space="preserve">Relatórios — </w:t>
      </w:r>
      <w:r>
        <w:rPr>
          <w:sz w:val="21"/>
          <w:szCs w:val="21"/>
        </w:rPr>
        <w:t xml:space="preserve">resumo com total de tarefas, distribuição por status e prioridade, tarefas atrasadas, taxa de conclusão, e distribuição por categoria — apresentados com gráficos.</w:t>
      </w:r>
    </w:p>
    <w:p>
      <w:pPr>
        <w:pStyle w:val="ListParagraph"/>
        <w:numPr>
          <w:ilvl w:val="0"/>
          <w:numId w:val="1"/>
        </w:numPr>
        <w:spacing w:after="70" w:line="275"/>
      </w:pPr>
      <w:r>
        <w:rPr>
          <w:b/>
          <w:bCs/>
          <w:color w:val="1B1B1D"/>
          <w:sz w:val="21"/>
          <w:szCs w:val="21"/>
        </w:rPr>
        <w:t xml:space="preserve">Busca e filtros — </w:t>
      </w:r>
      <w:r>
        <w:rPr>
          <w:sz w:val="21"/>
          <w:szCs w:val="21"/>
        </w:rPr>
        <w:t xml:space="preserve">filtragem de tarefas por status, categoria e busca por título.</w:t>
      </w:r>
    </w:p>
    <w:p>
      <w:pPr>
        <w:pStyle w:val="ListParagraph"/>
        <w:numPr>
          <w:ilvl w:val="0"/>
          <w:numId w:val="1"/>
        </w:numPr>
        <w:spacing w:after="70" w:line="275"/>
      </w:pPr>
      <w:r>
        <w:rPr>
          <w:b/>
          <w:bCs/>
          <w:color w:val="1B1B1D"/>
          <w:sz w:val="21"/>
          <w:szCs w:val="21"/>
        </w:rPr>
        <w:t xml:space="preserve">Identidade visual própria — </w:t>
      </w:r>
      <w:r>
        <w:rPr>
          <w:sz w:val="21"/>
          <w:szCs w:val="21"/>
        </w:rPr>
        <w:t xml:space="preserve">paleta de cores e nome de marca ("Studio Flow") desenvolvidos especificamente para o projeto, com interface responsiva para celular.</w:t>
      </w:r>
    </w:p>
    <w:p>
      <w:r>
        <w:br w:type="page"/>
      </w:r>
    </w:p>
    <w:p>
      <w:pPr>
        <w:pStyle w:val="Heading1"/>
        <w:spacing w:after="140" w:before="320"/>
      </w:pPr>
      <w:r>
        <w:rPr>
          <w:b/>
          <w:bCs/>
          <w:color w:val="C2410C"/>
          <w:sz w:val="27"/>
          <w:szCs w:val="27"/>
        </w:rPr>
        <w:t xml:space="preserve">5. Como o Projeto foi Construído</w:t>
      </w:r>
    </w:p>
    <w:p>
      <w:pPr>
        <w:spacing w:after="140" w:line="285"/>
      </w:pPr>
      <w:r>
        <w:rPr>
          <w:sz w:val="21"/>
          <w:szCs w:val="21"/>
        </w:rPr>
        <w:t xml:space="preserve">O desenvolvimento seguiu uma ordem lógica, com validação real a cada etapa concluída.</w:t>
      </w:r>
    </w:p>
    <w:p>
      <w:pPr>
        <w:pStyle w:val="Heading2"/>
        <w:spacing w:after="90" w:before="220"/>
      </w:pPr>
      <w:r>
        <w:rPr>
          <w:b/>
          <w:bCs/>
          <w:color w:val="6D28D9"/>
          <w:sz w:val="22"/>
          <w:szCs w:val="22"/>
        </w:rPr>
        <w:t xml:space="preserve">5.1 Etapas do desenvolvimento</w:t>
      </w:r>
    </w:p>
    <w:p>
      <w:pPr>
        <w:pStyle w:val="ListParagraph"/>
        <w:numPr>
          <w:ilvl w:val="0"/>
          <w:numId w:val="1"/>
        </w:numPr>
        <w:spacing w:after="70" w:line="275"/>
      </w:pPr>
      <w:r>
        <w:rPr>
          <w:b/>
          <w:bCs/>
          <w:color w:val="1B1B1D"/>
          <w:sz w:val="21"/>
          <w:szCs w:val="21"/>
        </w:rPr>
        <w:t xml:space="preserve">Etapa 1 — Planejamento — </w:t>
      </w:r>
      <w:r>
        <w:rPr>
          <w:sz w:val="21"/>
          <w:szCs w:val="21"/>
        </w:rPr>
        <w:t xml:space="preserve">definição da stack tecnológica e da estrutura de pastas antes de iniciar a implementação, com alinhamento explícito sobre quais funcionalidades extras seriam incluídas.</w:t>
      </w:r>
    </w:p>
    <w:p>
      <w:pPr>
        <w:pStyle w:val="ListParagraph"/>
        <w:numPr>
          <w:ilvl w:val="0"/>
          <w:numId w:val="1"/>
        </w:numPr>
        <w:spacing w:after="70" w:line="275"/>
      </w:pPr>
      <w:r>
        <w:rPr>
          <w:b/>
          <w:bCs/>
          <w:color w:val="1B1B1D"/>
          <w:sz w:val="21"/>
          <w:szCs w:val="21"/>
        </w:rPr>
        <w:t xml:space="preserve">Etapa 2 — Construção do backend — </w:t>
      </w:r>
      <w:r>
        <w:rPr>
          <w:sz w:val="21"/>
          <w:szCs w:val="21"/>
        </w:rPr>
        <w:t xml:space="preserve">implementado módulo por módulo (autenticação, categorias, tarefas, relatórios), sempre seguindo a mesma estrutura em camadas, com testes automatizados escritos junto de cada módulo.</w:t>
      </w:r>
    </w:p>
    <w:p>
      <w:pPr>
        <w:pStyle w:val="ListParagraph"/>
        <w:numPr>
          <w:ilvl w:val="0"/>
          <w:numId w:val="1"/>
        </w:numPr>
        <w:spacing w:after="70" w:line="275"/>
      </w:pPr>
      <w:r>
        <w:rPr>
          <w:b/>
          <w:bCs/>
          <w:color w:val="1B1B1D"/>
          <w:sz w:val="21"/>
          <w:szCs w:val="21"/>
        </w:rPr>
        <w:t xml:space="preserve">Etapa 3 — Construção do frontend — </w:t>
      </w:r>
      <w:r>
        <w:rPr>
          <w:sz w:val="21"/>
          <w:szCs w:val="21"/>
        </w:rPr>
        <w:t xml:space="preserve">iniciada somente após o backend estar funcional e testado, com as telas de login, cadastro, painel de tarefas, categorias e relatórios.</w:t>
      </w:r>
    </w:p>
    <w:p>
      <w:pPr>
        <w:pStyle w:val="ListParagraph"/>
        <w:numPr>
          <w:ilvl w:val="0"/>
          <w:numId w:val="1"/>
        </w:numPr>
        <w:spacing w:after="70" w:line="275"/>
      </w:pPr>
      <w:r>
        <w:rPr>
          <w:b/>
          <w:bCs/>
          <w:color w:val="1B1B1D"/>
          <w:sz w:val="21"/>
          <w:szCs w:val="21"/>
        </w:rPr>
        <w:t xml:space="preserve">Etapa 4 — Verificação com infraestrutura real — </w:t>
      </w:r>
      <w:r>
        <w:rPr>
          <w:sz w:val="21"/>
          <w:szCs w:val="21"/>
        </w:rPr>
        <w:t xml:space="preserve">além dos testes automatizados, foi realizada uma verificação manual completa com um banco de dados PostgreSQL real, o que revelou um erro que os testes automatizados não conseguiriam detectar (descrito na seção de Desafios).</w:t>
      </w:r>
    </w:p>
    <w:p>
      <w:pPr>
        <w:pStyle w:val="ListParagraph"/>
        <w:numPr>
          <w:ilvl w:val="0"/>
          <w:numId w:val="1"/>
        </w:numPr>
        <w:spacing w:after="70" w:line="275"/>
      </w:pPr>
      <w:r>
        <w:rPr>
          <w:b/>
          <w:bCs/>
          <w:color w:val="1B1B1D"/>
          <w:sz w:val="21"/>
          <w:szCs w:val="21"/>
        </w:rPr>
        <w:t xml:space="preserve">Etapa 5 — Uso de contêiner (Docker) — </w:t>
      </w:r>
      <w:r>
        <w:rPr>
          <w:sz w:val="21"/>
          <w:szCs w:val="21"/>
        </w:rPr>
        <w:t xml:space="preserve">criação do ambiente Docker para a API, o que revelou um problema de conectividade de rede com o banco de dados.</w:t>
      </w:r>
    </w:p>
    <w:p>
      <w:pPr>
        <w:pStyle w:val="ListParagraph"/>
        <w:numPr>
          <w:ilvl w:val="0"/>
          <w:numId w:val="1"/>
        </w:numPr>
        <w:spacing w:after="70" w:line="275"/>
      </w:pPr>
      <w:r>
        <w:rPr>
          <w:b/>
          <w:bCs/>
          <w:color w:val="1B1B1D"/>
          <w:sz w:val="21"/>
          <w:szCs w:val="21"/>
        </w:rPr>
        <w:t xml:space="preserve">Etapa 6 — Deploy real na AWS Lambda — </w:t>
      </w:r>
      <w:r>
        <w:rPr>
          <w:sz w:val="21"/>
          <w:szCs w:val="21"/>
        </w:rPr>
        <w:t xml:space="preserve">configuração de credenciais, primeira tentativa de deploy (que revelou um problema de empacotamento), correção, e novo deploy validado com testes reais contra a API pública.</w:t>
      </w:r>
    </w:p>
    <w:p>
      <w:pPr>
        <w:pStyle w:val="ListParagraph"/>
        <w:numPr>
          <w:ilvl w:val="0"/>
          <w:numId w:val="1"/>
        </w:numPr>
        <w:spacing w:after="70" w:line="275"/>
      </w:pPr>
      <w:r>
        <w:rPr>
          <w:b/>
          <w:bCs/>
          <w:color w:val="1B1B1D"/>
          <w:sz w:val="21"/>
          <w:szCs w:val="21"/>
        </w:rPr>
        <w:t xml:space="preserve">Etapa 7 — Publicação do frontend — </w:t>
      </w:r>
      <w:r>
        <w:rPr>
          <w:sz w:val="21"/>
          <w:szCs w:val="21"/>
        </w:rPr>
        <w:t xml:space="preserve">build do frontend apontando para a API real, publicação em um bucket S3, e configuração de permissões entre domínios (CORS).</w:t>
      </w:r>
    </w:p>
    <w:p>
      <w:pPr>
        <w:pStyle w:val="ListParagraph"/>
        <w:numPr>
          <w:ilvl w:val="0"/>
          <w:numId w:val="1"/>
        </w:numPr>
        <w:spacing w:after="70" w:line="275"/>
      </w:pPr>
      <w:r>
        <w:rPr>
          <w:b/>
          <w:bCs/>
          <w:color w:val="1B1B1D"/>
          <w:sz w:val="21"/>
          <w:szCs w:val="21"/>
        </w:rPr>
        <w:t xml:space="preserve">Etapa 8 — Ajuste de segurança de acesso (HTTPS) — </w:t>
      </w:r>
      <w:r>
        <w:rPr>
          <w:sz w:val="21"/>
          <w:szCs w:val="21"/>
        </w:rPr>
        <w:t xml:space="preserve">identificado que o endereço padrão do S3 não oferece conexão segura (HTTPS), o que impedia o acesso pelo link em determinados aplicativos e navegadores. Corrigido com a adição de uma camada de distribuição de conteúdo (CloudFront) na frente do site.</w:t>
      </w:r>
    </w:p>
    <w:p>
      <w:pPr>
        <w:pStyle w:val="ListParagraph"/>
        <w:numPr>
          <w:ilvl w:val="0"/>
          <w:numId w:val="1"/>
        </w:numPr>
        <w:spacing w:after="70" w:line="275"/>
      </w:pPr>
      <w:r>
        <w:rPr>
          <w:b/>
          <w:bCs/>
          <w:color w:val="1B1B1D"/>
          <w:sz w:val="21"/>
          <w:szCs w:val="21"/>
        </w:rPr>
        <w:t xml:space="preserve">Etapa 9 — Refinamento a partir de feedback — </w:t>
      </w:r>
      <w:r>
        <w:rPr>
          <w:sz w:val="21"/>
          <w:szCs w:val="21"/>
        </w:rPr>
        <w:t xml:space="preserve">ajustes de identidade visual, paleta de cores e adaptação para celular, cada mudança validada visualmente antes de ser publicada novamente.</w:t>
      </w:r>
    </w:p>
    <w:p>
      <w:pPr>
        <w:pStyle w:val="ListParagraph"/>
        <w:numPr>
          <w:ilvl w:val="0"/>
          <w:numId w:val="1"/>
        </w:numPr>
        <w:spacing w:after="70" w:line="275"/>
      </w:pPr>
      <w:r>
        <w:rPr>
          <w:b/>
          <w:bCs/>
          <w:color w:val="1B1B1D"/>
          <w:sz w:val="21"/>
          <w:szCs w:val="21"/>
        </w:rPr>
        <w:t xml:space="preserve">Etapa 10 — Controle de versão — </w:t>
      </w:r>
      <w:r>
        <w:rPr>
          <w:sz w:val="21"/>
          <w:szCs w:val="21"/>
        </w:rPr>
        <w:t xml:space="preserve">histórico de mudanças organizado por assunto, com verificação constante para nenhuma senha ou credencial ser enviada ao repositório por engano.</w:t>
      </w:r>
    </w:p>
    <w:p>
      <w:r>
        <w:br w:type="page"/>
      </w:r>
    </w:p>
    <w:p>
      <w:pPr>
        <w:pStyle w:val="Heading1"/>
        <w:spacing w:after="140" w:before="320"/>
      </w:pPr>
      <w:r>
        <w:rPr>
          <w:b/>
          <w:bCs/>
          <w:color w:val="C2410C"/>
          <w:sz w:val="27"/>
          <w:szCs w:val="27"/>
        </w:rPr>
        <w:t xml:space="preserve">6. Desafios Encontrados e Soluções</w:t>
      </w:r>
    </w:p>
    <w:p>
      <w:pPr>
        <w:spacing w:after="140" w:line="285"/>
      </w:pPr>
      <w:r>
        <w:rPr>
          <w:sz w:val="21"/>
          <w:szCs w:val="21"/>
        </w:rPr>
        <w:t xml:space="preserve">Esta seção documenta, com transparência, os problemas reais enfrentados durante o desenvolvimento e a implantação do projeto.</w:t>
      </w:r>
    </w:p>
    <w:p>
      <w:pPr>
        <w:pStyle w:val="Heading2"/>
        <w:spacing w:after="90" w:before="220"/>
      </w:pPr>
      <w:r>
        <w:rPr>
          <w:b/>
          <w:bCs/>
          <w:color w:val="6D28D9"/>
          <w:sz w:val="22"/>
          <w:szCs w:val="22"/>
        </w:rPr>
        <w:t xml:space="preserve">6.1. Falha ao iniciar o servidor (erro de rastreamento)</w:t>
      </w:r>
    </w:p>
    <w:p>
      <w:pPr>
        <w:spacing w:after="140" w:line="285"/>
      </w:pPr>
      <w:r>
        <w:rPr>
          <w:b/>
          <w:bCs/>
          <w:color w:val="5B5B60"/>
          <w:sz w:val="20"/>
          <w:szCs w:val="20"/>
        </w:rPr>
        <w:t xml:space="preserve">O que aconteceu: </w:t>
      </w:r>
      <w:r>
        <w:rPr>
          <w:sz w:val="20"/>
          <w:szCs w:val="20"/>
        </w:rPr>
        <w:t xml:space="preserve">A versão da biblioteca de rastreamento instalada usava uma forma diferente de configuração da que havia sido escrita inicialmente.</w:t>
      </w:r>
    </w:p>
    <w:p>
      <w:pPr>
        <w:spacing w:after="140" w:line="285"/>
      </w:pPr>
      <w:r>
        <w:rPr>
          <w:b/>
          <w:bCs/>
          <w:color w:val="C2410C"/>
          <w:sz w:val="20"/>
          <w:szCs w:val="20"/>
        </w:rPr>
        <w:t xml:space="preserve">Como foi resolvido: </w:t>
      </w:r>
      <w:r>
        <w:rPr>
          <w:sz w:val="20"/>
          <w:szCs w:val="20"/>
        </w:rPr>
        <w:t xml:space="preserve">Ajuste do código de inicialização para a forma compatível com a versão instalada.</w:t>
      </w:r>
    </w:p>
    <w:p>
      <w:pPr>
        <w:pStyle w:val="Heading2"/>
        <w:spacing w:after="90" w:before="220"/>
      </w:pPr>
      <w:r>
        <w:rPr>
          <w:b/>
          <w:bCs/>
          <w:color w:val="6D28D9"/>
          <w:sz w:val="22"/>
          <w:szCs w:val="22"/>
        </w:rPr>
        <w:t xml:space="preserve">6.2. Cadastro de usuário retornava erro</w:t>
      </w:r>
    </w:p>
    <w:p>
      <w:pPr>
        <w:spacing w:after="140" w:line="285"/>
      </w:pPr>
      <w:r>
        <w:rPr>
          <w:b/>
          <w:bCs/>
          <w:color w:val="5B5B60"/>
          <w:sz w:val="20"/>
          <w:szCs w:val="20"/>
        </w:rPr>
        <w:t xml:space="preserve">O que aconteceu: </w:t>
      </w:r>
      <w:r>
        <w:rPr>
          <w:sz w:val="20"/>
          <w:szCs w:val="20"/>
        </w:rPr>
        <w:t xml:space="preserve">As tabelas do banco de dados de produção ainda não existiam — o script de criação das tabelas nunca havia sido executado contra esse banco.</w:t>
      </w:r>
    </w:p>
    <w:p>
      <w:pPr>
        <w:spacing w:after="140" w:line="285"/>
      </w:pPr>
      <w:r>
        <w:rPr>
          <w:b/>
          <w:bCs/>
          <w:color w:val="C2410C"/>
          <w:sz w:val="20"/>
          <w:szCs w:val="20"/>
        </w:rPr>
        <w:t xml:space="preserve">Como foi resolvido: </w:t>
      </w:r>
      <w:r>
        <w:rPr>
          <w:sz w:val="20"/>
          <w:szCs w:val="20"/>
        </w:rPr>
        <w:t xml:space="preserve">Execução do script de criação das tabelas (migration) contra o banco real.</w:t>
      </w:r>
    </w:p>
    <w:p>
      <w:pPr>
        <w:pStyle w:val="Heading2"/>
        <w:spacing w:after="90" w:before="220"/>
      </w:pPr>
      <w:r>
        <w:rPr>
          <w:b/>
          <w:bCs/>
          <w:color w:val="6D28D9"/>
          <w:sz w:val="22"/>
          <w:szCs w:val="22"/>
        </w:rPr>
        <w:t xml:space="preserve">6.3. Falha de conexão dentro do Docker</w:t>
      </w:r>
    </w:p>
    <w:p>
      <w:pPr>
        <w:spacing w:after="140" w:line="285"/>
      </w:pPr>
      <w:r>
        <w:rPr>
          <w:b/>
          <w:bCs/>
          <w:color w:val="5B5B60"/>
          <w:sz w:val="20"/>
          <w:szCs w:val="20"/>
        </w:rPr>
        <w:t xml:space="preserve">O que aconteceu: </w:t>
      </w:r>
      <w:r>
        <w:rPr>
          <w:sz w:val="20"/>
          <w:szCs w:val="20"/>
        </w:rPr>
        <w:t xml:space="preserve">O endereço de conexão "direta" do banco de dados só funcionava por um tipo de rede (IPv6) que o Docker não conseguia usar.</w:t>
      </w:r>
    </w:p>
    <w:p>
      <w:pPr>
        <w:spacing w:after="140" w:line="285"/>
      </w:pPr>
      <w:r>
        <w:rPr>
          <w:b/>
          <w:bCs/>
          <w:color w:val="C2410C"/>
          <w:sz w:val="20"/>
          <w:szCs w:val="20"/>
        </w:rPr>
        <w:t xml:space="preserve">Como foi resolvido: </w:t>
      </w:r>
      <w:r>
        <w:rPr>
          <w:sz w:val="20"/>
          <w:szCs w:val="20"/>
        </w:rPr>
        <w:t xml:space="preserve">Substituição pela conexão em modo "pooler" do mesmo banco, compatível com IPv4.</w:t>
      </w:r>
    </w:p>
    <w:p>
      <w:pPr>
        <w:pStyle w:val="Heading2"/>
        <w:spacing w:after="90" w:before="220"/>
      </w:pPr>
      <w:r>
        <w:rPr>
          <w:b/>
          <w:bCs/>
          <w:color w:val="6D28D9"/>
          <w:sz w:val="22"/>
          <w:szCs w:val="22"/>
        </w:rPr>
        <w:t xml:space="preserve">6.4. Erro ao criar ou editar uma tarefa</w:t>
      </w:r>
    </w:p>
    <w:p>
      <w:pPr>
        <w:spacing w:after="140" w:line="285"/>
      </w:pPr>
      <w:r>
        <w:rPr>
          <w:b/>
          <w:bCs/>
          <w:color w:val="5B5B60"/>
          <w:sz w:val="20"/>
          <w:szCs w:val="20"/>
        </w:rPr>
        <w:t xml:space="preserve">O que aconteceu: </w:t>
      </w:r>
      <w:r>
        <w:rPr>
          <w:sz w:val="20"/>
          <w:szCs w:val="20"/>
        </w:rPr>
        <w:t xml:space="preserve">Um campo do banco de dados (status da tarefa) exigia uma conversão de tipo explícita numa consulta específica. Esse erro não foi identificado pelos testes automatizados, pois eles não executam consultas reais no banco — só apareceu numa verificação manual contra o banco real.</w:t>
      </w:r>
    </w:p>
    <w:p>
      <w:pPr>
        <w:spacing w:after="140" w:line="285"/>
      </w:pPr>
      <w:r>
        <w:rPr>
          <w:b/>
          <w:bCs/>
          <w:color w:val="C2410C"/>
          <w:sz w:val="20"/>
          <w:szCs w:val="20"/>
        </w:rPr>
        <w:t xml:space="preserve">Como foi resolvido: </w:t>
      </w:r>
      <w:r>
        <w:rPr>
          <w:sz w:val="20"/>
          <w:szCs w:val="20"/>
        </w:rPr>
        <w:t xml:space="preserve">Adição da conversão de tipo correta na consulta.</w:t>
      </w:r>
    </w:p>
    <w:p>
      <w:pPr>
        <w:pStyle w:val="Heading2"/>
        <w:spacing w:after="90" w:before="220"/>
      </w:pPr>
      <w:r>
        <w:rPr>
          <w:b/>
          <w:bCs/>
          <w:color w:val="6D28D9"/>
          <w:sz w:val="22"/>
          <w:szCs w:val="22"/>
        </w:rPr>
        <w:t xml:space="preserve">6.5. Deploy na nuvem falhava com erro de excesso de arquivos abertos</w:t>
      </w:r>
    </w:p>
    <w:p>
      <w:pPr>
        <w:spacing w:after="140" w:line="285"/>
      </w:pPr>
      <w:r>
        <w:rPr>
          <w:b/>
          <w:bCs/>
          <w:color w:val="5B5B60"/>
          <w:sz w:val="20"/>
          <w:szCs w:val="20"/>
        </w:rPr>
        <w:t xml:space="preserve">O que aconteceu: </w:t>
      </w:r>
      <w:r>
        <w:rPr>
          <w:sz w:val="20"/>
          <w:szCs w:val="20"/>
        </w:rPr>
        <w:t xml:space="preserve">O processo padrão de empacotamento tentava incluir todos os arquivos do projeto no pacote de deploy, incluindo ferramentas usadas apenas localmente — mais de 40 mil arquivos ao todo.</w:t>
      </w:r>
    </w:p>
    <w:p>
      <w:pPr>
        <w:spacing w:after="140" w:line="285"/>
      </w:pPr>
      <w:r>
        <w:rPr>
          <w:b/>
          <w:bCs/>
          <w:color w:val="C2410C"/>
          <w:sz w:val="20"/>
          <w:szCs w:val="20"/>
        </w:rPr>
        <w:t xml:space="preserve">Como foi resolvido: </w:t>
      </w:r>
      <w:r>
        <w:rPr>
          <w:sz w:val="20"/>
          <w:szCs w:val="20"/>
        </w:rPr>
        <w:t xml:space="preserve">Troca da forma de empacotamento para uma que inclui somente o código realmente necessário em produção, reduzindo o pacote final para cerca de 45 MB.</w:t>
      </w:r>
    </w:p>
    <w:p>
      <w:pPr>
        <w:pStyle w:val="Heading2"/>
        <w:spacing w:after="90" w:before="220"/>
      </w:pPr>
      <w:r>
        <w:rPr>
          <w:b/>
          <w:bCs/>
          <w:color w:val="6D28D9"/>
          <w:sz w:val="22"/>
          <w:szCs w:val="22"/>
        </w:rPr>
        <w:t xml:space="preserve">6.6. Deploy negado por falta de permissão</w:t>
      </w:r>
    </w:p>
    <w:p>
      <w:pPr>
        <w:spacing w:after="140" w:line="285"/>
      </w:pPr>
      <w:r>
        <w:rPr>
          <w:b/>
          <w:bCs/>
          <w:color w:val="5B5B60"/>
          <w:sz w:val="20"/>
          <w:szCs w:val="20"/>
        </w:rPr>
        <w:t xml:space="preserve">O que aconteceu: </w:t>
      </w:r>
      <w:r>
        <w:rPr>
          <w:sz w:val="20"/>
          <w:szCs w:val="20"/>
        </w:rPr>
        <w:t xml:space="preserve">O usuário criado na AWS para realizar o deploy ainda não tinha a permissão necessária aplicada.</w:t>
      </w:r>
    </w:p>
    <w:p>
      <w:pPr>
        <w:spacing w:after="140" w:line="285"/>
      </w:pPr>
      <w:r>
        <w:rPr>
          <w:b/>
          <w:bCs/>
          <w:color w:val="C2410C"/>
          <w:sz w:val="20"/>
          <w:szCs w:val="20"/>
        </w:rPr>
        <w:t xml:space="preserve">Como foi resolvido: </w:t>
      </w:r>
      <w:r>
        <w:rPr>
          <w:sz w:val="20"/>
          <w:szCs w:val="20"/>
        </w:rPr>
        <w:t xml:space="preserve">Verificação e correção da permissão do usuário antes de tentar novamente.</w:t>
      </w:r>
    </w:p>
    <w:p>
      <w:pPr>
        <w:pStyle w:val="Heading2"/>
        <w:spacing w:after="90" w:before="220"/>
      </w:pPr>
      <w:r>
        <w:rPr>
          <w:b/>
          <w:bCs/>
          <w:color w:val="6D28D9"/>
          <w:sz w:val="22"/>
          <w:szCs w:val="22"/>
        </w:rPr>
        <w:t xml:space="preserve">6.7. Credenciais da AWS expostas onde não deveriam</w:t>
      </w:r>
    </w:p>
    <w:p>
      <w:pPr>
        <w:spacing w:after="140" w:line="285"/>
      </w:pPr>
      <w:r>
        <w:rPr>
          <w:b/>
          <w:bCs/>
          <w:color w:val="5B5B60"/>
          <w:sz w:val="20"/>
          <w:szCs w:val="20"/>
        </w:rPr>
        <w:t xml:space="preserve">O que aconteceu: </w:t>
      </w:r>
      <w:r>
        <w:rPr>
          <w:sz w:val="20"/>
          <w:szCs w:val="20"/>
        </w:rPr>
        <w:t xml:space="preserve">O arquivo de configuração do Docker estava repassando todas as variáveis de ambiente para dentro do contêiner da aplicação, incluindo credenciais que não eram necessárias ali.</w:t>
      </w:r>
    </w:p>
    <w:p>
      <w:pPr>
        <w:spacing w:after="140" w:line="285"/>
      </w:pPr>
      <w:r>
        <w:rPr>
          <w:b/>
          <w:bCs/>
          <w:color w:val="C2410C"/>
          <w:sz w:val="20"/>
          <w:szCs w:val="20"/>
        </w:rPr>
        <w:t xml:space="preserve">Como foi resolvido: </w:t>
      </w:r>
      <w:r>
        <w:rPr>
          <w:sz w:val="20"/>
          <w:szCs w:val="20"/>
        </w:rPr>
        <w:t xml:space="preserve">Remoção explícita dessas variáveis da configuração do contêiner.</w:t>
      </w:r>
    </w:p>
    <w:p>
      <w:pPr>
        <w:pStyle w:val="Heading2"/>
        <w:spacing w:after="90" w:before="220"/>
      </w:pPr>
      <w:r>
        <w:rPr>
          <w:b/>
          <w:bCs/>
          <w:color w:val="6D28D9"/>
          <w:sz w:val="22"/>
          <w:szCs w:val="22"/>
        </w:rPr>
        <w:t xml:space="preserve">6.8. Site publicado não conseguia se comunicar com a API</w:t>
      </w:r>
    </w:p>
    <w:p>
      <w:pPr>
        <w:spacing w:after="140" w:line="285"/>
      </w:pPr>
      <w:r>
        <w:rPr>
          <w:b/>
          <w:bCs/>
          <w:color w:val="5B5B60"/>
          <w:sz w:val="20"/>
          <w:szCs w:val="20"/>
        </w:rPr>
        <w:t xml:space="preserve">O que aconteceu: </w:t>
      </w:r>
      <w:r>
        <w:rPr>
          <w:sz w:val="20"/>
          <w:szCs w:val="20"/>
        </w:rPr>
        <w:t xml:space="preserve">A configuração de permissão entre domínios (CORS) só é atualizada quando o deploy completo é refeito, não em uma atualização parcial.</w:t>
      </w:r>
    </w:p>
    <w:p>
      <w:pPr>
        <w:spacing w:after="140" w:line="285"/>
      </w:pPr>
      <w:r>
        <w:rPr>
          <w:b/>
          <w:bCs/>
          <w:color w:val="C2410C"/>
          <w:sz w:val="20"/>
          <w:szCs w:val="20"/>
        </w:rPr>
        <w:t xml:space="preserve">Como foi resolvido: </w:t>
      </w:r>
      <w:r>
        <w:rPr>
          <w:sz w:val="20"/>
          <w:szCs w:val="20"/>
        </w:rPr>
        <w:t xml:space="preserve">Execução de um novo deploy completo com a configuração correta.</w:t>
      </w:r>
    </w:p>
    <w:p>
      <w:pPr>
        <w:pStyle w:val="Heading2"/>
        <w:spacing w:after="90" w:before="220"/>
      </w:pPr>
      <w:r>
        <w:rPr>
          <w:b/>
          <w:bCs/>
          <w:color w:val="6D28D9"/>
          <w:sz w:val="22"/>
          <w:szCs w:val="22"/>
        </w:rPr>
        <w:t xml:space="preserve">6.9. Link do site não abria em alguns aplicativos (WhatsApp, navegadores de celular)</w:t>
      </w:r>
    </w:p>
    <w:p>
      <w:pPr>
        <w:spacing w:after="140" w:line="285"/>
      </w:pPr>
      <w:r>
        <w:rPr>
          <w:b/>
          <w:bCs/>
          <w:color w:val="5B5B60"/>
          <w:sz w:val="20"/>
          <w:szCs w:val="20"/>
        </w:rPr>
        <w:t xml:space="preserve">O que aconteceu: </w:t>
      </w:r>
      <w:r>
        <w:rPr>
          <w:sz w:val="20"/>
          <w:szCs w:val="20"/>
        </w:rPr>
        <w:t xml:space="preserve">O endereço padrão de hospedagem de site do S3 não oferece conexão segura (HTTPS), e diversos aplicativos modernos recusam ou alertam sobre conexões sem essa proteção.</w:t>
      </w:r>
    </w:p>
    <w:p>
      <w:pPr>
        <w:spacing w:after="140" w:line="285"/>
      </w:pPr>
      <w:r>
        <w:rPr>
          <w:b/>
          <w:bCs/>
          <w:color w:val="C2410C"/>
          <w:sz w:val="20"/>
          <w:szCs w:val="20"/>
        </w:rPr>
        <w:t xml:space="preserve">Como foi resolvido: </w:t>
      </w:r>
      <w:r>
        <w:rPr>
          <w:sz w:val="20"/>
          <w:szCs w:val="20"/>
        </w:rPr>
        <w:t xml:space="preserve">Adição de uma camada de distribuição de conteúdo (CloudFront) na frente do site, que fornece um endereço com conexão segura.</w:t>
      </w:r>
    </w:p>
    <w:p>
      <w:r>
        <w:br w:type="page"/>
      </w:r>
    </w:p>
    <w:p>
      <w:pPr>
        <w:pStyle w:val="Heading1"/>
        <w:spacing w:after="140" w:before="320"/>
      </w:pPr>
      <w:r>
        <w:rPr>
          <w:b/>
          <w:bCs/>
          <w:color w:val="C2410C"/>
          <w:sz w:val="27"/>
          <w:szCs w:val="27"/>
        </w:rPr>
        <w:t xml:space="preserve">7. Uso de Inteligência Artificial</w:t>
      </w:r>
    </w:p>
    <w:p>
      <w:pPr>
        <w:spacing w:after="140" w:line="285"/>
      </w:pPr>
      <w:r>
        <w:rPr>
          <w:sz w:val="21"/>
          <w:szCs w:val="21"/>
        </w:rPr>
        <w:t xml:space="preserve">O desenvolvimento deste projeto contou com o uso do Claude Code, assistente de inteligência artificial da Anthropic voltado para engenharia de software, utilizado como ferramenta de apoio à programação. É importante documentar esse uso com transparência, já que representa uma habilidade cada vez mais relevante no mercado de tecnologia: a capacidade de direcionar, validar e depurar soluções construídas com apoio de inteligência artificial, em vez de aceitar resultados sem revisão crítica.</w:t>
      </w:r>
    </w:p>
    <w:p>
      <w:pPr>
        <w:pStyle w:val="ListParagraph"/>
        <w:numPr>
          <w:ilvl w:val="0"/>
          <w:numId w:val="1"/>
        </w:numPr>
        <w:spacing w:after="70" w:line="275"/>
      </w:pPr>
      <w:r>
        <w:rPr>
          <w:b/>
          <w:bCs/>
          <w:color w:val="1B1B1D"/>
          <w:sz w:val="21"/>
          <w:szCs w:val="21"/>
        </w:rPr>
        <w:t xml:space="preserve">Direcionamento claro e decisões rápidas — </w:t>
      </w:r>
      <w:r>
        <w:rPr>
          <w:sz w:val="21"/>
          <w:szCs w:val="21"/>
        </w:rPr>
        <w:t xml:space="preserve">cada etapa do projeto foi conduzida com prioridades bem definidas — por exemplo, quais tecnologias usar, ou quais funcionalidades extras do desafio implementar — evitando indecisão e retrabalho.</w:t>
      </w:r>
    </w:p>
    <w:p>
      <w:pPr>
        <w:pStyle w:val="ListParagraph"/>
        <w:numPr>
          <w:ilvl w:val="0"/>
          <w:numId w:val="1"/>
        </w:numPr>
        <w:spacing w:after="70" w:line="275"/>
      </w:pPr>
      <w:r>
        <w:rPr>
          <w:b/>
          <w:bCs/>
          <w:color w:val="1B1B1D"/>
          <w:sz w:val="21"/>
          <w:szCs w:val="21"/>
        </w:rPr>
        <w:t xml:space="preserve">Validação real, não aceitação automática — </w:t>
      </w:r>
      <w:r>
        <w:rPr>
          <w:sz w:val="21"/>
          <w:szCs w:val="21"/>
        </w:rPr>
        <w:t xml:space="preserve">nenhuma etapa foi considerada pronta apenas por o código ter sido escrito. Cada entrega foi conferida de verdade: testes automatizados executados, aplicação rodando de fato, banco de dados real, e a API funcionando na nuvem — processo que revelou e permitiu corrigir erros genuínos antes da entrega.</w:t>
      </w:r>
    </w:p>
    <w:p>
      <w:pPr>
        <w:pStyle w:val="ListParagraph"/>
        <w:numPr>
          <w:ilvl w:val="0"/>
          <w:numId w:val="1"/>
        </w:numPr>
        <w:spacing w:after="70" w:line="275"/>
      </w:pPr>
      <w:r>
        <w:rPr>
          <w:b/>
          <w:bCs/>
          <w:color w:val="1B1B1D"/>
          <w:sz w:val="21"/>
          <w:szCs w:val="21"/>
        </w:rPr>
        <w:t xml:space="preserve">Decisões técnicas conscientes — </w:t>
      </w:r>
      <w:r>
        <w:rPr>
          <w:sz w:val="21"/>
          <w:szCs w:val="21"/>
        </w:rPr>
        <w:t xml:space="preserve">ao longo do projeto, diversas escolhas exigiram comparar alternativas — como usar SQL direto ou um ORM, ou qual biblioteca de autenticação usar — e cada uma foi resolvida com critérios claros (segurança, compatibilidade com o ambiente de nuvem, simplicidade), documentados neste relatório.</w:t>
      </w:r>
    </w:p>
    <w:p>
      <w:pPr>
        <w:pStyle w:val="ListParagraph"/>
        <w:numPr>
          <w:ilvl w:val="0"/>
          <w:numId w:val="1"/>
        </w:numPr>
        <w:spacing w:after="70" w:line="275"/>
      </w:pPr>
      <w:r>
        <w:rPr>
          <w:b/>
          <w:bCs/>
          <w:color w:val="1B1B1D"/>
          <w:sz w:val="21"/>
          <w:szCs w:val="21"/>
        </w:rPr>
        <w:t xml:space="preserve">Ajustes a partir de feedback real — </w:t>
      </w:r>
      <w:r>
        <w:rPr>
          <w:sz w:val="21"/>
          <w:szCs w:val="21"/>
        </w:rPr>
        <w:t xml:space="preserve">mudanças de identidade visual e de usabilidade partiram de observações diretas sobre a experiência de uso, traduzidas em alterações específicas.</w:t>
      </w:r>
    </w:p>
    <w:p>
      <w:pPr>
        <w:pStyle w:val="ListParagraph"/>
        <w:numPr>
          <w:ilvl w:val="0"/>
          <w:numId w:val="1"/>
        </w:numPr>
        <w:spacing w:after="70" w:line="275"/>
      </w:pPr>
      <w:r>
        <w:rPr>
          <w:b/>
          <w:bCs/>
          <w:color w:val="1B1B1D"/>
          <w:sz w:val="21"/>
          <w:szCs w:val="21"/>
        </w:rPr>
        <w:t xml:space="preserve">Depuração de problemas reais — </w:t>
      </w:r>
      <w:r>
        <w:rPr>
          <w:sz w:val="21"/>
          <w:szCs w:val="21"/>
        </w:rPr>
        <w:t xml:space="preserve">os problemas descritos na seção de Desafios foram identificados a partir de evidências concretas (mensagens de erro, comportamento da aplicação), sendo o papel principal interpretar essas evidências corretamente e decidir a correção adequada.</w:t>
      </w:r>
    </w:p>
    <w:p>
      <w:pPr>
        <w:spacing w:after="140" w:line="285"/>
      </w:pPr>
      <w:r>
        <w:rPr>
          <w:sz w:val="21"/>
          <w:szCs w:val="21"/>
        </w:rPr>
        <w:t xml:space="preserve">Em resumo, a inteligência artificial foi utilizada como uma ferramenta que acelera a execução, mas as decisões de arquitetura, os critérios de aceitação de cada etapa e a interpretação dos problemas encontrados foram conduzidos ativamente ao longo de todo o processo.</w:t>
      </w:r>
    </w:p>
    <w:p>
      <w:pPr>
        <w:pStyle w:val="Heading1"/>
        <w:spacing w:after="140" w:before="320"/>
      </w:pPr>
      <w:r>
        <w:rPr>
          <w:b/>
          <w:bCs/>
          <w:color w:val="C2410C"/>
          <w:sz w:val="27"/>
          <w:szCs w:val="27"/>
        </w:rPr>
        <w:t xml:space="preserve">8. Testes e Qualidade</w:t>
      </w:r>
    </w:p>
    <w:p>
      <w:pPr>
        <w:spacing w:after="140" w:line="285"/>
      </w:pPr>
      <w:r>
        <w:rPr>
          <w:sz w:val="21"/>
          <w:szCs w:val="21"/>
        </w:rPr>
        <w:t xml:space="preserve">Foram escritos testes automatizados com Jest (testes unitários das regras de negócio) e Supertest (testes de integração das rotas HTTP), cobrindo utilitários de segurança, as regras de autorização (como a que garante que só o dono de uma tarefa pode gerenciar colaboradores), e os fluxos principais de autenticação e de tarefas. Nesses testes, o acesso ao banco de dados é simulado, o que garante execução rápida e resultados sempre consistentes.</w:t>
      </w:r>
    </w:p>
    <w:p>
      <w:pPr>
        <w:spacing w:after="140" w:line="285"/>
      </w:pPr>
      <w:r>
        <w:rPr>
          <w:sz w:val="21"/>
          <w:szCs w:val="21"/>
        </w:rPr>
        <w:t xml:space="preserve">Essa abordagem tem um limite conhecido: como o banco é simulado, os testes não executam SQL de verdade, e por isso não detectaram o erro de conversão de tipo descrito na seção de Desafios. Para compensar esse limite, foram feitas verificações manuais completas contra um banco de dados PostgreSQL real, tanto localmente quanto após cada publicação em nuvem — o que efetivamente encontrou e permitiu corrigir esse problema antes da entrega final.</w:t>
      </w:r>
    </w:p>
    <w:p>
      <w:r>
        <w:br w:type="page"/>
      </w:r>
    </w:p>
    <w:p>
      <w:pPr>
        <w:pStyle w:val="Heading1"/>
        <w:spacing w:after="140" w:before="320"/>
      </w:pPr>
      <w:r>
        <w:rPr>
          <w:b/>
          <w:bCs/>
          <w:color w:val="C2410C"/>
          <w:sz w:val="27"/>
          <w:szCs w:val="27"/>
        </w:rPr>
        <w:t xml:space="preserve">9. Como Executar o Projeto</w:t>
      </w:r>
    </w:p>
    <w:p>
      <w:pPr>
        <w:pStyle w:val="Heading2"/>
        <w:spacing w:after="90" w:before="220"/>
      </w:pPr>
      <w:r>
        <w:rPr>
          <w:b/>
          <w:bCs/>
          <w:color w:val="6D28D9"/>
          <w:sz w:val="22"/>
          <w:szCs w:val="22"/>
        </w:rPr>
        <w:t xml:space="preserve">9.1 Backend</w:t>
      </w:r>
    </w:p>
    <w:p>
      <w:pPr>
        <w:shd w:fill="F1EFEC" w:val="clear"/>
        <w:spacing w:after="30"/>
      </w:pPr>
      <w:r>
        <w:rPr>
          <w:rFonts w:ascii="Consolas" w:cs="Consolas" w:eastAsia="Consolas" w:hAnsi="Consolas"/>
          <w:sz w:val="19"/>
          <w:szCs w:val="19"/>
        </w:rPr>
        <w:t xml:space="preserve">cd backend</w:t>
      </w:r>
    </w:p>
    <w:p>
      <w:pPr>
        <w:shd w:fill="F1EFEC" w:val="clear"/>
        <w:spacing w:after="30"/>
      </w:pPr>
      <w:r>
        <w:rPr>
          <w:rFonts w:ascii="Consolas" w:cs="Consolas" w:eastAsia="Consolas" w:hAnsi="Consolas"/>
          <w:sz w:val="19"/>
          <w:szCs w:val="19"/>
        </w:rPr>
        <w:t xml:space="preserve">cp .env.example .env   # preencha DATABASE_URL e JWT_SECRET</w:t>
      </w:r>
    </w:p>
    <w:p>
      <w:pPr>
        <w:shd w:fill="F1EFEC" w:val="clear"/>
        <w:spacing w:after="30"/>
      </w:pPr>
      <w:r>
        <w:rPr>
          <w:rFonts w:ascii="Consolas" w:cs="Consolas" w:eastAsia="Consolas" w:hAnsi="Consolas"/>
          <w:sz w:val="19"/>
          <w:szCs w:val="19"/>
        </w:rPr>
        <w:t xml:space="preserve">npm install</w:t>
      </w:r>
    </w:p>
    <w:p>
      <w:pPr>
        <w:shd w:fill="F1EFEC" w:val="clear"/>
        <w:spacing w:after="30"/>
      </w:pPr>
      <w:r>
        <w:rPr>
          <w:rFonts w:ascii="Consolas" w:cs="Consolas" w:eastAsia="Consolas" w:hAnsi="Consolas"/>
          <w:sz w:val="19"/>
          <w:szCs w:val="19"/>
        </w:rPr>
        <w:t xml:space="preserve">npm run migrate:up     # cria as tabelas no banco</w:t>
      </w:r>
    </w:p>
    <w:p>
      <w:pPr>
        <w:shd w:fill="F1EFEC" w:val="clear"/>
        <w:spacing w:after="30"/>
      </w:pPr>
      <w:r>
        <w:rPr>
          <w:rFonts w:ascii="Consolas" w:cs="Consolas" w:eastAsia="Consolas" w:hAnsi="Consolas"/>
          <w:sz w:val="19"/>
          <w:szCs w:val="19"/>
        </w:rPr>
        <w:t xml:space="preserve">npm run dev             # inicia em http://localhost:3000</w:t>
      </w:r>
    </w:p>
    <w:p>
      <w:pPr>
        <w:pStyle w:val="Heading2"/>
        <w:spacing w:after="90" w:before="220"/>
      </w:pPr>
      <w:r>
        <w:rPr>
          <w:b/>
          <w:bCs/>
          <w:color w:val="6D28D9"/>
          <w:sz w:val="22"/>
          <w:szCs w:val="22"/>
        </w:rPr>
        <w:t xml:space="preserve">9.2 Frontend</w:t>
      </w:r>
    </w:p>
    <w:p>
      <w:pPr>
        <w:shd w:fill="F1EFEC" w:val="clear"/>
        <w:spacing w:after="30"/>
      </w:pPr>
      <w:r>
        <w:rPr>
          <w:rFonts w:ascii="Consolas" w:cs="Consolas" w:eastAsia="Consolas" w:hAnsi="Consolas"/>
          <w:sz w:val="19"/>
          <w:szCs w:val="19"/>
        </w:rPr>
        <w:t xml:space="preserve">cd frontend</w:t>
      </w:r>
    </w:p>
    <w:p>
      <w:pPr>
        <w:shd w:fill="F1EFEC" w:val="clear"/>
        <w:spacing w:after="30"/>
      </w:pPr>
      <w:r>
        <w:rPr>
          <w:rFonts w:ascii="Consolas" w:cs="Consolas" w:eastAsia="Consolas" w:hAnsi="Consolas"/>
          <w:sz w:val="19"/>
          <w:szCs w:val="19"/>
        </w:rPr>
        <w:t xml:space="preserve">cp .env.example .env    # ajuste a URL da API se necessário</w:t>
      </w:r>
    </w:p>
    <w:p>
      <w:pPr>
        <w:shd w:fill="F1EFEC" w:val="clear"/>
        <w:spacing w:after="30"/>
      </w:pPr>
      <w:r>
        <w:rPr>
          <w:rFonts w:ascii="Consolas" w:cs="Consolas" w:eastAsia="Consolas" w:hAnsi="Consolas"/>
          <w:sz w:val="19"/>
          <w:szCs w:val="19"/>
        </w:rPr>
        <w:t xml:space="preserve">npm install</w:t>
      </w:r>
    </w:p>
    <w:p>
      <w:pPr>
        <w:shd w:fill="F1EFEC" w:val="clear"/>
        <w:spacing w:after="30"/>
      </w:pPr>
      <w:r>
        <w:rPr>
          <w:rFonts w:ascii="Consolas" w:cs="Consolas" w:eastAsia="Consolas" w:hAnsi="Consolas"/>
          <w:sz w:val="19"/>
          <w:szCs w:val="19"/>
        </w:rPr>
        <w:t xml:space="preserve">npm run dev             # inicia em http://localhost:5173</w:t>
      </w:r>
    </w:p>
    <w:p>
      <w:pPr>
        <w:pStyle w:val="Heading2"/>
        <w:spacing w:after="90" w:before="220"/>
      </w:pPr>
      <w:r>
        <w:rPr>
          <w:b/>
          <w:bCs/>
          <w:color w:val="6D28D9"/>
          <w:sz w:val="22"/>
          <w:szCs w:val="22"/>
        </w:rPr>
        <w:t xml:space="preserve">9.3 Com Docker</w:t>
      </w:r>
    </w:p>
    <w:p>
      <w:pPr>
        <w:shd w:fill="F1EFEC" w:val="clear"/>
        <w:spacing w:after="30"/>
      </w:pPr>
      <w:r>
        <w:rPr>
          <w:rFonts w:ascii="Consolas" w:cs="Consolas" w:eastAsia="Consolas" w:hAnsi="Consolas"/>
          <w:sz w:val="19"/>
          <w:szCs w:val="19"/>
        </w:rPr>
        <w:t xml:space="preserve">docker compose up --build</w:t>
      </w:r>
    </w:p>
    <w:p>
      <w:pPr>
        <w:spacing w:after="140" w:line="285"/>
      </w:pPr>
      <w:r>
        <w:rPr>
          <w:sz w:val="21"/>
          <w:szCs w:val="21"/>
        </w:rPr>
        <w:t xml:space="preserve">Sobe a API e o Jaeger juntos (API em :3000, painel do Jaeger em :16686).</w:t>
      </w:r>
    </w:p>
    <w:p>
      <w:pPr>
        <w:pStyle w:val="Heading2"/>
        <w:spacing w:after="90" w:before="220"/>
      </w:pPr>
      <w:r>
        <w:rPr>
          <w:b/>
          <w:bCs/>
          <w:color w:val="6D28D9"/>
          <w:sz w:val="22"/>
          <w:szCs w:val="22"/>
        </w:rPr>
        <w:t xml:space="preserve">9.4 Testes</w:t>
      </w:r>
    </w:p>
    <w:p>
      <w:pPr>
        <w:shd w:fill="F1EFEC" w:val="clear"/>
        <w:spacing w:after="30"/>
      </w:pPr>
      <w:r>
        <w:rPr>
          <w:rFonts w:ascii="Consolas" w:cs="Consolas" w:eastAsia="Consolas" w:hAnsi="Consolas"/>
          <w:sz w:val="19"/>
          <w:szCs w:val="19"/>
        </w:rPr>
        <w:t xml:space="preserve">cd backend &amp;&amp; npm test</w:t>
      </w:r>
    </w:p>
    <w:p>
      <w:pPr>
        <w:pStyle w:val="Heading1"/>
        <w:spacing w:after="140" w:before="320"/>
      </w:pPr>
      <w:r>
        <w:rPr>
          <w:b/>
          <w:bCs/>
          <w:color w:val="C2410C"/>
          <w:sz w:val="27"/>
          <w:szCs w:val="27"/>
        </w:rPr>
        <w:t xml:space="preserve">10. Documentação da API</w:t>
      </w:r>
    </w:p>
    <w:p>
      <w:pPr>
        <w:spacing w:after="140" w:line="285"/>
      </w:pPr>
      <w:r>
        <w:rPr>
          <w:sz w:val="21"/>
          <w:szCs w:val="21"/>
        </w:rPr>
        <w:t xml:space="preserve">A especificação segue o padrão OpenAPI 3.0 (Swagger) e está disponível em duas formas: interface interativa (GET /docs, disponível localmente e via Docker) e especificação em JSON puro (GET /openapi.json, disponível em qualquer ambiente, incluindo a AWS Lambda). Para usar a API, é necessário se cadastrar ou fazer login (retorna um token), e enviar esse token no cabeçalho Authorization dos demais endpoints.</w:t>
      </w:r>
    </w:p>
    <w:tbl>
      <w:tblPr>
        <w:tblW w:type="pct" w:w="100%"/>
        <w:tblBorders>
          <w:top w:val="single" w:color="D9D8D4" w:sz="4"/>
          <w:left w:val="single" w:color="D9D8D4" w:sz="4"/>
          <w:bottom w:val="single" w:color="D9D8D4" w:sz="4"/>
          <w:right w:val="single" w:color="D9D8D4" w:sz="4"/>
          <w:insideH w:val="single" w:color="E5E4E1" w:sz="4"/>
          <w:insideV w:val="single" w:color="E5E4E1" w:sz="4"/>
        </w:tblBorders>
      </w:tblPr>
      <w:tblGrid>
        <w:gridCol w:w="100"/>
        <w:gridCol w:w="100"/>
        <w:gridCol w:w="100"/>
        <w:gridCol w:w="100"/>
      </w:tblGrid>
      <w:tr>
        <w:tc>
          <w:tcPr>
            <w:tcW w:type="pct" w:w="16%"/>
            <w:shd w:fill="F1EFEC" w:val="clear"/>
            <w:tcMar>
              <w:top w:type="dxa" w:w="70"/>
              <w:left w:type="dxa" w:w="100"/>
              <w:bottom w:type="dxa" w:w="70"/>
              <w:right w:type="dxa" w:w="100"/>
            </w:tcMar>
          </w:tcPr>
          <w:p>
            <w:r>
              <w:rPr>
                <w:b/>
                <w:bCs/>
                <w:sz w:val="18"/>
                <w:szCs w:val="18"/>
              </w:rPr>
              <w:t xml:space="preserve">Método</w:t>
            </w:r>
          </w:p>
        </w:tc>
        <w:tc>
          <w:tcPr>
            <w:tcW w:type="pct" w:w="30%"/>
            <w:shd w:fill="F1EFEC" w:val="clear"/>
            <w:tcMar>
              <w:top w:type="dxa" w:w="70"/>
              <w:left w:type="dxa" w:w="100"/>
              <w:bottom w:type="dxa" w:w="70"/>
              <w:right w:type="dxa" w:w="100"/>
            </w:tcMar>
          </w:tcPr>
          <w:p>
            <w:r>
              <w:rPr>
                <w:b/>
                <w:bCs/>
                <w:sz w:val="18"/>
                <w:szCs w:val="18"/>
              </w:rPr>
              <w:t xml:space="preserve">Rota</w:t>
            </w:r>
          </w:p>
        </w:tc>
        <w:tc>
          <w:tcPr>
            <w:tcW w:type="pct" w:w="12%"/>
            <w:shd w:fill="F1EFEC" w:val="clear"/>
            <w:tcMar>
              <w:top w:type="dxa" w:w="70"/>
              <w:left w:type="dxa" w:w="100"/>
              <w:bottom w:type="dxa" w:w="70"/>
              <w:right w:type="dxa" w:w="100"/>
            </w:tcMar>
          </w:tcPr>
          <w:p>
            <w:r>
              <w:rPr>
                <w:b/>
                <w:bCs/>
                <w:sz w:val="18"/>
                <w:szCs w:val="18"/>
              </w:rPr>
              <w:t xml:space="preserve">Login?</w:t>
            </w:r>
          </w:p>
        </w:tc>
        <w:tc>
          <w:tcPr>
            <w:tcW w:type="pct" w:w="42%"/>
            <w:shd w:fill="F1EFEC" w:val="clear"/>
            <w:tcMar>
              <w:top w:type="dxa" w:w="70"/>
              <w:left w:type="dxa" w:w="100"/>
              <w:bottom w:type="dxa" w:w="70"/>
              <w:right w:type="dxa" w:w="100"/>
            </w:tcMar>
          </w:tcPr>
          <w:p>
            <w:r>
              <w:rPr>
                <w:b/>
                <w:bCs/>
                <w:sz w:val="18"/>
                <w:szCs w:val="18"/>
              </w:rPr>
              <w:t xml:space="preserve">O que faz</w:t>
            </w:r>
          </w:p>
        </w:tc>
      </w:tr>
      <w:tr>
        <w:tc>
          <w:tcPr>
            <w:tcW w:type="pct" w:w="16%"/>
            <w:tcMar>
              <w:top w:type="dxa" w:w="70"/>
              <w:left w:type="dxa" w:w="100"/>
              <w:bottom w:type="dxa" w:w="70"/>
              <w:right w:type="dxa" w:w="100"/>
            </w:tcMar>
          </w:tcPr>
          <w:p>
            <w:r>
              <w:rPr>
                <w:b w:val="false"/>
                <w:bCs w:val="false"/>
                <w:sz w:val="18"/>
                <w:szCs w:val="18"/>
              </w:rPr>
              <w:t xml:space="preserve">POST</w:t>
            </w:r>
          </w:p>
        </w:tc>
        <w:tc>
          <w:tcPr>
            <w:tcW w:type="pct" w:w="30%"/>
            <w:tcMar>
              <w:top w:type="dxa" w:w="70"/>
              <w:left w:type="dxa" w:w="100"/>
              <w:bottom w:type="dxa" w:w="70"/>
              <w:right w:type="dxa" w:w="100"/>
            </w:tcMar>
          </w:tcPr>
          <w:p>
            <w:r>
              <w:rPr>
                <w:b w:val="false"/>
                <w:bCs w:val="false"/>
                <w:sz w:val="18"/>
                <w:szCs w:val="18"/>
              </w:rPr>
              <w:t xml:space="preserve">/api/auth/register</w:t>
            </w:r>
          </w:p>
        </w:tc>
        <w:tc>
          <w:tcPr>
            <w:tcW w:type="pct" w:w="12%"/>
            <w:tcMar>
              <w:top w:type="dxa" w:w="70"/>
              <w:left w:type="dxa" w:w="100"/>
              <w:bottom w:type="dxa" w:w="70"/>
              <w:right w:type="dxa" w:w="100"/>
            </w:tcMar>
          </w:tcPr>
          <w:p>
            <w:r>
              <w:rPr>
                <w:b w:val="false"/>
                <w:bCs w:val="false"/>
                <w:sz w:val="18"/>
                <w:szCs w:val="18"/>
              </w:rPr>
              <w:t xml:space="preserve">Não</w:t>
            </w:r>
          </w:p>
        </w:tc>
        <w:tc>
          <w:tcPr>
            <w:tcW w:type="pct" w:w="42%"/>
            <w:tcMar>
              <w:top w:type="dxa" w:w="70"/>
              <w:left w:type="dxa" w:w="100"/>
              <w:bottom w:type="dxa" w:w="70"/>
              <w:right w:type="dxa" w:w="100"/>
            </w:tcMar>
          </w:tcPr>
          <w:p>
            <w:r>
              <w:rPr>
                <w:b w:val="false"/>
                <w:bCs w:val="false"/>
                <w:sz w:val="18"/>
                <w:szCs w:val="18"/>
              </w:rPr>
              <w:t xml:space="preserve">Cria uma nova conta de usuário</w:t>
            </w:r>
          </w:p>
        </w:tc>
      </w:tr>
      <w:tr>
        <w:tc>
          <w:tcPr>
            <w:tcW w:type="pct" w:w="16%"/>
            <w:tcMar>
              <w:top w:type="dxa" w:w="70"/>
              <w:left w:type="dxa" w:w="100"/>
              <w:bottom w:type="dxa" w:w="70"/>
              <w:right w:type="dxa" w:w="100"/>
            </w:tcMar>
          </w:tcPr>
          <w:p>
            <w:r>
              <w:rPr>
                <w:b w:val="false"/>
                <w:bCs w:val="false"/>
                <w:sz w:val="18"/>
                <w:szCs w:val="18"/>
              </w:rPr>
              <w:t xml:space="preserve">POST</w:t>
            </w:r>
          </w:p>
        </w:tc>
        <w:tc>
          <w:tcPr>
            <w:tcW w:type="pct" w:w="30%"/>
            <w:tcMar>
              <w:top w:type="dxa" w:w="70"/>
              <w:left w:type="dxa" w:w="100"/>
              <w:bottom w:type="dxa" w:w="70"/>
              <w:right w:type="dxa" w:w="100"/>
            </w:tcMar>
          </w:tcPr>
          <w:p>
            <w:r>
              <w:rPr>
                <w:b w:val="false"/>
                <w:bCs w:val="false"/>
                <w:sz w:val="18"/>
                <w:szCs w:val="18"/>
              </w:rPr>
              <w:t xml:space="preserve">/api/auth/login</w:t>
            </w:r>
          </w:p>
        </w:tc>
        <w:tc>
          <w:tcPr>
            <w:tcW w:type="pct" w:w="12%"/>
            <w:tcMar>
              <w:top w:type="dxa" w:w="70"/>
              <w:left w:type="dxa" w:w="100"/>
              <w:bottom w:type="dxa" w:w="70"/>
              <w:right w:type="dxa" w:w="100"/>
            </w:tcMar>
          </w:tcPr>
          <w:p>
            <w:r>
              <w:rPr>
                <w:b w:val="false"/>
                <w:bCs w:val="false"/>
                <w:sz w:val="18"/>
                <w:szCs w:val="18"/>
              </w:rPr>
              <w:t xml:space="preserve">Não</w:t>
            </w:r>
          </w:p>
        </w:tc>
        <w:tc>
          <w:tcPr>
            <w:tcW w:type="pct" w:w="42%"/>
            <w:tcMar>
              <w:top w:type="dxa" w:w="70"/>
              <w:left w:type="dxa" w:w="100"/>
              <w:bottom w:type="dxa" w:w="70"/>
              <w:right w:type="dxa" w:w="100"/>
            </w:tcMar>
          </w:tcPr>
          <w:p>
            <w:r>
              <w:rPr>
                <w:b w:val="false"/>
                <w:bCs w:val="false"/>
                <w:sz w:val="18"/>
                <w:szCs w:val="18"/>
              </w:rPr>
              <w:t xml:space="preserve">Autentica e retorna um token</w:t>
            </w:r>
          </w:p>
        </w:tc>
      </w:tr>
      <w:tr>
        <w:tc>
          <w:tcPr>
            <w:tcW w:type="pct" w:w="16%"/>
            <w:tcMar>
              <w:top w:type="dxa" w:w="70"/>
              <w:left w:type="dxa" w:w="100"/>
              <w:bottom w:type="dxa" w:w="70"/>
              <w:right w:type="dxa" w:w="100"/>
            </w:tcMar>
          </w:tcPr>
          <w:p>
            <w:r>
              <w:rPr>
                <w:b w:val="false"/>
                <w:bCs w:val="false"/>
                <w:sz w:val="18"/>
                <w:szCs w:val="18"/>
              </w:rPr>
              <w:t xml:space="preserve">GET</w:t>
            </w:r>
          </w:p>
        </w:tc>
        <w:tc>
          <w:tcPr>
            <w:tcW w:type="pct" w:w="30%"/>
            <w:tcMar>
              <w:top w:type="dxa" w:w="70"/>
              <w:left w:type="dxa" w:w="100"/>
              <w:bottom w:type="dxa" w:w="70"/>
              <w:right w:type="dxa" w:w="100"/>
            </w:tcMar>
          </w:tcPr>
          <w:p>
            <w:r>
              <w:rPr>
                <w:b w:val="false"/>
                <w:bCs w:val="false"/>
                <w:sz w:val="18"/>
                <w:szCs w:val="18"/>
              </w:rPr>
              <w:t xml:space="preserve">/api/auth/me</w:t>
            </w:r>
          </w:p>
        </w:tc>
        <w:tc>
          <w:tcPr>
            <w:tcW w:type="pct" w:w="12%"/>
            <w:tcMar>
              <w:top w:type="dxa" w:w="70"/>
              <w:left w:type="dxa" w:w="100"/>
              <w:bottom w:type="dxa" w:w="70"/>
              <w:right w:type="dxa" w:w="100"/>
            </w:tcMar>
          </w:tcPr>
          <w:p>
            <w:r>
              <w:rPr>
                <w:b w:val="false"/>
                <w:bCs w:val="false"/>
                <w:sz w:val="18"/>
                <w:szCs w:val="18"/>
              </w:rPr>
              <w:t xml:space="preserve">Sim</w:t>
            </w:r>
          </w:p>
        </w:tc>
        <w:tc>
          <w:tcPr>
            <w:tcW w:type="pct" w:w="42%"/>
            <w:tcMar>
              <w:top w:type="dxa" w:w="70"/>
              <w:left w:type="dxa" w:w="100"/>
              <w:bottom w:type="dxa" w:w="70"/>
              <w:right w:type="dxa" w:w="100"/>
            </w:tcMar>
          </w:tcPr>
          <w:p>
            <w:r>
              <w:rPr>
                <w:b w:val="false"/>
                <w:bCs w:val="false"/>
                <w:sz w:val="18"/>
                <w:szCs w:val="18"/>
              </w:rPr>
              <w:t xml:space="preserve">Dados do usuário autenticado</w:t>
            </w:r>
          </w:p>
        </w:tc>
      </w:tr>
      <w:tr>
        <w:tc>
          <w:tcPr>
            <w:tcW w:type="pct" w:w="16%"/>
            <w:tcMar>
              <w:top w:type="dxa" w:w="70"/>
              <w:left w:type="dxa" w:w="100"/>
              <w:bottom w:type="dxa" w:w="70"/>
              <w:right w:type="dxa" w:w="100"/>
            </w:tcMar>
          </w:tcPr>
          <w:p>
            <w:r>
              <w:rPr>
                <w:b w:val="false"/>
                <w:bCs w:val="false"/>
                <w:sz w:val="18"/>
                <w:szCs w:val="18"/>
              </w:rPr>
              <w:t xml:space="preserve">GET</w:t>
            </w:r>
          </w:p>
        </w:tc>
        <w:tc>
          <w:tcPr>
            <w:tcW w:type="pct" w:w="30%"/>
            <w:tcMar>
              <w:top w:type="dxa" w:w="70"/>
              <w:left w:type="dxa" w:w="100"/>
              <w:bottom w:type="dxa" w:w="70"/>
              <w:right w:type="dxa" w:w="100"/>
            </w:tcMar>
          </w:tcPr>
          <w:p>
            <w:r>
              <w:rPr>
                <w:b w:val="false"/>
                <w:bCs w:val="false"/>
                <w:sz w:val="18"/>
                <w:szCs w:val="18"/>
              </w:rPr>
              <w:t xml:space="preserve">/api/users/search</w:t>
            </w:r>
          </w:p>
        </w:tc>
        <w:tc>
          <w:tcPr>
            <w:tcW w:type="pct" w:w="12%"/>
            <w:tcMar>
              <w:top w:type="dxa" w:w="70"/>
              <w:left w:type="dxa" w:w="100"/>
              <w:bottom w:type="dxa" w:w="70"/>
              <w:right w:type="dxa" w:w="100"/>
            </w:tcMar>
          </w:tcPr>
          <w:p>
            <w:r>
              <w:rPr>
                <w:b w:val="false"/>
                <w:bCs w:val="false"/>
                <w:sz w:val="18"/>
                <w:szCs w:val="18"/>
              </w:rPr>
              <w:t xml:space="preserve">Sim</w:t>
            </w:r>
          </w:p>
        </w:tc>
        <w:tc>
          <w:tcPr>
            <w:tcW w:type="pct" w:w="42%"/>
            <w:tcMar>
              <w:top w:type="dxa" w:w="70"/>
              <w:left w:type="dxa" w:w="100"/>
              <w:bottom w:type="dxa" w:w="70"/>
              <w:right w:type="dxa" w:w="100"/>
            </w:tcMar>
          </w:tcPr>
          <w:p>
            <w:r>
              <w:rPr>
                <w:b w:val="false"/>
                <w:bCs w:val="false"/>
                <w:sz w:val="18"/>
                <w:szCs w:val="18"/>
              </w:rPr>
              <w:t xml:space="preserve">Busca usuário por e-mail</w:t>
            </w:r>
          </w:p>
        </w:tc>
      </w:tr>
      <w:tr>
        <w:tc>
          <w:tcPr>
            <w:tcW w:type="pct" w:w="16%"/>
            <w:tcMar>
              <w:top w:type="dxa" w:w="70"/>
              <w:left w:type="dxa" w:w="100"/>
              <w:bottom w:type="dxa" w:w="70"/>
              <w:right w:type="dxa" w:w="100"/>
            </w:tcMar>
          </w:tcPr>
          <w:p>
            <w:r>
              <w:rPr>
                <w:b w:val="false"/>
                <w:bCs w:val="false"/>
                <w:sz w:val="18"/>
                <w:szCs w:val="18"/>
              </w:rPr>
              <w:t xml:space="preserve">GET/POST</w:t>
            </w:r>
          </w:p>
        </w:tc>
        <w:tc>
          <w:tcPr>
            <w:tcW w:type="pct" w:w="30%"/>
            <w:tcMar>
              <w:top w:type="dxa" w:w="70"/>
              <w:left w:type="dxa" w:w="100"/>
              <w:bottom w:type="dxa" w:w="70"/>
              <w:right w:type="dxa" w:w="100"/>
            </w:tcMar>
          </w:tcPr>
          <w:p>
            <w:r>
              <w:rPr>
                <w:b w:val="false"/>
                <w:bCs w:val="false"/>
                <w:sz w:val="18"/>
                <w:szCs w:val="18"/>
              </w:rPr>
              <w:t xml:space="preserve">/api/categories</w:t>
            </w:r>
          </w:p>
        </w:tc>
        <w:tc>
          <w:tcPr>
            <w:tcW w:type="pct" w:w="12%"/>
            <w:tcMar>
              <w:top w:type="dxa" w:w="70"/>
              <w:left w:type="dxa" w:w="100"/>
              <w:bottom w:type="dxa" w:w="70"/>
              <w:right w:type="dxa" w:w="100"/>
            </w:tcMar>
          </w:tcPr>
          <w:p>
            <w:r>
              <w:rPr>
                <w:b w:val="false"/>
                <w:bCs w:val="false"/>
                <w:sz w:val="18"/>
                <w:szCs w:val="18"/>
              </w:rPr>
              <w:t xml:space="preserve">Sim</w:t>
            </w:r>
          </w:p>
        </w:tc>
        <w:tc>
          <w:tcPr>
            <w:tcW w:type="pct" w:w="42%"/>
            <w:tcMar>
              <w:top w:type="dxa" w:w="70"/>
              <w:left w:type="dxa" w:w="100"/>
              <w:bottom w:type="dxa" w:w="70"/>
              <w:right w:type="dxa" w:w="100"/>
            </w:tcMar>
          </w:tcPr>
          <w:p>
            <w:r>
              <w:rPr>
                <w:b w:val="false"/>
                <w:bCs w:val="false"/>
                <w:sz w:val="18"/>
                <w:szCs w:val="18"/>
              </w:rPr>
              <w:t xml:space="preserve">Lista ou cria categorias</w:t>
            </w:r>
          </w:p>
        </w:tc>
      </w:tr>
      <w:tr>
        <w:tc>
          <w:tcPr>
            <w:tcW w:type="pct" w:w="16%"/>
            <w:tcMar>
              <w:top w:type="dxa" w:w="70"/>
              <w:left w:type="dxa" w:w="100"/>
              <w:bottom w:type="dxa" w:w="70"/>
              <w:right w:type="dxa" w:w="100"/>
            </w:tcMar>
          </w:tcPr>
          <w:p>
            <w:r>
              <w:rPr>
                <w:b w:val="false"/>
                <w:bCs w:val="false"/>
                <w:sz w:val="18"/>
                <w:szCs w:val="18"/>
              </w:rPr>
              <w:t xml:space="preserve">GET/PUT/DELETE</w:t>
            </w:r>
          </w:p>
        </w:tc>
        <w:tc>
          <w:tcPr>
            <w:tcW w:type="pct" w:w="30%"/>
            <w:tcMar>
              <w:top w:type="dxa" w:w="70"/>
              <w:left w:type="dxa" w:w="100"/>
              <w:bottom w:type="dxa" w:w="70"/>
              <w:right w:type="dxa" w:w="100"/>
            </w:tcMar>
          </w:tcPr>
          <w:p>
            <w:r>
              <w:rPr>
                <w:b w:val="false"/>
                <w:bCs w:val="false"/>
                <w:sz w:val="18"/>
                <w:szCs w:val="18"/>
              </w:rPr>
              <w:t xml:space="preserve">/api/categories/{id}</w:t>
            </w:r>
          </w:p>
        </w:tc>
        <w:tc>
          <w:tcPr>
            <w:tcW w:type="pct" w:w="12%"/>
            <w:tcMar>
              <w:top w:type="dxa" w:w="70"/>
              <w:left w:type="dxa" w:w="100"/>
              <w:bottom w:type="dxa" w:w="70"/>
              <w:right w:type="dxa" w:w="100"/>
            </w:tcMar>
          </w:tcPr>
          <w:p>
            <w:r>
              <w:rPr>
                <w:b w:val="false"/>
                <w:bCs w:val="false"/>
                <w:sz w:val="18"/>
                <w:szCs w:val="18"/>
              </w:rPr>
              <w:t xml:space="preserve">Sim</w:t>
            </w:r>
          </w:p>
        </w:tc>
        <w:tc>
          <w:tcPr>
            <w:tcW w:type="pct" w:w="42%"/>
            <w:tcMar>
              <w:top w:type="dxa" w:w="70"/>
              <w:left w:type="dxa" w:w="100"/>
              <w:bottom w:type="dxa" w:w="70"/>
              <w:right w:type="dxa" w:w="100"/>
            </w:tcMar>
          </w:tcPr>
          <w:p>
            <w:r>
              <w:rPr>
                <w:b w:val="false"/>
                <w:bCs w:val="false"/>
                <w:sz w:val="18"/>
                <w:szCs w:val="18"/>
              </w:rPr>
              <w:t xml:space="preserve">Consulta, edita ou remove uma categoria</w:t>
            </w:r>
          </w:p>
        </w:tc>
      </w:tr>
      <w:tr>
        <w:tc>
          <w:tcPr>
            <w:tcW w:type="pct" w:w="16%"/>
            <w:tcMar>
              <w:top w:type="dxa" w:w="70"/>
              <w:left w:type="dxa" w:w="100"/>
              <w:bottom w:type="dxa" w:w="70"/>
              <w:right w:type="dxa" w:w="100"/>
            </w:tcMar>
          </w:tcPr>
          <w:p>
            <w:r>
              <w:rPr>
                <w:b w:val="false"/>
                <w:bCs w:val="false"/>
                <w:sz w:val="18"/>
                <w:szCs w:val="18"/>
              </w:rPr>
              <w:t xml:space="preserve">GET/POST</w:t>
            </w:r>
          </w:p>
        </w:tc>
        <w:tc>
          <w:tcPr>
            <w:tcW w:type="pct" w:w="30%"/>
            <w:tcMar>
              <w:top w:type="dxa" w:w="70"/>
              <w:left w:type="dxa" w:w="100"/>
              <w:bottom w:type="dxa" w:w="70"/>
              <w:right w:type="dxa" w:w="100"/>
            </w:tcMar>
          </w:tcPr>
          <w:p>
            <w:r>
              <w:rPr>
                <w:b w:val="false"/>
                <w:bCs w:val="false"/>
                <w:sz w:val="18"/>
                <w:szCs w:val="18"/>
              </w:rPr>
              <w:t xml:space="preserve">/api/tasks</w:t>
            </w:r>
          </w:p>
        </w:tc>
        <w:tc>
          <w:tcPr>
            <w:tcW w:type="pct" w:w="12%"/>
            <w:tcMar>
              <w:top w:type="dxa" w:w="70"/>
              <w:left w:type="dxa" w:w="100"/>
              <w:bottom w:type="dxa" w:w="70"/>
              <w:right w:type="dxa" w:w="100"/>
            </w:tcMar>
          </w:tcPr>
          <w:p>
            <w:r>
              <w:rPr>
                <w:b w:val="false"/>
                <w:bCs w:val="false"/>
                <w:sz w:val="18"/>
                <w:szCs w:val="18"/>
              </w:rPr>
              <w:t xml:space="preserve">Sim</w:t>
            </w:r>
          </w:p>
        </w:tc>
        <w:tc>
          <w:tcPr>
            <w:tcW w:type="pct" w:w="42%"/>
            <w:tcMar>
              <w:top w:type="dxa" w:w="70"/>
              <w:left w:type="dxa" w:w="100"/>
              <w:bottom w:type="dxa" w:w="70"/>
              <w:right w:type="dxa" w:w="100"/>
            </w:tcMar>
          </w:tcPr>
          <w:p>
            <w:r>
              <w:rPr>
                <w:b w:val="false"/>
                <w:bCs w:val="false"/>
                <w:sz w:val="18"/>
                <w:szCs w:val="18"/>
              </w:rPr>
              <w:t xml:space="preserve">Lista (com filtros) ou cria tarefas</w:t>
            </w:r>
          </w:p>
        </w:tc>
      </w:tr>
      <w:tr>
        <w:tc>
          <w:tcPr>
            <w:tcW w:type="pct" w:w="16%"/>
            <w:tcMar>
              <w:top w:type="dxa" w:w="70"/>
              <w:left w:type="dxa" w:w="100"/>
              <w:bottom w:type="dxa" w:w="70"/>
              <w:right w:type="dxa" w:w="100"/>
            </w:tcMar>
          </w:tcPr>
          <w:p>
            <w:r>
              <w:rPr>
                <w:b w:val="false"/>
                <w:bCs w:val="false"/>
                <w:sz w:val="18"/>
                <w:szCs w:val="18"/>
              </w:rPr>
              <w:t xml:space="preserve">GET/PUT/DELETE</w:t>
            </w:r>
          </w:p>
        </w:tc>
        <w:tc>
          <w:tcPr>
            <w:tcW w:type="pct" w:w="30%"/>
            <w:tcMar>
              <w:top w:type="dxa" w:w="70"/>
              <w:left w:type="dxa" w:w="100"/>
              <w:bottom w:type="dxa" w:w="70"/>
              <w:right w:type="dxa" w:w="100"/>
            </w:tcMar>
          </w:tcPr>
          <w:p>
            <w:r>
              <w:rPr>
                <w:b w:val="false"/>
                <w:bCs w:val="false"/>
                <w:sz w:val="18"/>
                <w:szCs w:val="18"/>
              </w:rPr>
              <w:t xml:space="preserve">/api/tasks/{id}</w:t>
            </w:r>
          </w:p>
        </w:tc>
        <w:tc>
          <w:tcPr>
            <w:tcW w:type="pct" w:w="12%"/>
            <w:tcMar>
              <w:top w:type="dxa" w:w="70"/>
              <w:left w:type="dxa" w:w="100"/>
              <w:bottom w:type="dxa" w:w="70"/>
              <w:right w:type="dxa" w:w="100"/>
            </w:tcMar>
          </w:tcPr>
          <w:p>
            <w:r>
              <w:rPr>
                <w:b w:val="false"/>
                <w:bCs w:val="false"/>
                <w:sz w:val="18"/>
                <w:szCs w:val="18"/>
              </w:rPr>
              <w:t xml:space="preserve">Sim</w:t>
            </w:r>
          </w:p>
        </w:tc>
        <w:tc>
          <w:tcPr>
            <w:tcW w:type="pct" w:w="42%"/>
            <w:tcMar>
              <w:top w:type="dxa" w:w="70"/>
              <w:left w:type="dxa" w:w="100"/>
              <w:bottom w:type="dxa" w:w="70"/>
              <w:right w:type="dxa" w:w="100"/>
            </w:tcMar>
          </w:tcPr>
          <w:p>
            <w:r>
              <w:rPr>
                <w:b w:val="false"/>
                <w:bCs w:val="false"/>
                <w:sz w:val="18"/>
                <w:szCs w:val="18"/>
              </w:rPr>
              <w:t xml:space="preserve">Consulta, edita ou remove uma tarefa</w:t>
            </w:r>
          </w:p>
        </w:tc>
      </w:tr>
      <w:tr>
        <w:tc>
          <w:tcPr>
            <w:tcW w:type="pct" w:w="16%"/>
            <w:tcMar>
              <w:top w:type="dxa" w:w="70"/>
              <w:left w:type="dxa" w:w="100"/>
              <w:bottom w:type="dxa" w:w="70"/>
              <w:right w:type="dxa" w:w="100"/>
            </w:tcMar>
          </w:tcPr>
          <w:p>
            <w:r>
              <w:rPr>
                <w:b w:val="false"/>
                <w:bCs w:val="false"/>
                <w:sz w:val="18"/>
                <w:szCs w:val="18"/>
              </w:rPr>
              <w:t xml:space="preserve">POST/DELETE</w:t>
            </w:r>
          </w:p>
        </w:tc>
        <w:tc>
          <w:tcPr>
            <w:tcW w:type="pct" w:w="30%"/>
            <w:tcMar>
              <w:top w:type="dxa" w:w="70"/>
              <w:left w:type="dxa" w:w="100"/>
              <w:bottom w:type="dxa" w:w="70"/>
              <w:right w:type="dxa" w:w="100"/>
            </w:tcMar>
          </w:tcPr>
          <w:p>
            <w:r>
              <w:rPr>
                <w:b w:val="false"/>
                <w:bCs w:val="false"/>
                <w:sz w:val="18"/>
                <w:szCs w:val="18"/>
              </w:rPr>
              <w:t xml:space="preserve">/api/tasks/{id}/collaborators</w:t>
            </w:r>
          </w:p>
        </w:tc>
        <w:tc>
          <w:tcPr>
            <w:tcW w:type="pct" w:w="12%"/>
            <w:tcMar>
              <w:top w:type="dxa" w:w="70"/>
              <w:left w:type="dxa" w:w="100"/>
              <w:bottom w:type="dxa" w:w="70"/>
              <w:right w:type="dxa" w:w="100"/>
            </w:tcMar>
          </w:tcPr>
          <w:p>
            <w:r>
              <w:rPr>
                <w:b w:val="false"/>
                <w:bCs w:val="false"/>
                <w:sz w:val="18"/>
                <w:szCs w:val="18"/>
              </w:rPr>
              <w:t xml:space="preserve">Sim</w:t>
            </w:r>
          </w:p>
        </w:tc>
        <w:tc>
          <w:tcPr>
            <w:tcW w:type="pct" w:w="42%"/>
            <w:tcMar>
              <w:top w:type="dxa" w:w="70"/>
              <w:left w:type="dxa" w:w="100"/>
              <w:bottom w:type="dxa" w:w="70"/>
              <w:right w:type="dxa" w:w="100"/>
            </w:tcMar>
          </w:tcPr>
          <w:p>
            <w:r>
              <w:rPr>
                <w:b w:val="false"/>
                <w:bCs w:val="false"/>
                <w:sz w:val="18"/>
                <w:szCs w:val="18"/>
              </w:rPr>
              <w:t xml:space="preserve">Adiciona ou remove um colaborador</w:t>
            </w:r>
          </w:p>
        </w:tc>
      </w:tr>
      <w:tr>
        <w:tc>
          <w:tcPr>
            <w:tcW w:type="pct" w:w="16%"/>
            <w:tcMar>
              <w:top w:type="dxa" w:w="70"/>
              <w:left w:type="dxa" w:w="100"/>
              <w:bottom w:type="dxa" w:w="70"/>
              <w:right w:type="dxa" w:w="100"/>
            </w:tcMar>
          </w:tcPr>
          <w:p>
            <w:r>
              <w:rPr>
                <w:b w:val="false"/>
                <w:bCs w:val="false"/>
                <w:sz w:val="18"/>
                <w:szCs w:val="18"/>
              </w:rPr>
              <w:t xml:space="preserve">GET</w:t>
            </w:r>
          </w:p>
        </w:tc>
        <w:tc>
          <w:tcPr>
            <w:tcW w:type="pct" w:w="30%"/>
            <w:tcMar>
              <w:top w:type="dxa" w:w="70"/>
              <w:left w:type="dxa" w:w="100"/>
              <w:bottom w:type="dxa" w:w="70"/>
              <w:right w:type="dxa" w:w="100"/>
            </w:tcMar>
          </w:tcPr>
          <w:p>
            <w:r>
              <w:rPr>
                <w:b w:val="false"/>
                <w:bCs w:val="false"/>
                <w:sz w:val="18"/>
                <w:szCs w:val="18"/>
              </w:rPr>
              <w:t xml:space="preserve">/api/reports/summary</w:t>
            </w:r>
          </w:p>
        </w:tc>
        <w:tc>
          <w:tcPr>
            <w:tcW w:type="pct" w:w="12%"/>
            <w:tcMar>
              <w:top w:type="dxa" w:w="70"/>
              <w:left w:type="dxa" w:w="100"/>
              <w:bottom w:type="dxa" w:w="70"/>
              <w:right w:type="dxa" w:w="100"/>
            </w:tcMar>
          </w:tcPr>
          <w:p>
            <w:r>
              <w:rPr>
                <w:b w:val="false"/>
                <w:bCs w:val="false"/>
                <w:sz w:val="18"/>
                <w:szCs w:val="18"/>
              </w:rPr>
              <w:t xml:space="preserve">Sim</w:t>
            </w:r>
          </w:p>
        </w:tc>
        <w:tc>
          <w:tcPr>
            <w:tcW w:type="pct" w:w="42%"/>
            <w:tcMar>
              <w:top w:type="dxa" w:w="70"/>
              <w:left w:type="dxa" w:w="100"/>
              <w:bottom w:type="dxa" w:w="70"/>
              <w:right w:type="dxa" w:w="100"/>
            </w:tcMar>
          </w:tcPr>
          <w:p>
            <w:r>
              <w:rPr>
                <w:b w:val="false"/>
                <w:bCs w:val="false"/>
                <w:sz w:val="18"/>
                <w:szCs w:val="18"/>
              </w:rPr>
              <w:t xml:space="preserve">Resumo agregado das tarefas</w:t>
            </w:r>
          </w:p>
        </w:tc>
      </w:tr>
      <w:tr>
        <w:tc>
          <w:tcPr>
            <w:tcW w:type="pct" w:w="16%"/>
            <w:tcMar>
              <w:top w:type="dxa" w:w="70"/>
              <w:left w:type="dxa" w:w="100"/>
              <w:bottom w:type="dxa" w:w="70"/>
              <w:right w:type="dxa" w:w="100"/>
            </w:tcMar>
          </w:tcPr>
          <w:p>
            <w:r>
              <w:rPr>
                <w:b w:val="false"/>
                <w:bCs w:val="false"/>
                <w:sz w:val="18"/>
                <w:szCs w:val="18"/>
              </w:rPr>
              <w:t xml:space="preserve">GET</w:t>
            </w:r>
          </w:p>
        </w:tc>
        <w:tc>
          <w:tcPr>
            <w:tcW w:type="pct" w:w="30%"/>
            <w:tcMar>
              <w:top w:type="dxa" w:w="70"/>
              <w:left w:type="dxa" w:w="100"/>
              <w:bottom w:type="dxa" w:w="70"/>
              <w:right w:type="dxa" w:w="100"/>
            </w:tcMar>
          </w:tcPr>
          <w:p>
            <w:r>
              <w:rPr>
                <w:b w:val="false"/>
                <w:bCs w:val="false"/>
                <w:sz w:val="18"/>
                <w:szCs w:val="18"/>
              </w:rPr>
              <w:t xml:space="preserve">/api/reports/by-category</w:t>
            </w:r>
          </w:p>
        </w:tc>
        <w:tc>
          <w:tcPr>
            <w:tcW w:type="pct" w:w="12%"/>
            <w:tcMar>
              <w:top w:type="dxa" w:w="70"/>
              <w:left w:type="dxa" w:w="100"/>
              <w:bottom w:type="dxa" w:w="70"/>
              <w:right w:type="dxa" w:w="100"/>
            </w:tcMar>
          </w:tcPr>
          <w:p>
            <w:r>
              <w:rPr>
                <w:b w:val="false"/>
                <w:bCs w:val="false"/>
                <w:sz w:val="18"/>
                <w:szCs w:val="18"/>
              </w:rPr>
              <w:t xml:space="preserve">Sim</w:t>
            </w:r>
          </w:p>
        </w:tc>
        <w:tc>
          <w:tcPr>
            <w:tcW w:type="pct" w:w="42%"/>
            <w:tcMar>
              <w:top w:type="dxa" w:w="70"/>
              <w:left w:type="dxa" w:w="100"/>
              <w:bottom w:type="dxa" w:w="70"/>
              <w:right w:type="dxa" w:w="100"/>
            </w:tcMar>
          </w:tcPr>
          <w:p>
            <w:r>
              <w:rPr>
                <w:b w:val="false"/>
                <w:bCs w:val="false"/>
                <w:sz w:val="18"/>
                <w:szCs w:val="18"/>
              </w:rPr>
              <w:t xml:space="preserve">Distribuição de tarefas por categoria</w:t>
            </w:r>
          </w:p>
        </w:tc>
      </w:tr>
      <w:tr>
        <w:tc>
          <w:tcPr>
            <w:tcW w:type="pct" w:w="16%"/>
            <w:tcMar>
              <w:top w:type="dxa" w:w="70"/>
              <w:left w:type="dxa" w:w="100"/>
              <w:bottom w:type="dxa" w:w="70"/>
              <w:right w:type="dxa" w:w="100"/>
            </w:tcMar>
          </w:tcPr>
          <w:p>
            <w:r>
              <w:rPr>
                <w:b w:val="false"/>
                <w:bCs w:val="false"/>
                <w:sz w:val="18"/>
                <w:szCs w:val="18"/>
              </w:rPr>
              <w:t xml:space="preserve">GET</w:t>
            </w:r>
          </w:p>
        </w:tc>
        <w:tc>
          <w:tcPr>
            <w:tcW w:type="pct" w:w="30%"/>
            <w:tcMar>
              <w:top w:type="dxa" w:w="70"/>
              <w:left w:type="dxa" w:w="100"/>
              <w:bottom w:type="dxa" w:w="70"/>
              <w:right w:type="dxa" w:w="100"/>
            </w:tcMar>
          </w:tcPr>
          <w:p>
            <w:r>
              <w:rPr>
                <w:b w:val="false"/>
                <w:bCs w:val="false"/>
                <w:sz w:val="18"/>
                <w:szCs w:val="18"/>
              </w:rPr>
              <w:t xml:space="preserve">/api/health</w:t>
            </w:r>
          </w:p>
        </w:tc>
        <w:tc>
          <w:tcPr>
            <w:tcW w:type="pct" w:w="12%"/>
            <w:tcMar>
              <w:top w:type="dxa" w:w="70"/>
              <w:left w:type="dxa" w:w="100"/>
              <w:bottom w:type="dxa" w:w="70"/>
              <w:right w:type="dxa" w:w="100"/>
            </w:tcMar>
          </w:tcPr>
          <w:p>
            <w:r>
              <w:rPr>
                <w:b w:val="false"/>
                <w:bCs w:val="false"/>
                <w:sz w:val="18"/>
                <w:szCs w:val="18"/>
              </w:rPr>
              <w:t xml:space="preserve">Não</w:t>
            </w:r>
          </w:p>
        </w:tc>
        <w:tc>
          <w:tcPr>
            <w:tcW w:type="pct" w:w="42%"/>
            <w:tcMar>
              <w:top w:type="dxa" w:w="70"/>
              <w:left w:type="dxa" w:w="100"/>
              <w:bottom w:type="dxa" w:w="70"/>
              <w:right w:type="dxa" w:w="100"/>
            </w:tcMar>
          </w:tcPr>
          <w:p>
            <w:r>
              <w:rPr>
                <w:b w:val="false"/>
                <w:bCs w:val="false"/>
                <w:sz w:val="18"/>
                <w:szCs w:val="18"/>
              </w:rPr>
              <w:t xml:space="preserve">Healthcheck da API</w:t>
            </w:r>
          </w:p>
        </w:tc>
      </w:tr>
    </w:tbl>
    <w:p>
      <w:pPr>
        <w:pStyle w:val="Heading1"/>
        <w:spacing w:after="140" w:before="320"/>
      </w:pPr>
      <w:r>
        <w:rPr>
          <w:b/>
          <w:bCs/>
          <w:color w:val="C2410C"/>
          <w:sz w:val="27"/>
          <w:szCs w:val="27"/>
        </w:rPr>
        <w:t xml:space="preserve">11. Recursos e Ambientes Publicados</w:t>
      </w:r>
    </w:p>
    <w:tbl>
      <w:tblPr>
        <w:tblW w:type="pct" w:w="100%"/>
        <w:tblBorders>
          <w:top w:val="single" w:color="D9D8D4" w:sz="4"/>
          <w:left w:val="single" w:color="D9D8D4" w:sz="4"/>
          <w:bottom w:val="single" w:color="D9D8D4" w:sz="4"/>
          <w:right w:val="single" w:color="D9D8D4" w:sz="4"/>
          <w:insideH w:val="single" w:color="E5E4E1" w:sz="4"/>
          <w:insideV w:val="single" w:color="E5E4E1" w:sz="4"/>
        </w:tblBorders>
      </w:tblPr>
      <w:tblGrid>
        <w:gridCol w:w="100"/>
        <w:gridCol w:w="100"/>
      </w:tblGrid>
      <w:tr>
        <w:tc>
          <w:tcPr>
            <w:tcW w:type="pct" w:w="30%"/>
            <w:shd w:fill="F1EFEC" w:val="clear"/>
            <w:tcMar>
              <w:top w:type="dxa" w:w="70"/>
              <w:left w:type="dxa" w:w="100"/>
              <w:bottom w:type="dxa" w:w="70"/>
              <w:right w:type="dxa" w:w="100"/>
            </w:tcMar>
          </w:tcPr>
          <w:p>
            <w:r>
              <w:rPr>
                <w:b/>
                <w:bCs/>
                <w:sz w:val="18"/>
                <w:szCs w:val="18"/>
              </w:rPr>
              <w:t xml:space="preserve">Recurso</w:t>
            </w:r>
          </w:p>
        </w:tc>
        <w:tc>
          <w:tcPr>
            <w:tcW w:type="pct" w:w="70%"/>
            <w:shd w:fill="F1EFEC" w:val="clear"/>
            <w:tcMar>
              <w:top w:type="dxa" w:w="70"/>
              <w:left w:type="dxa" w:w="100"/>
              <w:bottom w:type="dxa" w:w="70"/>
              <w:right w:type="dxa" w:w="100"/>
            </w:tcMar>
          </w:tcPr>
          <w:p>
            <w:r>
              <w:rPr>
                <w:b/>
                <w:bCs/>
                <w:sz w:val="18"/>
                <w:szCs w:val="18"/>
              </w:rPr>
              <w:t xml:space="preserve">Endereço</w:t>
            </w:r>
          </w:p>
        </w:tc>
      </w:tr>
      <w:tr>
        <w:tc>
          <w:tcPr>
            <w:tcW w:type="pct" w:w="30%"/>
            <w:tcMar>
              <w:top w:type="dxa" w:w="70"/>
              <w:left w:type="dxa" w:w="100"/>
              <w:bottom w:type="dxa" w:w="70"/>
              <w:right w:type="dxa" w:w="100"/>
            </w:tcMar>
          </w:tcPr>
          <w:p>
            <w:r>
              <w:rPr>
                <w:b w:val="false"/>
                <w:bCs w:val="false"/>
                <w:sz w:val="18"/>
                <w:szCs w:val="18"/>
              </w:rPr>
              <w:t xml:space="preserve">Aplicação (frontend, HTTPS)</w:t>
            </w:r>
          </w:p>
        </w:tc>
        <w:tc>
          <w:tcPr>
            <w:tcW w:type="pct" w:w="70%"/>
            <w:tcMar>
              <w:top w:type="dxa" w:w="70"/>
              <w:left w:type="dxa" w:w="100"/>
              <w:bottom w:type="dxa" w:w="70"/>
              <w:right w:type="dxa" w:w="100"/>
            </w:tcMar>
          </w:tcPr>
          <w:p>
            <w:r>
              <w:rPr>
                <w:b w:val="false"/>
                <w:bCs w:val="false"/>
                <w:sz w:val="18"/>
                <w:szCs w:val="18"/>
              </w:rPr>
              <w:t xml:space="preserve">https://d2mdqwrxr1861a.cloudfront.net</w:t>
            </w:r>
          </w:p>
        </w:tc>
      </w:tr>
      <w:tr>
        <w:tc>
          <w:tcPr>
            <w:tcW w:type="pct" w:w="30%"/>
            <w:tcMar>
              <w:top w:type="dxa" w:w="70"/>
              <w:left w:type="dxa" w:w="100"/>
              <w:bottom w:type="dxa" w:w="70"/>
              <w:right w:type="dxa" w:w="100"/>
            </w:tcMar>
          </w:tcPr>
          <w:p>
            <w:r>
              <w:rPr>
                <w:b w:val="false"/>
                <w:bCs w:val="false"/>
                <w:sz w:val="18"/>
                <w:szCs w:val="18"/>
              </w:rPr>
              <w:t xml:space="preserve">API (backend)</w:t>
            </w:r>
          </w:p>
        </w:tc>
        <w:tc>
          <w:tcPr>
            <w:tcW w:type="pct" w:w="70%"/>
            <w:tcMar>
              <w:top w:type="dxa" w:w="70"/>
              <w:left w:type="dxa" w:w="100"/>
              <w:bottom w:type="dxa" w:w="70"/>
              <w:right w:type="dxa" w:w="100"/>
            </w:tcMar>
          </w:tcPr>
          <w:p>
            <w:r>
              <w:rPr>
                <w:b w:val="false"/>
                <w:bCs w:val="false"/>
                <w:sz w:val="18"/>
                <w:szCs w:val="18"/>
              </w:rPr>
              <w:t xml:space="preserve">https://lhz7s6kdbg.execute-api.sa-east-1.amazonaws.com</w:t>
            </w:r>
          </w:p>
        </w:tc>
      </w:tr>
      <w:tr>
        <w:tc>
          <w:tcPr>
            <w:tcW w:type="pct" w:w="30%"/>
            <w:tcMar>
              <w:top w:type="dxa" w:w="70"/>
              <w:left w:type="dxa" w:w="100"/>
              <w:bottom w:type="dxa" w:w="70"/>
              <w:right w:type="dxa" w:w="100"/>
            </w:tcMar>
          </w:tcPr>
          <w:p>
            <w:r>
              <w:rPr>
                <w:b w:val="false"/>
                <w:bCs w:val="false"/>
                <w:sz w:val="18"/>
                <w:szCs w:val="18"/>
              </w:rPr>
              <w:t xml:space="preserve">Banco de dados</w:t>
            </w:r>
          </w:p>
        </w:tc>
        <w:tc>
          <w:tcPr>
            <w:tcW w:type="pct" w:w="70%"/>
            <w:tcMar>
              <w:top w:type="dxa" w:w="70"/>
              <w:left w:type="dxa" w:w="100"/>
              <w:bottom w:type="dxa" w:w="70"/>
              <w:right w:type="dxa" w:w="100"/>
            </w:tcMar>
          </w:tcPr>
          <w:p>
            <w:r>
              <w:rPr>
                <w:b w:val="false"/>
                <w:bCs w:val="false"/>
                <w:sz w:val="18"/>
                <w:szCs w:val="18"/>
              </w:rPr>
              <w:t xml:space="preserve">PostgreSQL gerenciado (Supabase)</w:t>
            </w:r>
          </w:p>
        </w:tc>
      </w:tr>
      <w:tr>
        <w:tc>
          <w:tcPr>
            <w:tcW w:type="pct" w:w="30%"/>
            <w:tcMar>
              <w:top w:type="dxa" w:w="70"/>
              <w:left w:type="dxa" w:w="100"/>
              <w:bottom w:type="dxa" w:w="70"/>
              <w:right w:type="dxa" w:w="100"/>
            </w:tcMar>
          </w:tcPr>
          <w:p>
            <w:r>
              <w:rPr>
                <w:b w:val="false"/>
                <w:bCs w:val="false"/>
                <w:sz w:val="18"/>
                <w:szCs w:val="18"/>
              </w:rPr>
              <w:t xml:space="preserve">Repositório de código</w:t>
            </w:r>
          </w:p>
        </w:tc>
        <w:tc>
          <w:tcPr>
            <w:tcW w:type="pct" w:w="70%"/>
            <w:tcMar>
              <w:top w:type="dxa" w:w="70"/>
              <w:left w:type="dxa" w:w="100"/>
              <w:bottom w:type="dxa" w:w="70"/>
              <w:right w:type="dxa" w:w="100"/>
            </w:tcMar>
          </w:tcPr>
          <w:p>
            <w:r>
              <w:rPr>
                <w:b w:val="false"/>
                <w:bCs w:val="false"/>
                <w:sz w:val="18"/>
                <w:szCs w:val="18"/>
              </w:rPr>
              <w:t xml:space="preserve">GitHub</w:t>
            </w:r>
          </w:p>
        </w:tc>
      </w:tr>
    </w:tbl>
    <w:p>
      <w:pPr>
        <w:pStyle w:val="Heading1"/>
        <w:spacing w:after="140" w:before="320"/>
      </w:pPr>
      <w:r>
        <w:rPr>
          <w:b/>
          <w:bCs/>
          <w:color w:val="C2410C"/>
          <w:sz w:val="27"/>
          <w:szCs w:val="27"/>
        </w:rPr>
        <w:t xml:space="preserve">12. Conclusão</w:t>
      </w:r>
    </w:p>
    <w:p>
      <w:pPr>
        <w:spacing w:after="140" w:line="285"/>
      </w:pPr>
      <w:r>
        <w:rPr>
          <w:sz w:val="21"/>
          <w:szCs w:val="21"/>
        </w:rPr>
        <w:t xml:space="preserve">O projeto atende integralmente aos requisitos obrigatórios e desejáveis do desafio técnico, com uma versão real em produção na nuvem, testada de ponta a ponta. Os problemas enfrentados ao longo do desenvolvimento — de rede, de empacotamento e de banco de dados — foram todos diagnosticados e corrigidos com base em evidência concreta, refletindo um processo real de engenharia de software, não apenas a entrega de um resultado final.</w:t>
      </w:r>
    </w:p>
    <w:p>
      <w:pPr>
        <w:spacing w:after="140" w:line="285"/>
      </w:pPr>
      <w:r>
        <w:rPr>
          <w:sz w:val="21"/>
          <w:szCs w:val="21"/>
        </w:rPr>
        <w:t xml:space="preserve">Como próximos passos, para um cenário de produção real, seriam priorizados:</w:t>
      </w:r>
    </w:p>
    <w:p>
      <w:pPr>
        <w:pStyle w:val="ListParagraph"/>
        <w:numPr>
          <w:ilvl w:val="0"/>
          <w:numId w:val="1"/>
        </w:numPr>
        <w:spacing w:after="70" w:line="275"/>
      </w:pPr>
      <w:r>
        <w:rPr>
          <w:sz w:val="21"/>
          <w:szCs w:val="21"/>
        </w:rPr>
        <w:t xml:space="preserve">Renovação e revogação de tokens de login.</w:t>
      </w:r>
    </w:p>
    <w:p>
      <w:pPr>
        <w:pStyle w:val="ListParagraph"/>
        <w:numPr>
          <w:ilvl w:val="0"/>
          <w:numId w:val="1"/>
        </w:numPr>
        <w:spacing w:after="70" w:line="275"/>
      </w:pPr>
      <w:r>
        <w:rPr>
          <w:sz w:val="21"/>
          <w:szCs w:val="21"/>
        </w:rPr>
        <w:t xml:space="preserve">Armazenamento do token de forma mais protegida contra ataques no navegador.</w:t>
      </w:r>
    </w:p>
    <w:p>
      <w:pPr>
        <w:pStyle w:val="ListParagraph"/>
        <w:numPr>
          <w:ilvl w:val="0"/>
          <w:numId w:val="1"/>
        </w:numPr>
        <w:spacing w:after="70" w:line="275"/>
      </w:pPr>
      <w:r>
        <w:rPr>
          <w:sz w:val="21"/>
          <w:szCs w:val="21"/>
        </w:rPr>
        <w:t xml:space="preserve">Aviso ao usuário quando duas pessoas editarem a mesma tarefa ao mesmo tempo.</w:t>
      </w:r>
    </w:p>
    <w:p>
      <w:pPr>
        <w:pStyle w:val="ListParagraph"/>
        <w:numPr>
          <w:ilvl w:val="0"/>
          <w:numId w:val="1"/>
        </w:numPr>
        <w:spacing w:after="70" w:line="275"/>
      </w:pPr>
      <w:r>
        <w:rPr>
          <w:sz w:val="21"/>
          <w:szCs w:val="21"/>
        </w:rPr>
        <w:t xml:space="preserve">Paginação na listagem de tarefas, para uso em maior escala.</w:t>
      </w:r>
    </w:p>
    <w:p>
      <w:pPr>
        <w:pStyle w:val="ListParagraph"/>
        <w:numPr>
          <w:ilvl w:val="0"/>
          <w:numId w:val="1"/>
        </w:numPr>
        <w:spacing w:after="70" w:line="275"/>
      </w:pPr>
      <w:r>
        <w:rPr>
          <w:sz w:val="21"/>
          <w:szCs w:val="21"/>
        </w:rPr>
        <w:t xml:space="preserve">Restrição mais rígida de acesso entre domínios e de permissões na conta AWS.</w:t>
      </w:r>
    </w:p>
    <w:p>
      <w:pPr>
        <w:pStyle w:val="ListParagraph"/>
        <w:numPr>
          <w:ilvl w:val="0"/>
          <w:numId w:val="1"/>
        </w:numPr>
        <w:spacing w:after="70" w:line="275"/>
      </w:pPr>
      <w:r>
        <w:rPr>
          <w:sz w:val="21"/>
          <w:szCs w:val="21"/>
        </w:rPr>
        <w:t xml:space="preserve">Limite de tentativas nos endpoints de login, contra ataques automatizados.</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2026-07-13T23:41:40.820Z</dcterms:created>
  <dcterms:modified xsi:type="dcterms:W3CDTF">2026-07-13T23:41:40.822Z</dcterms:modified>
</cp:coreProperties>
</file>

<file path=docProps/custom.xml><?xml version="1.0" encoding="utf-8"?>
<Properties xmlns="http://schemas.openxmlformats.org/officeDocument/2006/custom-properties" xmlns:vt="http://schemas.openxmlformats.org/officeDocument/2006/docPropsVTypes"/>
</file>