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009BEDBC" w:rsidR="00D56DE3" w:rsidRPr="007C21E4" w:rsidRDefault="002B61E7" w:rsidP="00D56DE3">
      <w:pPr>
        <w:pStyle w:val="Titre"/>
        <w:rPr>
          <w:noProof/>
        </w:rPr>
      </w:pPr>
      <w:r w:rsidRPr="007C21E4">
        <w:rPr>
          <w:noProof/>
        </w:rPr>
        <w:t>Exercices – Série</w:t>
      </w:r>
      <w:r w:rsidR="009E4ACE" w:rsidRPr="007C21E4">
        <w:rPr>
          <w:noProof/>
        </w:rPr>
        <w:t xml:space="preserve"> </w:t>
      </w:r>
      <w:r w:rsidR="002D168E" w:rsidRPr="007C21E4">
        <w:rPr>
          <w:noProof/>
        </w:rPr>
        <w:t>1</w:t>
      </w:r>
    </w:p>
    <w:p w14:paraId="17C829C1" w14:textId="605BAE79" w:rsidR="008818AF" w:rsidRPr="007C21E4" w:rsidRDefault="002B61E7" w:rsidP="002B61E7">
      <w:pPr>
        <w:rPr>
          <w:noProof/>
        </w:rPr>
      </w:pPr>
      <w:r w:rsidRPr="007C21E4">
        <w:rPr>
          <w:noProof/>
        </w:rPr>
        <w:t>Pour cette série d’exercice, créez un repository spécifique /JS/S</w:t>
      </w:r>
      <w:r w:rsidR="00B82079" w:rsidRPr="007C21E4">
        <w:rPr>
          <w:noProof/>
        </w:rPr>
        <w:t>5</w:t>
      </w:r>
      <w:r w:rsidRPr="007C21E4">
        <w:rPr>
          <w:noProof/>
        </w:rPr>
        <w:t>/serie-0</w:t>
      </w:r>
      <w:r w:rsidR="009E4ACE" w:rsidRPr="007C21E4">
        <w:rPr>
          <w:noProof/>
        </w:rPr>
        <w:t>1</w:t>
      </w:r>
      <w:r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>public. Contrairement à d’habitude, il s’agit d’une page unique qui sera améliorée au fil des questions.</w:t>
      </w:r>
    </w:p>
    <w:p w14:paraId="0B3CF692" w14:textId="3BC098F5" w:rsidR="00B82079" w:rsidRPr="007C21E4" w:rsidRDefault="00B82079" w:rsidP="009E4ACE">
      <w:pPr>
        <w:rPr>
          <w:noProof/>
        </w:rPr>
      </w:pPr>
      <w:r w:rsidRPr="007C21E4">
        <w:rPr>
          <w:noProof/>
        </w:rPr>
        <w:t>Nous allons voir les différents événements manipulables en JavaScript et les utiliser !</w:t>
      </w:r>
    </w:p>
    <w:p w14:paraId="66B8C638" w14:textId="59993CAA" w:rsidR="00B82079" w:rsidRPr="007C21E4" w:rsidRDefault="00B82079" w:rsidP="009E4ACE">
      <w:pPr>
        <w:rPr>
          <w:noProof/>
        </w:rPr>
      </w:pPr>
    </w:p>
    <w:p w14:paraId="66B93C4B" w14:textId="3267112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Liste des types d’événement</w:t>
      </w:r>
    </w:p>
    <w:p w14:paraId="370A4296" w14:textId="68F1E45F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Souris</w:t>
      </w:r>
    </w:p>
    <w:p w14:paraId="1CCA407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click</w:t>
      </w:r>
      <w:r w:rsidRPr="007C21E4">
        <w:rPr>
          <w:rFonts w:eastAsiaTheme="minorHAnsi"/>
          <w:noProof/>
        </w:rPr>
        <w:tab/>
        <w:t>On clique et on relâche sur la balise.</w:t>
      </w:r>
    </w:p>
    <w:p w14:paraId="16188527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dblclick</w:t>
      </w:r>
      <w:r w:rsidRPr="007C21E4">
        <w:rPr>
          <w:rFonts w:eastAsiaTheme="minorHAnsi"/>
          <w:noProof/>
        </w:rPr>
        <w:tab/>
        <w:t>Pareil mais en clic double.</w:t>
      </w:r>
    </w:p>
    <w:p w14:paraId="45B8F42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mousedown</w:t>
      </w:r>
      <w:r w:rsidRPr="007C21E4">
        <w:rPr>
          <w:rFonts w:eastAsiaTheme="minorHAnsi"/>
          <w:noProof/>
        </w:rPr>
        <w:tab/>
        <w:t>On clique gauche sans relâcher sur la balise.</w:t>
      </w:r>
    </w:p>
    <w:p w14:paraId="637C0F01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mouseup</w:t>
      </w:r>
      <w:r w:rsidRPr="007C21E4">
        <w:rPr>
          <w:rFonts w:eastAsiaTheme="minorHAnsi"/>
          <w:noProof/>
        </w:rPr>
        <w:tab/>
        <w:t>On relâche gauche sur la balise.</w:t>
      </w:r>
    </w:p>
    <w:p w14:paraId="29587D18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mouseover</w:t>
      </w:r>
      <w:r w:rsidRPr="007C21E4">
        <w:rPr>
          <w:rFonts w:eastAsiaTheme="minorHAnsi"/>
          <w:noProof/>
        </w:rPr>
        <w:tab/>
        <w:t>On survole la balise</w:t>
      </w:r>
    </w:p>
    <w:p w14:paraId="42C3D27E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mousemove</w:t>
      </w:r>
      <w:r w:rsidRPr="007C21E4">
        <w:rPr>
          <w:rFonts w:eastAsiaTheme="minorHAnsi"/>
          <w:noProof/>
        </w:rPr>
        <w:tab/>
        <w:t>On déplace la souris sur l'élément.</w:t>
      </w:r>
    </w:p>
    <w:p w14:paraId="22D2ECE7" w14:textId="6D6EFE44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mouseout</w:t>
      </w:r>
      <w:r w:rsidRPr="007C21E4">
        <w:rPr>
          <w:rFonts w:eastAsiaTheme="minorHAnsi"/>
          <w:noProof/>
        </w:rPr>
        <w:tab/>
        <w:t>On fait sortir la souris de la balise.</w:t>
      </w:r>
    </w:p>
    <w:p w14:paraId="24F30FD3" w14:textId="7111172E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Clavier</w:t>
      </w:r>
    </w:p>
    <w:p w14:paraId="046FBD2F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keydown</w:t>
      </w:r>
      <w:r w:rsidRPr="007C21E4">
        <w:rPr>
          <w:rFonts w:eastAsiaTheme="minorHAnsi"/>
          <w:noProof/>
        </w:rPr>
        <w:tab/>
        <w:t>On appuie sans relâcher sur l'une des touches.</w:t>
      </w:r>
    </w:p>
    <w:p w14:paraId="4DB9769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keyup</w:t>
      </w:r>
      <w:r w:rsidRPr="007C21E4">
        <w:rPr>
          <w:rFonts w:eastAsiaTheme="minorHAnsi"/>
          <w:noProof/>
        </w:rPr>
        <w:tab/>
        <w:t>On relâche une touche.</w:t>
      </w:r>
    </w:p>
    <w:p w14:paraId="37B322D8" w14:textId="5F0823E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keypress</w:t>
      </w:r>
      <w:r w:rsidRPr="007C21E4">
        <w:rPr>
          <w:rFonts w:eastAsiaTheme="minorHAnsi"/>
          <w:noProof/>
        </w:rPr>
        <w:tab/>
        <w:t>On appuie et relâche une touche.</w:t>
      </w:r>
    </w:p>
    <w:p w14:paraId="24B70D26" w14:textId="5656179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Sélections</w:t>
      </w:r>
    </w:p>
    <w:p w14:paraId="36DF5A4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focus</w:t>
      </w:r>
      <w:r w:rsidRPr="007C21E4">
        <w:rPr>
          <w:rFonts w:eastAsiaTheme="minorHAnsi"/>
          <w:noProof/>
        </w:rPr>
        <w:tab/>
        <w:t>On vient de mettre le focus ou cibler l'élément, par exemple en cliquant sur l'élément.</w:t>
      </w:r>
    </w:p>
    <w:p w14:paraId="3197E449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blur</w:t>
      </w:r>
      <w:r w:rsidRPr="007C21E4">
        <w:rPr>
          <w:rFonts w:eastAsiaTheme="minorHAnsi"/>
          <w:noProof/>
        </w:rPr>
        <w:tab/>
        <w:t>On annule ce ciblage, par exemple en cliquant ailleurs.</w:t>
      </w:r>
    </w:p>
    <w:p w14:paraId="3FD4621C" w14:textId="28B8D37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load</w:t>
      </w:r>
      <w:r w:rsidRPr="007C21E4">
        <w:rPr>
          <w:rFonts w:eastAsiaTheme="minorHAnsi"/>
          <w:noProof/>
        </w:rPr>
        <w:tab/>
        <w:t>La balise est correctement chargée.</w:t>
      </w:r>
    </w:p>
    <w:p w14:paraId="559512A2" w14:textId="52F8B69A" w:rsidR="00B82079" w:rsidRPr="007C21E4" w:rsidRDefault="00B82079" w:rsidP="00B82079">
      <w:pPr>
        <w:pStyle w:val="Aide"/>
        <w:rPr>
          <w:rFonts w:eastAsiaTheme="minorHAnsi"/>
          <w:noProof/>
        </w:rPr>
      </w:pPr>
    </w:p>
    <w:p w14:paraId="2A822569" w14:textId="10E6A43D" w:rsidR="00B82079" w:rsidRPr="007C21E4" w:rsidRDefault="00B82079" w:rsidP="00435BF3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Pour associer un élément HTML à un événement</w:t>
      </w:r>
    </w:p>
    <w:p w14:paraId="46354E4D" w14:textId="77777777" w:rsidR="00435BF3" w:rsidRPr="007C21E4" w:rsidRDefault="00435BF3" w:rsidP="00435BF3">
      <w:pPr>
        <w:pStyle w:val="Aide"/>
        <w:rPr>
          <w:rFonts w:ascii="Consolas" w:hAnsi="Consolas"/>
          <w:noProof/>
          <w:color w:val="D4D4D4"/>
          <w:sz w:val="21"/>
          <w:szCs w:val="21"/>
          <w:highlight w:val="black"/>
        </w:rPr>
      </w:pPr>
      <w:r w:rsidRPr="007C21E4">
        <w:rPr>
          <w:rFonts w:ascii="Consolas" w:hAnsi="Consolas"/>
          <w:noProof/>
          <w:color w:val="569CD6"/>
          <w:sz w:val="21"/>
          <w:szCs w:val="21"/>
          <w:highlight w:val="black"/>
        </w:rPr>
        <w:t>let</w:t>
      </w: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 xml:space="preserve"> reference = document.querySelector(</w:t>
      </w:r>
      <w:r w:rsidRPr="007C21E4">
        <w:rPr>
          <w:rFonts w:ascii="Consolas" w:hAnsi="Consolas"/>
          <w:noProof/>
          <w:color w:val="CE9178"/>
          <w:sz w:val="21"/>
          <w:szCs w:val="21"/>
          <w:highlight w:val="black"/>
        </w:rPr>
        <w:t>'#couleur'</w:t>
      </w: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>);</w:t>
      </w:r>
    </w:p>
    <w:p w14:paraId="0609B29F" w14:textId="3AFC7504" w:rsidR="00435BF3" w:rsidRPr="007C21E4" w:rsidRDefault="00435BF3" w:rsidP="00435BF3">
      <w:pPr>
        <w:pStyle w:val="Aide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>reference.addEventListener(</w:t>
      </w:r>
      <w:r w:rsidRPr="007C21E4">
        <w:rPr>
          <w:rFonts w:ascii="Consolas" w:hAnsi="Consolas"/>
          <w:noProof/>
          <w:color w:val="CE9178"/>
          <w:sz w:val="21"/>
          <w:szCs w:val="21"/>
          <w:highlight w:val="black"/>
        </w:rPr>
        <w:t>"</w:t>
      </w:r>
      <w:r w:rsidRPr="007C21E4">
        <w:rPr>
          <w:rFonts w:ascii="Consolas" w:hAnsi="Consolas"/>
          <w:noProof/>
          <w:color w:val="CE9178"/>
          <w:sz w:val="21"/>
          <w:szCs w:val="21"/>
          <w:highlight w:val="black"/>
        </w:rPr>
        <w:t>click</w:t>
      </w:r>
      <w:r w:rsidRPr="007C21E4">
        <w:rPr>
          <w:rFonts w:ascii="Consolas" w:hAnsi="Consolas"/>
          <w:noProof/>
          <w:color w:val="CE9178"/>
          <w:sz w:val="21"/>
          <w:szCs w:val="21"/>
          <w:highlight w:val="black"/>
        </w:rPr>
        <w:t>"</w:t>
      </w: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>, action);</w:t>
      </w:r>
    </w:p>
    <w:p w14:paraId="7B37754C" w14:textId="74614F6D" w:rsidR="00B82079" w:rsidRPr="007C21E4" w:rsidRDefault="00435BF3" w:rsidP="00435BF3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Ici, l’identifiant de l’élément HTML est « couleur », l’événement « click » et la fonction « action » est appelée.</w:t>
      </w: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5D033960" w14:textId="77777777" w:rsidR="007C21E4" w:rsidRPr="007C21E4" w:rsidRDefault="007C21E4">
      <w:pPr>
        <w:spacing w:after="160" w:line="259" w:lineRule="auto"/>
        <w:rPr>
          <w:rFonts w:eastAsiaTheme="minorHAnsi"/>
          <w:noProof/>
        </w:rPr>
      </w:pPr>
      <w:r w:rsidRPr="007C21E4">
        <w:rPr>
          <w:rFonts w:eastAsiaTheme="minorHAnsi"/>
          <w:noProof/>
        </w:rPr>
        <w:br w:type="page"/>
      </w:r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lastRenderedPageBreak/>
        <w:t>Préparation de votre projet</w:t>
      </w:r>
    </w:p>
    <w:p w14:paraId="7BAB1374" w14:textId="50C51C1E" w:rsidR="007C21E4" w:rsidRPr="007C21E4" w:rsidRDefault="007C21E4" w:rsidP="007C21E4">
      <w:pPr>
        <w:rPr>
          <w:noProof/>
        </w:rPr>
      </w:pPr>
      <w:r w:rsidRPr="007C21E4">
        <w:rPr>
          <w:noProof/>
        </w:rPr>
        <w:t>Créez un fichier unique « index.html »</w:t>
      </w:r>
      <w:r w:rsidRPr="007C21E4">
        <w:rPr>
          <w:noProof/>
        </w:rPr>
        <w:t>,</w:t>
      </w:r>
      <w:r w:rsidRPr="007C21E4">
        <w:rPr>
          <w:noProof/>
        </w:rPr>
        <w:t xml:space="preserve"> un fichier « index.js »</w:t>
      </w:r>
      <w:r w:rsidRPr="007C21E4">
        <w:rPr>
          <w:noProof/>
        </w:rPr>
        <w:t xml:space="preserve"> et un fichier « index.css »</w:t>
      </w:r>
      <w:r w:rsidRPr="007C21E4">
        <w:rPr>
          <w:noProof/>
        </w:rPr>
        <w:t>. Ajoutez dans votre répertoire 5 images quelconques mais petites.</w:t>
      </w:r>
      <w:r w:rsidRPr="007C21E4">
        <w:rPr>
          <w:noProof/>
        </w:rPr>
        <w:br/>
      </w:r>
      <w:r w:rsidRPr="007C21E4">
        <w:rPr>
          <w:b/>
          <w:noProof/>
        </w:rPr>
        <w:t>index.html</w:t>
      </w:r>
    </w:p>
    <w:p w14:paraId="7BC30C4B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&lt;!</w:t>
      </w:r>
      <w:r w:rsidRPr="007C21E4">
        <w:rPr>
          <w:rFonts w:ascii="Consolas" w:hAnsi="Consolas"/>
          <w:noProof/>
          <w:color w:val="569CD6"/>
          <w:sz w:val="21"/>
          <w:szCs w:val="21"/>
        </w:rPr>
        <w:t>DOCTYPE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4BB9C0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lang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"en"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C5C5E2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6E93DF5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charset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"UTF-8"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9EB23A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http-equiv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"X-UA-Compatible"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"IE=edge"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CC2C56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name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"viewport"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"width=device-width, initial-scale=1.0"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71C128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  <w:r w:rsidRPr="007C21E4">
        <w:rPr>
          <w:rFonts w:ascii="Consolas" w:hAnsi="Consolas"/>
          <w:noProof/>
          <w:color w:val="D4D4D4"/>
          <w:sz w:val="21"/>
          <w:szCs w:val="21"/>
        </w:rPr>
        <w:t>Document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AFFA68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"index.js"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CA4489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link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rel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"stylesheet"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href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"style.css"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81572C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DF9DAB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47C2D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div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D0AACB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"image1.jpg"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D8FBC13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"image2.jpg"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5E2EDA1A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"image3.jpg"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671EFF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"image4.jpg"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1C0E9186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"image5.jpg"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5F1722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div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AB5566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4D48975" w14:textId="412C280A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14075D62" w14:textId="6FC3C79E" w:rsidR="007C21E4" w:rsidRPr="007C21E4" w:rsidRDefault="007C21E4" w:rsidP="007C21E4">
      <w:pPr>
        <w:rPr>
          <w:b/>
          <w:noProof/>
        </w:rPr>
      </w:pPr>
      <w:r w:rsidRPr="007C21E4">
        <w:rPr>
          <w:b/>
          <w:noProof/>
        </w:rPr>
        <w:t>Index.css</w:t>
      </w:r>
    </w:p>
    <w:p w14:paraId="75E0D30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7BA7D"/>
          <w:sz w:val="21"/>
          <w:szCs w:val="21"/>
        </w:rPr>
        <w:t>div</w:t>
      </w:r>
    </w:p>
    <w:p w14:paraId="4D0CDAEF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>{</w:t>
      </w:r>
    </w:p>
    <w:p w14:paraId="0137D493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9CDCFE"/>
          <w:sz w:val="21"/>
          <w:szCs w:val="21"/>
        </w:rPr>
        <w:t>display</w:t>
      </w:r>
      <w:r w:rsidRPr="007C21E4">
        <w:rPr>
          <w:rFonts w:ascii="Consolas" w:hAnsi="Consolas"/>
          <w:noProof/>
          <w:color w:val="D4D4D4"/>
          <w:sz w:val="21"/>
          <w:szCs w:val="21"/>
        </w:rPr>
        <w:t>: flex;</w:t>
      </w:r>
    </w:p>
    <w:p w14:paraId="5A657D8F" w14:textId="119AE79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>}</w:t>
      </w:r>
    </w:p>
    <w:p w14:paraId="296451DE" w14:textId="03B731D3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71FC46DA" w14:textId="6D0966F8" w:rsidR="00FE751C" w:rsidRPr="007C21E4" w:rsidRDefault="007C21E4" w:rsidP="009E4ACE">
      <w:pPr>
        <w:pStyle w:val="Titre1"/>
        <w:rPr>
          <w:rFonts w:eastAsiaTheme="minorHAnsi"/>
          <w:noProof/>
          <w:lang w:eastAsia="en-US"/>
        </w:rPr>
      </w:pPr>
      <w:r w:rsidRPr="007C21E4">
        <w:rPr>
          <w:rFonts w:eastAsiaTheme="minorHAnsi"/>
          <w:noProof/>
          <w:lang w:eastAsia="en-US"/>
        </w:rPr>
        <w:t>Visible et invisible</w:t>
      </w:r>
    </w:p>
    <w:p w14:paraId="65117337" w14:textId="0C55F6A9" w:rsidR="00AE6D29" w:rsidRDefault="007C21E4" w:rsidP="00AE6D29">
      <w:pPr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Lors du double clic</w:t>
      </w:r>
      <w:r w:rsidRPr="007C21E4">
        <w:rPr>
          <w:rFonts w:eastAsiaTheme="minorHAnsi"/>
          <w:noProof/>
          <w:lang w:eastAsia="en-US"/>
        </w:rPr>
        <w:t xml:space="preserve"> sur chaque image, on veut que celle-ci disparaisse. L’espace occupé par l’image reste occupé, même si l’image n’</w:t>
      </w:r>
      <w:r>
        <w:rPr>
          <w:rFonts w:eastAsiaTheme="minorHAnsi"/>
          <w:noProof/>
          <w:lang w:eastAsia="en-US"/>
        </w:rPr>
        <w:t>est plus affichée.</w:t>
      </w:r>
    </w:p>
    <w:p w14:paraId="10D472B7" w14:textId="7B043272" w:rsidR="007C21E4" w:rsidRPr="007C21E4" w:rsidRDefault="007C21E4" w:rsidP="007C21E4">
      <w:pPr>
        <w:pStyle w:val="Aide"/>
        <w:rPr>
          <w:rFonts w:eastAsiaTheme="minorHAnsi"/>
          <w:b/>
          <w:noProof/>
          <w:lang w:eastAsia="en-US"/>
        </w:rPr>
      </w:pPr>
      <w:r w:rsidRPr="007C21E4">
        <w:rPr>
          <w:rFonts w:eastAsiaTheme="minorHAnsi"/>
          <w:b/>
          <w:noProof/>
          <w:lang w:eastAsia="en-US"/>
        </w:rPr>
        <w:t>Rendre visible</w:t>
      </w:r>
    </w:p>
    <w:p w14:paraId="03AAFAA5" w14:textId="77777777" w:rsid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imageVisee.style.visibility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 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"visible"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6B1042C3" w14:textId="16AECDE8" w:rsidR="007C21E4" w:rsidRDefault="007C21E4" w:rsidP="007C21E4">
      <w:pPr>
        <w:pStyle w:val="Aide"/>
        <w:rPr>
          <w:rFonts w:eastAsiaTheme="minorHAnsi"/>
        </w:rPr>
      </w:pPr>
      <w:r w:rsidRPr="007C21E4">
        <w:rPr>
          <w:rFonts w:eastAsiaTheme="minorHAnsi"/>
        </w:rPr>
        <w:t>Rendre invisible</w:t>
      </w:r>
    </w:p>
    <w:p w14:paraId="4B1DFE2B" w14:textId="73D28C0F" w:rsidR="007C21E4" w:rsidRP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imageVisee.style.visibility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 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</w:t>
      </w:r>
      <w:proofErr w:type="spellStart"/>
      <w:r w:rsidRPr="007C21E4">
        <w:rPr>
          <w:rFonts w:ascii="Consolas" w:hAnsi="Consolas"/>
          <w:color w:val="CE9178"/>
          <w:sz w:val="21"/>
          <w:szCs w:val="21"/>
          <w:highlight w:val="black"/>
        </w:rPr>
        <w:t>hidden</w:t>
      </w:r>
      <w:proofErr w:type="spellEnd"/>
      <w:r w:rsidRPr="007C21E4">
        <w:rPr>
          <w:rFonts w:ascii="Consolas" w:hAnsi="Consolas"/>
          <w:color w:val="CE9178"/>
          <w:sz w:val="21"/>
          <w:szCs w:val="21"/>
          <w:highlight w:val="black"/>
        </w:rPr>
        <w:t>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428A5834" w14:textId="550D2E6D" w:rsidR="00733024" w:rsidRPr="007C21E4" w:rsidRDefault="007C21E4" w:rsidP="00B2604C">
      <w:pPr>
        <w:pStyle w:val="Titre1"/>
        <w:rPr>
          <w:noProof/>
        </w:rPr>
      </w:pPr>
      <w:r>
        <w:rPr>
          <w:noProof/>
        </w:rPr>
        <w:t>Visible et invisible</w:t>
      </w:r>
    </w:p>
    <w:p w14:paraId="1FAD1818" w14:textId="403C1816" w:rsidR="007C21E4" w:rsidRDefault="007C21E4" w:rsidP="007C21E4">
      <w:pPr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Lors du double clic</w:t>
      </w:r>
      <w:r w:rsidRPr="007C21E4">
        <w:rPr>
          <w:rFonts w:eastAsiaTheme="minorHAnsi"/>
          <w:noProof/>
          <w:lang w:eastAsia="en-US"/>
        </w:rPr>
        <w:t xml:space="preserve"> sur chaque image, on veut que celle-ci disparaisse. </w:t>
      </w:r>
      <w:r>
        <w:rPr>
          <w:rFonts w:eastAsiaTheme="minorHAnsi"/>
          <w:noProof/>
          <w:lang w:eastAsia="en-US"/>
        </w:rPr>
        <w:t>Cette fois ci, on veut que l’espace occupé ne le soit plus</w:t>
      </w:r>
    </w:p>
    <w:p w14:paraId="5CBDBCD0" w14:textId="77777777" w:rsidR="007C21E4" w:rsidRPr="007C21E4" w:rsidRDefault="007C21E4" w:rsidP="007C21E4">
      <w:pPr>
        <w:pStyle w:val="Aide"/>
        <w:rPr>
          <w:rFonts w:eastAsiaTheme="minorHAnsi"/>
          <w:noProof/>
          <w:lang w:eastAsia="en-US"/>
        </w:rPr>
      </w:pPr>
      <w:r w:rsidRPr="007C21E4">
        <w:rPr>
          <w:rFonts w:eastAsiaTheme="minorHAnsi"/>
          <w:noProof/>
          <w:lang w:eastAsia="en-US"/>
        </w:rPr>
        <w:t>Rendre visible</w:t>
      </w:r>
    </w:p>
    <w:p w14:paraId="65E9FCF4" w14:textId="77777777" w:rsid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imageVisee.style.display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"none"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2E4BAF2F" w14:textId="77777777" w:rsidR="007C21E4" w:rsidRPr="007C21E4" w:rsidRDefault="007C21E4" w:rsidP="007C21E4">
      <w:pPr>
        <w:pStyle w:val="Aide"/>
        <w:rPr>
          <w:rFonts w:eastAsiaTheme="minorHAnsi"/>
        </w:rPr>
      </w:pPr>
      <w:r w:rsidRPr="007C21E4">
        <w:rPr>
          <w:rFonts w:eastAsiaTheme="minorHAnsi"/>
        </w:rPr>
        <w:t>Rendre invisible</w:t>
      </w:r>
    </w:p>
    <w:p w14:paraId="634BE53D" w14:textId="77777777" w:rsid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imageVisee.style.display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"block"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5C74CEEB" w14:textId="77777777" w:rsidR="007C21E4" w:rsidRDefault="007C21E4" w:rsidP="007C21E4">
      <w:pPr>
        <w:rPr>
          <w:rFonts w:eastAsiaTheme="minorHAnsi"/>
          <w:noProof/>
          <w:lang w:eastAsia="en-US"/>
        </w:rPr>
      </w:pPr>
    </w:p>
    <w:p w14:paraId="651FB9FC" w14:textId="77221516" w:rsidR="002D168E" w:rsidRPr="007C21E4" w:rsidRDefault="00065A32" w:rsidP="002D168E">
      <w:pPr>
        <w:pStyle w:val="Titre1"/>
        <w:rPr>
          <w:noProof/>
        </w:rPr>
      </w:pPr>
      <w:r>
        <w:rPr>
          <w:noProof/>
        </w:rPr>
        <w:t>Bouton tout afficher / tout masquer</w:t>
      </w:r>
    </w:p>
    <w:p w14:paraId="1C9FC6B9" w14:textId="1209B069" w:rsidR="00EA6B93" w:rsidRDefault="00065A32" w:rsidP="002D168E">
      <w:pPr>
        <w:rPr>
          <w:noProof/>
        </w:rPr>
      </w:pPr>
      <w:r>
        <w:rPr>
          <w:noProof/>
        </w:rPr>
        <w:t>Ajoutez un bouton « </w:t>
      </w:r>
      <w:r w:rsidRPr="00065A32">
        <w:rPr>
          <w:b/>
          <w:noProof/>
        </w:rPr>
        <w:t>afficher tout</w:t>
      </w:r>
      <w:r>
        <w:rPr>
          <w:noProof/>
        </w:rPr>
        <w:t> » et un bouton « </w:t>
      </w:r>
      <w:r w:rsidRPr="00065A32">
        <w:rPr>
          <w:b/>
          <w:noProof/>
        </w:rPr>
        <w:t>cacher tout</w:t>
      </w:r>
      <w:r>
        <w:rPr>
          <w:noProof/>
        </w:rPr>
        <w:t> ».</w:t>
      </w:r>
      <w:r>
        <w:rPr>
          <w:noProof/>
        </w:rPr>
        <w:br/>
        <w:t xml:space="preserve">Sur le premier, rendez visible toutes les images, sur le deuxième, rendez invisible </w:t>
      </w:r>
      <w:r w:rsidRPr="00065A32">
        <w:rPr>
          <w:b/>
          <w:noProof/>
        </w:rPr>
        <w:t>toutes</w:t>
      </w:r>
      <w:r>
        <w:rPr>
          <w:noProof/>
        </w:rPr>
        <w:t xml:space="preserve"> les images.</w:t>
      </w:r>
    </w:p>
    <w:p w14:paraId="696FB233" w14:textId="77777777" w:rsidR="00065A32" w:rsidRDefault="00065A32" w:rsidP="00065A32">
      <w:pPr>
        <w:pStyle w:val="Aide"/>
        <w:rPr>
          <w:noProof/>
        </w:rPr>
      </w:pPr>
      <w:r>
        <w:rPr>
          <w:noProof/>
        </w:rPr>
        <w:t>Vous pouvez avec document.QuerySelector(‘’) viser toutes les balises d’un type donné, toute les balises d’une classe donnée, la balise d’un identifiant donné.</w:t>
      </w:r>
    </w:p>
    <w:p w14:paraId="3AF87048" w14:textId="7D142AFC" w:rsidR="00056EAC" w:rsidRPr="007C21E4" w:rsidRDefault="00065A32" w:rsidP="00065A32">
      <w:pPr>
        <w:pStyle w:val="Aide"/>
        <w:rPr>
          <w:noProof/>
        </w:rPr>
      </w:pPr>
      <w:r>
        <w:rPr>
          <w:noProof/>
        </w:rPr>
        <w:t>Attention que dans un cas, c’est un TABLEAU, dans le dernier, un élément unique.</w:t>
      </w:r>
    </w:p>
    <w:p w14:paraId="638A996A" w14:textId="21DC784C" w:rsidR="002B61E7" w:rsidRDefault="00065A32" w:rsidP="00056EAC">
      <w:pPr>
        <w:pStyle w:val="Titre1"/>
        <w:rPr>
          <w:noProof/>
        </w:rPr>
      </w:pPr>
      <w:r>
        <w:rPr>
          <w:noProof/>
        </w:rPr>
        <w:t>Désactiver/réactiver la surveillance d’événements</w:t>
      </w:r>
    </w:p>
    <w:p w14:paraId="001CDB64" w14:textId="4D0AA4DE" w:rsidR="00065A32" w:rsidRDefault="00065A32" w:rsidP="00065A32">
      <w:pPr>
        <w:rPr>
          <w:noProof/>
        </w:rPr>
      </w:pPr>
      <w:r>
        <w:rPr>
          <w:noProof/>
        </w:rPr>
        <w:t>Ajoutez un bouton « </w:t>
      </w:r>
      <w:r>
        <w:rPr>
          <w:b/>
          <w:noProof/>
        </w:rPr>
        <w:t>désactiver</w:t>
      </w:r>
      <w:r w:rsidRPr="00065A32">
        <w:rPr>
          <w:b/>
          <w:noProof/>
        </w:rPr>
        <w:t xml:space="preserve"> tout</w:t>
      </w:r>
      <w:r>
        <w:rPr>
          <w:noProof/>
        </w:rPr>
        <w:t> » et un bouton « </w:t>
      </w:r>
      <w:r>
        <w:rPr>
          <w:b/>
          <w:noProof/>
        </w:rPr>
        <w:t>activer</w:t>
      </w:r>
      <w:r w:rsidRPr="00065A32">
        <w:rPr>
          <w:b/>
          <w:noProof/>
        </w:rPr>
        <w:t xml:space="preserve"> tout</w:t>
      </w:r>
      <w:r>
        <w:rPr>
          <w:noProof/>
        </w:rPr>
        <w:t> ».</w:t>
      </w:r>
      <w:r>
        <w:rPr>
          <w:noProof/>
        </w:rPr>
        <w:br/>
        <w:t xml:space="preserve">Sur le premier, rendez </w:t>
      </w:r>
      <w:r>
        <w:rPr>
          <w:noProof/>
        </w:rPr>
        <w:t>double-cliquable</w:t>
      </w:r>
      <w:r>
        <w:rPr>
          <w:noProof/>
        </w:rPr>
        <w:t xml:space="preserve"> toutes les images, sur le deuxième, rendez </w:t>
      </w:r>
      <w:r>
        <w:rPr>
          <w:noProof/>
        </w:rPr>
        <w:t>non-</w:t>
      </w:r>
      <w:r w:rsidRPr="00065A32">
        <w:rPr>
          <w:noProof/>
        </w:rPr>
        <w:t xml:space="preserve"> </w:t>
      </w:r>
      <w:r>
        <w:rPr>
          <w:noProof/>
        </w:rPr>
        <w:t xml:space="preserve">double-cliquable </w:t>
      </w:r>
      <w:r w:rsidRPr="00065A32">
        <w:rPr>
          <w:b/>
          <w:noProof/>
        </w:rPr>
        <w:t>toutes</w:t>
      </w:r>
      <w:r>
        <w:rPr>
          <w:noProof/>
        </w:rPr>
        <w:t xml:space="preserve"> les images.</w:t>
      </w:r>
    </w:p>
    <w:p w14:paraId="6F2CA4C0" w14:textId="294EED15" w:rsidR="00065A32" w:rsidRPr="00065A32" w:rsidRDefault="00065A32" w:rsidP="00065A32">
      <w:pPr>
        <w:pStyle w:val="Aide"/>
        <w:rPr>
          <w:b/>
        </w:rPr>
      </w:pPr>
      <w:r w:rsidRPr="00065A32">
        <w:rPr>
          <w:b/>
        </w:rPr>
        <w:t>Désabonner</w:t>
      </w:r>
    </w:p>
    <w:p w14:paraId="5EA288B3" w14:textId="77777777" w:rsidR="00065A32" w:rsidRDefault="00065A32" w:rsidP="00065A32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r w:rsidRPr="00065A32">
        <w:rPr>
          <w:rFonts w:ascii="Consolas" w:hAnsi="Consolas"/>
          <w:color w:val="D4D4D4"/>
          <w:sz w:val="21"/>
          <w:szCs w:val="21"/>
          <w:highlight w:val="black"/>
        </w:rPr>
        <w:t>imageVisee.removeEventListener</w:t>
      </w:r>
      <w:proofErr w:type="spellEnd"/>
      <w:r w:rsidRPr="00065A32">
        <w:rPr>
          <w:rFonts w:ascii="Consolas" w:hAnsi="Consolas"/>
          <w:color w:val="D4D4D4"/>
          <w:sz w:val="21"/>
          <w:szCs w:val="21"/>
          <w:highlight w:val="black"/>
        </w:rPr>
        <w:t>(</w:t>
      </w:r>
      <w:r w:rsidRPr="00065A32">
        <w:rPr>
          <w:rFonts w:ascii="Consolas" w:hAnsi="Consolas"/>
          <w:color w:val="CE9178"/>
          <w:sz w:val="21"/>
          <w:szCs w:val="21"/>
          <w:highlight w:val="black"/>
        </w:rPr>
        <w:t>"</w:t>
      </w:r>
      <w:proofErr w:type="spellStart"/>
      <w:r w:rsidRPr="00065A32">
        <w:rPr>
          <w:rFonts w:ascii="Consolas" w:hAnsi="Consolas"/>
          <w:color w:val="CE9178"/>
          <w:sz w:val="21"/>
          <w:szCs w:val="21"/>
          <w:highlight w:val="black"/>
        </w:rPr>
        <w:t>dblclick</w:t>
      </w:r>
      <w:proofErr w:type="spellEnd"/>
      <w:proofErr w:type="gramStart"/>
      <w:r w:rsidRPr="00065A32">
        <w:rPr>
          <w:rFonts w:ascii="Consolas" w:hAnsi="Consolas"/>
          <w:color w:val="CE9178"/>
          <w:sz w:val="21"/>
          <w:szCs w:val="21"/>
          <w:highlight w:val="black"/>
        </w:rPr>
        <w:t>"</w:t>
      </w:r>
      <w:r w:rsidRPr="00065A32">
        <w:rPr>
          <w:rFonts w:ascii="Consolas" w:hAnsi="Consolas"/>
          <w:color w:val="D4D4D4"/>
          <w:sz w:val="21"/>
          <w:szCs w:val="21"/>
          <w:highlight w:val="black"/>
        </w:rPr>
        <w:t>,</w:t>
      </w:r>
      <w:proofErr w:type="spellStart"/>
      <w:r w:rsidRPr="00065A32">
        <w:rPr>
          <w:rFonts w:ascii="Consolas" w:hAnsi="Consolas"/>
          <w:color w:val="D4D4D4"/>
          <w:sz w:val="21"/>
          <w:szCs w:val="21"/>
          <w:highlight w:val="black"/>
        </w:rPr>
        <w:t>fonctionAppelee</w:t>
      </w:r>
      <w:proofErr w:type="spellEnd"/>
      <w:proofErr w:type="gramEnd"/>
      <w:r w:rsidRPr="00065A32">
        <w:rPr>
          <w:rFonts w:ascii="Consolas" w:hAnsi="Consolas"/>
          <w:color w:val="D4D4D4"/>
          <w:sz w:val="21"/>
          <w:szCs w:val="21"/>
          <w:highlight w:val="black"/>
        </w:rPr>
        <w:t>);</w:t>
      </w:r>
    </w:p>
    <w:p w14:paraId="53EA1133" w14:textId="77777777" w:rsidR="00065A32" w:rsidRPr="00065A32" w:rsidRDefault="00065A32" w:rsidP="00065A32">
      <w:pPr>
        <w:pStyle w:val="Aide"/>
      </w:pPr>
    </w:p>
    <w:p w14:paraId="4D4A2AA8" w14:textId="5A9FF9E8" w:rsidR="00010CCE" w:rsidRPr="007C21E4" w:rsidRDefault="00010CCE" w:rsidP="00010CCE">
      <w:pPr>
        <w:rPr>
          <w:noProof/>
        </w:rPr>
      </w:pPr>
      <w:bookmarkStart w:id="0" w:name="_GoBack"/>
      <w:bookmarkEnd w:id="0"/>
    </w:p>
    <w:sectPr w:rsidR="00010CCE" w:rsidRPr="007C21E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5CFCF" w14:textId="77777777" w:rsidR="0066417F" w:rsidRDefault="0066417F" w:rsidP="00FD00EE">
      <w:r>
        <w:separator/>
      </w:r>
    </w:p>
  </w:endnote>
  <w:endnote w:type="continuationSeparator" w:id="0">
    <w:p w14:paraId="0A8E1233" w14:textId="77777777" w:rsidR="0066417F" w:rsidRDefault="0066417F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1AEB1" w14:textId="77777777" w:rsidR="0066417F" w:rsidRDefault="0066417F" w:rsidP="00FD00EE">
      <w:r>
        <w:separator/>
      </w:r>
    </w:p>
  </w:footnote>
  <w:footnote w:type="continuationSeparator" w:id="0">
    <w:p w14:paraId="3AC4CECE" w14:textId="77777777" w:rsidR="0066417F" w:rsidRDefault="0066417F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9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7"/>
  </w:num>
  <w:num w:numId="2">
    <w:abstractNumId w:val="8"/>
  </w:num>
  <w:num w:numId="3">
    <w:abstractNumId w:val="17"/>
  </w:num>
  <w:num w:numId="4">
    <w:abstractNumId w:val="16"/>
  </w:num>
  <w:num w:numId="5">
    <w:abstractNumId w:val="28"/>
  </w:num>
  <w:num w:numId="6">
    <w:abstractNumId w:val="25"/>
  </w:num>
  <w:num w:numId="7">
    <w:abstractNumId w:val="10"/>
  </w:num>
  <w:num w:numId="8">
    <w:abstractNumId w:val="0"/>
  </w:num>
  <w:num w:numId="9">
    <w:abstractNumId w:val="22"/>
  </w:num>
  <w:num w:numId="10">
    <w:abstractNumId w:val="21"/>
  </w:num>
  <w:num w:numId="11">
    <w:abstractNumId w:val="15"/>
  </w:num>
  <w:num w:numId="12">
    <w:abstractNumId w:val="20"/>
  </w:num>
  <w:num w:numId="13">
    <w:abstractNumId w:val="14"/>
  </w:num>
  <w:num w:numId="14">
    <w:abstractNumId w:val="9"/>
  </w:num>
  <w:num w:numId="15">
    <w:abstractNumId w:val="5"/>
  </w:num>
  <w:num w:numId="16">
    <w:abstractNumId w:val="6"/>
  </w:num>
  <w:num w:numId="17">
    <w:abstractNumId w:val="23"/>
  </w:num>
  <w:num w:numId="18">
    <w:abstractNumId w:val="11"/>
  </w:num>
  <w:num w:numId="19">
    <w:abstractNumId w:val="4"/>
  </w:num>
  <w:num w:numId="20">
    <w:abstractNumId w:val="18"/>
  </w:num>
  <w:num w:numId="21">
    <w:abstractNumId w:val="26"/>
  </w:num>
  <w:num w:numId="22">
    <w:abstractNumId w:val="1"/>
  </w:num>
  <w:num w:numId="23">
    <w:abstractNumId w:val="7"/>
  </w:num>
  <w:num w:numId="24">
    <w:abstractNumId w:val="3"/>
  </w:num>
  <w:num w:numId="25">
    <w:abstractNumId w:val="13"/>
  </w:num>
  <w:num w:numId="26">
    <w:abstractNumId w:val="24"/>
  </w:num>
  <w:num w:numId="27">
    <w:abstractNumId w:val="19"/>
  </w:num>
  <w:num w:numId="28">
    <w:abstractNumId w:val="12"/>
  </w:num>
  <w:num w:numId="29">
    <w:abstractNumId w:val="5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82079"/>
    <w:rsid w:val="00BA219F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EA6B93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19</cp:revision>
  <dcterms:created xsi:type="dcterms:W3CDTF">2022-07-11T08:57:00Z</dcterms:created>
  <dcterms:modified xsi:type="dcterms:W3CDTF">2022-12-15T13:44:00Z</dcterms:modified>
</cp:coreProperties>
</file>