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60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Invoice Checker</w:t>
      </w:r>
    </w:p>
    <w:p>
      <w:pPr>
        <w:spacing w:before="0" w:after="80"/>
      </w:pPr>
      <w:r>
        <w:rPr>
          <w:rFonts w:ascii="Arial" w:cs="Arial" w:eastAsia="Arial" w:hAnsi="Arial"/>
          <w:color w:val="404060"/>
          <w:sz w:val="32"/>
          <w:szCs w:val="32"/>
        </w:rPr>
        <w:t xml:space="preserve">Product Requirements Document — Part 2 of 2</w:t>
      </w:r>
    </w:p>
    <w:p>
      <w:pPr>
        <w:spacing w:before="0" w:after="80"/>
      </w:pPr>
      <w:r>
        <w:rPr>
          <w:rFonts w:ascii="Arial" w:cs="Arial" w:eastAsia="Arial" w:hAnsi="Arial"/>
          <w:color w:val="404060"/>
          <w:sz w:val="22"/>
          <w:szCs w:val="22"/>
        </w:rPr>
        <w:t xml:space="preserve">Sections 11–19  |  Version 3.0  |  March 2026</w:t>
      </w:r>
    </w:p>
    <w:p>
      <w:pPr>
        <w:pBdr>
          <w:bottom w:val="single" w:color="1A1A2E" w:sz="8"/>
        </w:pBdr>
        <w:spacing w:before="200" w:after="2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404060"/>
          <w:sz w:val="18"/>
          <w:szCs w:val="18"/>
        </w:rPr>
        <w:t xml:space="preserve">Part 1 of 2 covers Sections 1–10: Vision, Design Principles, MVP Scope, Dashboard, Invoices, Law Firms, Rules, Workflow, AI Strategy, and Data Model.</w:t>
      </w:r>
    </w:p>
    <w:p>
      <w:pPr>
        <w:pBdr>
          <w:bottom w:val="single" w:color="CCCCDD" w:sz="2"/>
        </w:pBdr>
        <w:spacing w:before="160" w:after="300"/>
      </w:pPr>
      <w:r>
        <w:t xml:space="preserve"/>
      </w:r>
    </w:p>
    <w:p>
      <w:pPr>
        <w:pStyle w:val="Heading1"/>
        <w:spacing w:before="380" w:after="13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11. Confirmed Recovery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Confirmed Recovery is the deduplicated sum of objectively recoverable amounts from rejected issues. It is calculated automatically where a deterministic formula exists.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RATE_EXCESS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(rate_charged − allowed_rate) × hours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VOLUME_DISCOUNT_NOT_APPLIED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Expected discount not applied — calculated from discount_thresholds_json and billing type (step vs tiered)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EXPENSE_CAP_EXCEEDED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Amount above cap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FIXED_SCOPE_AMOUNT_MISMATCH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Positive difference between invoiced and agreed amount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DUPLICATE_LINE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Amount of the duplicate line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ARITHMETIC_ERROR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Positive difference between invoiced and recalculated amount (overbilling only)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UNAUTHORIZED_EXPENSE_TYPE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Full amount of the objected expense line if rejected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TAX_OR_VAT_MISMATCH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Difference if determinable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INCONSISTENT_RATE_FOR_SAME_TIMEKEEPER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Quantifiable differential if applicable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DAILY_HOURS_EXCEEDED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 automatic recovery — excess hours may be pre-approved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404060"/>
          <w:sz w:val="20"/>
          <w:szCs w:val="20"/>
        </w:rPr>
        <w:t xml:space="preserve">Deduplication: use recovery_group_key to prevent double-counting when multiple issues affect the same amount. Only the highest recovery amount from rules sharing the same group key is counted.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80" w:after="13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12. Reports and Email Draft</w:t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12.1 Final Report Structure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Header: Invoice #, Law Firm, Matter, Review date, Reviewer(s)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Executive Findings Summary — plain English overview of the outcome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Outcome: Amount at Risk, Confirmed Recovery, Review Outcome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Rejected issues in detail: Rule, Affected line, Explanation, Evidence, Decision, Recovery amount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Accepted issues: Rule, Rationale, Actor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Escalated items and Internal Lawyer outcome and notes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Audit trail: analysis runs, key decisions, re-run history if any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12.2 Email Draft Rules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Tone: professional, firm, human — must not sound like AI-generated text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Content: rejected issues only — no accepted or grey issues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No internal metrics, system data, or rule codes disclosed to the law firm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Copy button in MVP; Outlook integration (pre-filled recipient + body) planned for Phase 4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Email structure: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Subject: Review of invoice [INVOICE_NUMBER] — [LAW_FIRM]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404060"/>
          <w:sz w:val="18"/>
          <w:szCs w:val="18"/>
        </w:rPr>
        <w:t xml:space="preserve">Body: Dear [Recipient], We have reviewed invoice [INVOICE_NUMBER] relating to [PROJECT / MATTER]. During our review, we identified the following points that require your attention: [list of rejected issues]. Please review the above and, where applicable, send us a corrected proforma or invoice, or provide the relevant supporting justification. Kind regards, [User Name], Legal Operations.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80" w:after="13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13. Export</w:t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13.1 Timekeeper Table Export (Phase 1)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Optional export of the timekeeper summary table from an invoice. Available formats: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CSV (.csv) — always available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Excel (.xlsx) — optional, user choice at time of export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404060"/>
          <w:sz w:val="20"/>
          <w:szCs w:val="20"/>
        </w:rPr>
        <w:t xml:space="preserve">Export columns: Timekeeper name | Role (raw) | Role (normalised) | Hours | Rate | Amount | Issue count | Issue codes.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80" w:after="13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14. Permissions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80"/>
        <w:gridCol w:w="1680"/>
        <w:gridCol w:w="2400"/>
      </w:tblGrid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Legal Ops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Internal Lawyer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View invoices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Create invoice / Add Invoice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Upload invoice / EL / Budget Estimate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Run Checking Analysis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Resolve objective issues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 (if escalated to them)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Resolve grey issues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Escalate issue to Internal Lawyer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Return issue to Legal Ops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Manage users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Manage Rates and Panel T&amp;C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Re-run checks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Activate / deactivate rules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View Rules section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Add / edit Law Firms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Generate Report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36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Generate AI Email Draft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168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2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80" w:after="13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15. Roadmap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800"/>
        <w:gridCol w:w="2160"/>
      </w:tblGrid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tcW w:type="dxa" w:w="3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deliverables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Entry condition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MVP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Stable end-to-end core flow</w:t>
            </w:r>
          </w:p>
        </w:tc>
        <w:tc>
          <w:tcPr>
            <w:tcW w:type="dxa" w:w="3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Full flow: upload → extract → analyse → review → report → email. All 27 rules. Confirmed Recovery. Audit trail.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PRD approved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Complete operational surface</w:t>
            </w:r>
          </w:p>
        </w:tc>
        <w:tc>
          <w:tcPr>
            <w:tcW w:type="dxa" w:w="3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Analytics section, invoice versioning (New Version flow), CSV/XLSX export, rules read-only enriched, EN/ES/PT i18n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MVP piloted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Operational depth and governance</w:t>
            </w:r>
          </w:p>
        </w:tc>
        <w:tc>
          <w:tcPr>
            <w:tcW w:type="dxa" w:w="3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Document centre, notifications, bulk actions, extended reporting, advanced heuristics by practice area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Phase 1 stable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Enriched rules with external sources</w:t>
            </w:r>
          </w:p>
        </w:tc>
        <w:tc>
          <w:tcPr>
            <w:tcW w:type="dxa" w:w="3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Seniority verification: firm websites + LinkedIn + legal news + other public sources (SENIORITY_VERIFICATION, SENIORITY_PROMOTION)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Phase 2 stable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Corporate integrations</w:t>
            </w:r>
          </w:p>
        </w:tc>
        <w:tc>
          <w:tcPr>
            <w:tcW w:type="dxa" w:w="38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ERP integration, Outlook email integration (pre-filled), SSO, payment sync, paid status in main flow</w:t>
            </w:r>
          </w:p>
        </w:tc>
        <w:tc>
          <w:tcPr>
            <w:tcW w:type="dxa" w:w="2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Sponsor + compliance sign-off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80" w:after="13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16. Sprint Plan</w:t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Sprint 0 — Hygiene and Base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Full seed purge — zero real names, zero real data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English-only pilot enforced across all strings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Labels and naming aligned to this PRD (see Section 18)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Final state and outcome definitions applied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404060"/>
          <w:sz w:val="18"/>
          <w:szCs w:val="18"/>
        </w:rPr>
        <w:t xml:space="preserve">DoD: zero real names in seed, zero Spanish strings in EN mode, all nomenclature correct.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Sprint 1 — Reference Data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Law Firms (Panel and Non-Panel)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Internal Requestors and Teams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Users (basic CRUD)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Global Rates with jurisdiction field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Panel T&amp;C versioned (upload, verify, activate, archive)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Firm commercial terms model (discount_thresholds_json, expense_policy_json, all term_keys from Section 6.4)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404060"/>
          <w:sz w:val="18"/>
          <w:szCs w:val="18"/>
        </w:rPr>
        <w:t xml:space="preserve">DoD: active baseline working, Panel firm with T&amp;C associable, rate lookup by firm + jurisdiction + role + currency returns correct result.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Sprint 2 — Upload and Extraction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Add Invoice flow (all fields from Section 5.2)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Upload: PDF / DOCX / PNG / JPG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Upload: EL and/or Budget Estimate (multi-file)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Non-Panel logic: EL mandatory for completeness gate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AI extraction and manual override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Completeness gate (all checks from Section 5.4)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Jurisdiction and applicable law fields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project_reference field (separate from matter_name)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404060"/>
          <w:sz w:val="18"/>
          <w:szCs w:val="18"/>
        </w:rPr>
        <w:t xml:space="preserve">DoD: invoice enters and pre-fills; user can correct any field; completeness gate visible and blocking; Non-Panel firm blocks analysis without EL.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Sprint 3 — Rule Engine MVP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All 17 objective rules (Section 7.2) including DAILY_HOURS_EXCEEDED and MISSING_LINE_DETAIL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All 7 grey rules (Section 7.3)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MEETING_OVERSTAFFING configurable rule (Section 7.4)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ESTIMATE_EXCESS using Budget Estimate when available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Volume discount calculation using discount_thresholds_json and discount_type (step vs tiered)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Role normalisation pipeline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Auto-clear: ready_to_pay + outcome clean when zero issues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404060"/>
          <w:sz w:val="18"/>
          <w:szCs w:val="18"/>
        </w:rPr>
        <w:t xml:space="preserve">DoD: each issue shows explanation, evidence, and suggested actions; auto-clear works; ready_to_pay and pending_law_firm calculate correctly; all recovery formulas validated against dataset.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Sprint 4 — Workflow and Comments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Issue decisions (Accept, Reject, Delegate, Return)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Escalation flow: Legal Ops → Internal Lawyer (optional comment)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Return flow: Internal Lawyer → Legal Ops (mandatory comment)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State transitions (all from Section 8.3)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review_outcome calculation (clean / accepted_with_comments / partially_rejected / fully_rejected)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Inline comments per issue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General comments panel on invoice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Audit trail events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404060"/>
          <w:sz w:val="18"/>
          <w:szCs w:val="18"/>
        </w:rPr>
        <w:t xml:space="preserve">DoD: Legal Ops → Internal Lawyer → Legal Ops loop complete; return to in_review works; all comments visible; audit trail operational.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Sprint 5 — Recovery, Report and Email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Amount at Risk calculation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Confirmed Recovery (deduplicated using recovery_group_key)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Discount recovery calculation (step and tiered methods)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Executive Findings Summary (AI-generated)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Final Report (all sections from 12.1)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AI email draft (rules from 12.2)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Copy button for email draft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404060"/>
          <w:sz w:val="18"/>
          <w:szCs w:val="18"/>
        </w:rPr>
        <w:t xml:space="preserve">DoD: confirmed recovery deduplicated and correct; report readable and complete; email draft ready for human review; copy button works.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60" w:after="90"/>
      </w:pPr>
      <w:r>
        <w:rPr>
          <w:rFonts w:ascii="Arial" w:cs="Arial" w:eastAsia="Arial" w:hAnsi="Arial"/>
          <w:b/>
          <w:bCs/>
          <w:color w:val="404060"/>
          <w:sz w:val="24"/>
          <w:szCs w:val="24"/>
        </w:rPr>
        <w:t xml:space="preserve">Sprint 6 — Hardening and Configurable Rule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MEETING_OVERSTAFFING with configurable threshold (Super Admin only)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Config snapshot stored in issues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Re-run flow: reason required, new analysis_run created, previous run → obsolete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Bug fixing and edge case handling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Golden tests green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Rules section: read-only view for Legal Ops and Internal Lawyer; activate/deactivate for Super Admin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404060"/>
          <w:sz w:val="18"/>
          <w:szCs w:val="18"/>
        </w:rPr>
        <w:t xml:space="preserve">DoD: configurable flag operational; all golden tests passing; release candidate stable.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80" w:after="13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17. Key Acceptance Criteria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404060"/>
          <w:sz w:val="20"/>
          <w:szCs w:val="20"/>
        </w:rPr>
        <w:t xml:space="preserve">Format: Given / When / Then. Full E2E and golden test suite defined in the Rule Engine Specification (RuleEngine_Spec_v1.docx).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760"/>
      </w:tblGrid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3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 result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CU01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Upload invoice — Panel Firm with active Rates and T&amp;C</w:t>
            </w:r>
          </w:p>
        </w:tc>
        <w:tc>
          <w:tcPr>
            <w:tcW w:type="dxa" w:w="3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Invoice created, extraction triggered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CU02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Upload invoice — Non-Panel Firm without EL</w:t>
            </w:r>
          </w:p>
        </w:tc>
        <w:tc>
          <w:tcPr>
            <w:tcW w:type="dxa" w:w="3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Completeness gate blocks analysis, REQUIRED_SOURCE_MISSING raised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CU03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Upload invoice — Non-Panel Firm with EL uploaded</w:t>
            </w:r>
          </w:p>
        </w:tc>
        <w:tc>
          <w:tcPr>
            <w:tcW w:type="dxa" w:w="3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Analysis proceeds using EL as commercial baseline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CU04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Rate charged exceeds jurisdiction-specific panel rate</w:t>
            </w:r>
          </w:p>
        </w:tc>
        <w:tc>
          <w:tcPr>
            <w:tcW w:type="dxa" w:w="3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RATE_EXCESS raised with correct recovery amount per line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CU05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Volume discount threshold reached but not applied (step method)</w:t>
            </w:r>
          </w:p>
        </w:tc>
        <w:tc>
          <w:tcPr>
            <w:tcW w:type="dxa" w:w="3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VOLUME_DISCOUNT_NOT_APPLIED raised using discount_thresholds_json; correct recovery amount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CU06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Volume discount threshold reached but not applied (tiered method)</w:t>
            </w:r>
          </w:p>
        </w:tc>
        <w:tc>
          <w:tcPr>
            <w:tcW w:type="dxa" w:w="3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Same rule, tiered calculation applied correctly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CU07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Timekeeper bills &gt;8h in a single day</w:t>
            </w:r>
          </w:p>
        </w:tc>
        <w:tc>
          <w:tcPr>
            <w:tcW w:type="dxa" w:w="3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DAILY_HOURS_EXCEEDED raised with correct timekeeper and date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CU08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Third-party service billed without prior approval</w:t>
            </w:r>
          </w:p>
        </w:tc>
        <w:tc>
          <w:tcPr>
            <w:tcW w:type="dxa" w:w="3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UNAUTHORIZED_EXPENSE_TYPE raised; full line amount as recoverable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CU09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Invoice without per-line breakdown</w:t>
            </w:r>
          </w:p>
        </w:tc>
        <w:tc>
          <w:tcPr>
            <w:tcW w:type="dxa" w:w="3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MISSING_LINE_DETAIL raised; line-level rules skipped gracefully; invoice-level rules still run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CU10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No issues detected after analysis</w:t>
            </w:r>
          </w:p>
        </w:tc>
        <w:tc>
          <w:tcPr>
            <w:tcW w:type="dxa" w:w="3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Auto-clear to ready_to_pay with outcome clean; message displayed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CU11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 rejects one issue without escalating</w:t>
            </w:r>
          </w:p>
        </w:tc>
        <w:tc>
          <w:tcPr>
            <w:tcW w:type="dxa" w:w="3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Invoice transitions to pending_law_firm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CU12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 escalates issue to Internal Lawyer</w:t>
            </w:r>
          </w:p>
        </w:tc>
        <w:tc>
          <w:tcPr>
            <w:tcW w:type="dxa" w:w="3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Invoice transitions to waiting_internal_lawyer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CU13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Internal Lawyer returns issue to Legal Ops</w:t>
            </w:r>
          </w:p>
        </w:tc>
        <w:tc>
          <w:tcPr>
            <w:tcW w:type="dxa" w:w="3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Mandatory comment required; invoice returns to in_review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CU14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Internal Lawyer accepts all escalated issues (no rejections outstanding)</w:t>
            </w:r>
          </w:p>
        </w:tc>
        <w:tc>
          <w:tcPr>
            <w:tcW w:type="dxa" w:w="3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Invoice transitions to ready_to_pay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CU15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Law firm sends corrected invoice (MVP flow)</w:t>
            </w:r>
          </w:p>
        </w:tc>
        <w:tc>
          <w:tcPr>
            <w:tcW w:type="dxa" w:w="3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invoice uploaded independently; fewer issues raised confirms improvement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CU16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Duplicate line detected</w:t>
            </w:r>
          </w:p>
        </w:tc>
        <w:tc>
          <w:tcPr>
            <w:tcW w:type="dxa" w:w="3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DUPLICATE_LINE raised; amount of second occurrence as recoverable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CU17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Arithmetic error on line (hours × rate ≠ amount)</w:t>
            </w:r>
          </w:p>
        </w:tc>
        <w:tc>
          <w:tcPr>
            <w:tcW w:type="dxa" w:w="3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ARITHMETIC_ERROR raised; excess as recoverable if overbilling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CU18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Fixed scope invoice exceeds agreed EL fee</w:t>
            </w:r>
          </w:p>
        </w:tc>
        <w:tc>
          <w:tcPr>
            <w:tcW w:type="dxa" w:w="3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FIXED_SCOPE_AMOUNT_MISMATCH raised; correct excess as recoverable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CU19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EL rate exceeds Panel T&amp;C max rate (Panel firm)</w:t>
            </w:r>
          </w:p>
        </w:tc>
        <w:tc>
          <w:tcPr>
            <w:tcW w:type="dxa" w:w="3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EL_CONFLICT_WITH_PANEL_BASELINE raised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CU20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Timekeeper export requested</w:t>
            </w:r>
          </w:p>
        </w:tc>
        <w:tc>
          <w:tcPr>
            <w:tcW w:type="dxa" w:w="3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CSV generated; XLSX available as option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CU21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Super Admin deactivates a rule</w:t>
            </w:r>
          </w:p>
        </w:tc>
        <w:tc>
          <w:tcPr>
            <w:tcW w:type="dxa" w:w="3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Rule no longer fires in subsequent analysis runs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CU22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Legal Ops attempts to deactivate a rule</w:t>
            </w:r>
          </w:p>
        </w:tc>
        <w:tc>
          <w:tcPr>
            <w:tcW w:type="dxa" w:w="3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Action blocked; error shown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CU23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Re-run after uploading corrected EL</w:t>
            </w:r>
          </w:p>
        </w:tc>
        <w:tc>
          <w:tcPr>
            <w:tcW w:type="dxa" w:w="3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New analysis_run created; previous run marked obsolete; issues from prior run marked no_longer_applicable</w:t>
            </w:r>
          </w:p>
        </w:tc>
      </w:tr>
      <w:tr>
        <w:tc>
          <w:tcPr>
            <w:tcW w:type="dxa" w:w="1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CU24</w:t>
            </w:r>
          </w:p>
        </w:tc>
        <w:tc>
          <w:tcPr>
            <w:tcW w:type="dxa" w:w="44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Confirmed Recovery deduplication</w:t>
            </w:r>
          </w:p>
        </w:tc>
        <w:tc>
          <w:tcPr>
            <w:tcW w:type="dxa" w:w="37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When multiple rules share recovery_group_key, only highest amount counted once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80" w:after="13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18. Naming Conventions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404060"/>
          <w:sz w:val="20"/>
          <w:szCs w:val="20"/>
        </w:rPr>
        <w:t xml:space="preserve">All user-facing strings must use the names in the "After" column. No legacy labels from v1 may appear in the UI.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HQ Lawyer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Internal Lawyer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HQ Requestor Contact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Internal Lawyer Requestor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+ Upload Document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Add Invoice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Rate Cards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Rates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Fixed Scope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Fixed / Closed Scope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Objetadas (ES)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Disputed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Pending (Dashboard label)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Pending — maps to extracting_data and in_review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Escalated (Dashboard label)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Escalated — maps to waiting_internal_lawyer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Approved (Dashboard label)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Approved — maps to ready_to_pay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Disputed (Dashboard label)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Disputed — maps to pending_law_firm (partial or full rejection)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Time &amp; Materiales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Time &amp; Materials</w:t>
            </w:r>
          </w:p>
        </w:tc>
      </w:tr>
      <w:tr>
        <w:tc>
          <w:tcPr>
            <w:tcW w:type="dxa" w:w="320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7"/>
                <w:szCs w:val="17"/>
              </w:rPr>
              <w:t xml:space="preserve">HQ Internal</w:t>
            </w:r>
          </w:p>
        </w:tc>
        <w:tc>
          <w:tcPr>
            <w:tcW w:type="dxa" w:w="6160"/>
            <w:tcBorders>
              <w:top w:val="single" w:color="CCCCDD" w:sz="1"/>
              <w:left w:val="single" w:color="CCCCDD" w:sz="1"/>
              <w:bottom w:val="single" w:color="CCCCDD" w:sz="1"/>
              <w:right w:val="single" w:color="CCCCDD" w:sz="1"/>
            </w:tcBorders>
            <w:shd w:fill="F2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Arcturus (or client name)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80" w:after="13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19. Global Definition of Done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 story is not complete unless ALL of the following are true: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All acceptance criteria for the story are closed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Unit tests are green (rule logic, formulas, state transitions, role normalisation)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Integration tests are green (API + DB flow)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Relevant E2E tests are green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Permissions verified for all three roles (super_admin, legal_ops, internal_lawyer)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Audit event fired for every state-changing action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All UI strings are in British English — zero Spanish or other language strings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All fixtures and seed data are fully synthetic — zero real names, zero real firm names, zero real invoice data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Recovery formula correct and deduplicated where applicable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Changelog entry added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Functional review completed by Product Owner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Additional requirements for rule-related stories: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Rule fires on synthetic test case that should trigger it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Rule does NOT fire on synthetic test case that should be clean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Evidence fields are populated correctly in evidence_json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Explanation template renders with all variables replaced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recovery_group_key set correctly where applicable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Config snapshot stored if rule has configurable parameters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Additional requirements for AI-related stories: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AI call count within budget for each scenario type (see Section 9.3)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Cache hit confirmed for re-run without document changes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AI response does not expose internal rule codes or system terminology to end user</w:t>
      </w:r>
    </w:p>
    <w:p>
      <w:pPr>
        <w:spacing w:before="60" w:after="60"/>
      </w:pPr>
      <w:r>
        <w:t xml:space="preserve"/>
      </w:r>
    </w:p>
    <w:p>
      <w:pPr>
        <w:spacing w:before="120" w:after="120"/>
      </w:pPr>
      <w:r>
        <w:t xml:space="preserve"/>
      </w:r>
    </w:p>
    <w:p>
      <w:pPr>
        <w:spacing w:before="300"/>
      </w:pPr>
      <w:r>
        <w:rPr>
          <w:rFonts w:ascii="Arial" w:cs="Arial" w:eastAsia="Arial" w:hAnsi="Arial"/>
          <w:i/>
          <w:iCs/>
          <w:color w:val="404060"/>
          <w:sz w:val="18"/>
          <w:szCs w:val="18"/>
        </w:rPr>
        <w:t xml:space="preserve">End of document — Invoice Checker PRD v3  (Part 1 + Part 2 = complete specification)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1A2E" w:sz="4" w:space="1"/>
      </w:pBdr>
      <w:tabs>
        <w:tab w:val="right" w:pos="9026"/>
      </w:tabs>
      <w:spacing w:before="100"/>
    </w:pPr>
    <w:r>
      <w:rPr>
        <w:rFonts w:ascii="Arial" w:cs="Arial" w:eastAsia="Arial" w:hAnsi="Arial"/>
        <w:color w:val="808090"/>
        <w:sz w:val="14"/>
        <w:szCs w:val="14"/>
      </w:rPr>
      <w:t xml:space="preserve">Invoice Checker PRD v3  |  Part 2 of 2</w:t>
    </w:r>
    <w:r>
      <w:t xml:space="preserve">	</w:t>
    </w:r>
    <w:r>
      <w:rPr>
        <w:rFonts w:ascii="Arial" w:cs="Arial" w:eastAsia="Arial" w:hAnsi="Arial"/>
        <w:color w:val="80809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1A2E" w:sz="4" w:space="1"/>
      </w:pBdr>
      <w:tabs>
        <w:tab w:val="right" w:pos="9026"/>
      </w:tabs>
      <w:spacing w:after="100"/>
    </w:pPr>
    <w:r>
      <w:rPr>
        <w:rFonts w:ascii="Arial" w:cs="Arial" w:eastAsia="Arial" w:hAnsi="Arial"/>
        <w:color w:val="606080"/>
        <w:sz w:val="16"/>
        <w:szCs w:val="16"/>
      </w:rPr>
      <w:t xml:space="preserve">Invoice Checker — PRD v3  |  Part 2 of 2  (Sections 11–19)</w:t>
    </w:r>
    <w:r>
      <w:t xml:space="preserve">	</w:t>
    </w:r>
    <w:r>
      <w:rPr>
        <w:rFonts w:ascii="Arial" w:cs="Arial" w:eastAsia="Arial" w:hAnsi="Arial"/>
        <w:b/>
        <w:bCs/>
        <w:color w:val="1A1A2E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80" w:after="13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90"/>
      <w:outlineLvl w:val="1"/>
    </w:pPr>
    <w:rPr>
      <w:rFonts w:ascii="Arial" w:cs="Arial" w:eastAsia="Arial" w:hAnsi="Arial"/>
      <w:b/>
      <w:bCs/>
      <w:color w:val="404060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70"/>
      <w:outlineLvl w:val="2"/>
    </w:pPr>
    <w:rPr>
      <w:rFonts w:ascii="Arial" w:cs="Arial" w:eastAsia="Arial" w:hAnsi="Arial"/>
      <w:b/>
      <w:bCs/>
      <w:color w:val="1A1A2E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2026-03-21T22:08:34.566Z</dcterms:created>
  <dcterms:modified xsi:type="dcterms:W3CDTF">2026-03-21T22:08:34.567Z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