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56E2" w14:textId="77777777" w:rsidR="00AE18DD" w:rsidRPr="00AE18DD" w:rsidRDefault="00AE18DD" w:rsidP="00AE18DD">
      <w:pPr>
        <w:rPr>
          <w:b/>
          <w:bCs/>
        </w:rPr>
      </w:pPr>
      <w:r w:rsidRPr="00AE18DD">
        <w:rPr>
          <w:rFonts w:ascii="Segoe UI Emoji" w:hAnsi="Segoe UI Emoji" w:cs="Segoe UI Emoji"/>
          <w:b/>
          <w:bCs/>
        </w:rPr>
        <w:t>⚖️</w:t>
      </w:r>
      <w:r w:rsidRPr="00AE18DD">
        <w:rPr>
          <w:b/>
          <w:bCs/>
        </w:rPr>
        <w:t xml:space="preserve"> Veredito: O Impacto da Solução</w:t>
      </w:r>
    </w:p>
    <w:p w14:paraId="215ED74C" w14:textId="77777777" w:rsidR="00AE18DD" w:rsidRPr="00AE18DD" w:rsidRDefault="00AE18DD" w:rsidP="00AE18DD">
      <w:r w:rsidRPr="00AE18DD">
        <w:t xml:space="preserve">A arquitetura implementada resolve o maior problema da IA no Direito: a </w:t>
      </w:r>
      <w:r w:rsidRPr="00AE18DD">
        <w:rPr>
          <w:b/>
          <w:bCs/>
        </w:rPr>
        <w:t>alucinação</w:t>
      </w:r>
      <w:r w:rsidRPr="00AE18DD">
        <w:t>. Ao forçar o LLM a consultar uma VPS com a lei exata e o portal da ROIT antes de responder, garantimos que o veredito sobre alíquotas (Zero, 60% ou Padrão) seja baseado em fatos normativos, e não em probabilidades estatísticas.</w:t>
      </w:r>
    </w:p>
    <w:p w14:paraId="4E76451E" w14:textId="77777777" w:rsidR="00AE18DD" w:rsidRPr="00AE18DD" w:rsidRDefault="00AE18DD" w:rsidP="00AE18DD">
      <w:r w:rsidRPr="00AE18DD">
        <w:pict w14:anchorId="74A46AA4">
          <v:rect id="_x0000_i1061" style="width:0;height:1.5pt" o:hralign="center" o:hrstd="t" o:hr="t" fillcolor="#a0a0a0" stroked="f"/>
        </w:pict>
      </w:r>
    </w:p>
    <w:p w14:paraId="2A4666D1" w14:textId="77777777" w:rsidR="00AE18DD" w:rsidRPr="00AE18DD" w:rsidRDefault="00AE18DD" w:rsidP="00AE18DD">
      <w:pPr>
        <w:rPr>
          <w:b/>
          <w:bCs/>
        </w:rPr>
      </w:pPr>
      <w:r w:rsidRPr="00AE18DD">
        <w:rPr>
          <w:rFonts w:ascii="Segoe UI Emoji" w:hAnsi="Segoe UI Emoji" w:cs="Segoe UI Emoji"/>
          <w:b/>
          <w:bCs/>
        </w:rPr>
        <w:t>🛠️</w:t>
      </w:r>
      <w:r w:rsidRPr="00AE18DD">
        <w:rPr>
          <w:b/>
          <w:bCs/>
        </w:rPr>
        <w:t xml:space="preserve"> Explicação Detalhada do Código</w:t>
      </w:r>
    </w:p>
    <w:p w14:paraId="69E32E60" w14:textId="77777777" w:rsidR="00AE18DD" w:rsidRPr="00AE18DD" w:rsidRDefault="00AE18DD" w:rsidP="00AE18DD">
      <w:pPr>
        <w:rPr>
          <w:b/>
          <w:bCs/>
        </w:rPr>
      </w:pPr>
      <w:r w:rsidRPr="00AE18DD">
        <w:rPr>
          <w:b/>
          <w:bCs/>
        </w:rPr>
        <w:t>1. ingestion.py: O Coração da Base de Conhecimento</w:t>
      </w:r>
    </w:p>
    <w:p w14:paraId="4B76F988" w14:textId="77777777" w:rsidR="00AE18DD" w:rsidRPr="00AE18DD" w:rsidRDefault="00AE18DD" w:rsidP="00AE18DD">
      <w:r w:rsidRPr="00AE18DD">
        <w:t>Este script transforma PDFs estáticos em dados vetoriais e indexados.</w:t>
      </w:r>
    </w:p>
    <w:p w14:paraId="2E4FBC63" w14:textId="77777777" w:rsidR="00AE18DD" w:rsidRPr="00AE18DD" w:rsidRDefault="00AE18DD" w:rsidP="00AE18DD">
      <w:pPr>
        <w:numPr>
          <w:ilvl w:val="0"/>
          <w:numId w:val="1"/>
        </w:numPr>
      </w:pPr>
      <w:r w:rsidRPr="00AE18DD">
        <w:rPr>
          <w:b/>
          <w:bCs/>
        </w:rPr>
        <w:t>Configuração do Elasticsearch (Compatibilidade):</w:t>
      </w:r>
    </w:p>
    <w:p w14:paraId="43FADD9C" w14:textId="77777777" w:rsidR="00AE18DD" w:rsidRPr="00AE18DD" w:rsidRDefault="00AE18DD" w:rsidP="00AE18DD">
      <w:r w:rsidRPr="00AE18DD">
        <w:t>Python</w:t>
      </w:r>
    </w:p>
    <w:p w14:paraId="0A1473A1" w14:textId="77777777" w:rsidR="00AE18DD" w:rsidRPr="00AE18DD" w:rsidRDefault="00AE18DD" w:rsidP="00AE18DD">
      <w:r w:rsidRPr="00AE18DD">
        <w:t>headers={"Accept": "application/vnd.elasticsearch+json; compatible-with=8"}</w:t>
      </w:r>
    </w:p>
    <w:p w14:paraId="4DA4A5AE" w14:textId="77777777" w:rsidR="00AE18DD" w:rsidRPr="00AE18DD" w:rsidRDefault="00AE18DD" w:rsidP="00AE18DD">
      <w:pPr>
        <w:numPr>
          <w:ilvl w:val="1"/>
          <w:numId w:val="1"/>
        </w:numPr>
      </w:pPr>
      <w:r w:rsidRPr="00AE18DD">
        <w:rPr>
          <w:b/>
          <w:bCs/>
        </w:rPr>
        <w:t>Por que isso?</w:t>
      </w:r>
      <w:r w:rsidRPr="00AE18DD">
        <w:t xml:space="preserve"> O cliente Python versão 9 tenta usar protocolos novos. Esse "pulo do gato" garante que ele consiga conversar com o servidor na VPS que espera a versão 8, evitando o erro de media-type.</w:t>
      </w:r>
    </w:p>
    <w:p w14:paraId="4074D4E9" w14:textId="77777777" w:rsidR="00AE18DD" w:rsidRPr="00AE18DD" w:rsidRDefault="00AE18DD" w:rsidP="00AE18DD">
      <w:pPr>
        <w:numPr>
          <w:ilvl w:val="0"/>
          <w:numId w:val="1"/>
        </w:numPr>
      </w:pPr>
      <w:r w:rsidRPr="00AE18DD">
        <w:rPr>
          <w:b/>
          <w:bCs/>
        </w:rPr>
        <w:t>Criação da Tabela no Postgres:</w:t>
      </w:r>
    </w:p>
    <w:p w14:paraId="5D18BA2C" w14:textId="77777777" w:rsidR="00AE18DD" w:rsidRPr="00AE18DD" w:rsidRDefault="00AE18DD" w:rsidP="00AE18DD">
      <w:r w:rsidRPr="00AE18DD">
        <w:t>SQL</w:t>
      </w:r>
    </w:p>
    <w:p w14:paraId="18AB076C" w14:textId="77777777" w:rsidR="00AE18DD" w:rsidRPr="00AE18DD" w:rsidRDefault="00AE18DD" w:rsidP="00AE18DD">
      <w:r w:rsidRPr="00AE18DD">
        <w:t>embedding VECTOR(384)</w:t>
      </w:r>
    </w:p>
    <w:p w14:paraId="7448811D" w14:textId="77777777" w:rsidR="00AE18DD" w:rsidRPr="00AE18DD" w:rsidRDefault="00AE18DD" w:rsidP="00AE18DD">
      <w:pPr>
        <w:numPr>
          <w:ilvl w:val="1"/>
          <w:numId w:val="1"/>
        </w:numPr>
      </w:pPr>
      <w:r w:rsidRPr="00AE18DD">
        <w:rPr>
          <w:b/>
          <w:bCs/>
        </w:rPr>
        <w:t>O que é 384?</w:t>
      </w:r>
      <w:r w:rsidRPr="00AE18DD">
        <w:t xml:space="preserve"> É a dimensão do modelo MiniLM-L12. Cada frase da lei é transformada em uma lista de 384 números. Se mudarmos o modelo, esse número muda.</w:t>
      </w:r>
    </w:p>
    <w:p w14:paraId="1C8E2F4C" w14:textId="77777777" w:rsidR="00AE18DD" w:rsidRPr="00AE18DD" w:rsidRDefault="00AE18DD" w:rsidP="00AE18DD">
      <w:pPr>
        <w:numPr>
          <w:ilvl w:val="0"/>
          <w:numId w:val="1"/>
        </w:numPr>
      </w:pPr>
      <w:r w:rsidRPr="00AE18DD">
        <w:rPr>
          <w:b/>
          <w:bCs/>
        </w:rPr>
        <w:t>Estratégia de Chunking (Recorte):</w:t>
      </w:r>
    </w:p>
    <w:p w14:paraId="15B93088" w14:textId="77777777" w:rsidR="00AE18DD" w:rsidRPr="00AE18DD" w:rsidRDefault="00AE18DD" w:rsidP="00AE18DD">
      <w:r w:rsidRPr="00AE18DD">
        <w:t>Python</w:t>
      </w:r>
    </w:p>
    <w:p w14:paraId="7C87948A" w14:textId="77777777" w:rsidR="00AE18DD" w:rsidRPr="00AE18DD" w:rsidRDefault="00AE18DD" w:rsidP="00AE18DD">
      <w:r w:rsidRPr="00AE18DD">
        <w:t>separators=["\nArt.", "\n§", "\nI -", "\nII -", "\n\n", " "]</w:t>
      </w:r>
    </w:p>
    <w:p w14:paraId="785A68BE" w14:textId="77777777" w:rsidR="00AE18DD" w:rsidRPr="00AE18DD" w:rsidRDefault="00AE18DD" w:rsidP="00AE18DD">
      <w:pPr>
        <w:numPr>
          <w:ilvl w:val="1"/>
          <w:numId w:val="1"/>
        </w:numPr>
      </w:pPr>
      <w:r w:rsidRPr="00AE18DD">
        <w:rPr>
          <w:b/>
          <w:bCs/>
        </w:rPr>
        <w:t>Técnica ROIT:</w:t>
      </w:r>
      <w:r w:rsidRPr="00AE18DD">
        <w:t xml:space="preserve"> Leis brasileiras seguem uma hierarquia. Ao usar esses separadores, garantimos que o texto seja quebrado preferencialmente no início de um novo Artigo ou Parágrafo, preservando o contexto jurídico.</w:t>
      </w:r>
    </w:p>
    <w:p w14:paraId="3F712F8B" w14:textId="77777777" w:rsidR="00AE18DD" w:rsidRPr="00AE18DD" w:rsidRDefault="00AE18DD" w:rsidP="00AE18DD">
      <w:pPr>
        <w:numPr>
          <w:ilvl w:val="0"/>
          <w:numId w:val="1"/>
        </w:numPr>
      </w:pPr>
      <w:r w:rsidRPr="00AE18DD">
        <w:rPr>
          <w:b/>
          <w:bCs/>
        </w:rPr>
        <w:t>Dual Storage (Postgres + Elastic):</w:t>
      </w:r>
    </w:p>
    <w:p w14:paraId="7439BE56" w14:textId="77777777" w:rsidR="00AE18DD" w:rsidRPr="00AE18DD" w:rsidRDefault="00AE18DD" w:rsidP="00AE18DD">
      <w:pPr>
        <w:numPr>
          <w:ilvl w:val="1"/>
          <w:numId w:val="1"/>
        </w:numPr>
      </w:pPr>
      <w:r w:rsidRPr="00AE18DD">
        <w:t xml:space="preserve">O </w:t>
      </w:r>
      <w:r w:rsidRPr="00AE18DD">
        <w:rPr>
          <w:b/>
          <w:bCs/>
        </w:rPr>
        <w:t>Postgres</w:t>
      </w:r>
      <w:r w:rsidRPr="00AE18DD">
        <w:t xml:space="preserve"> guarda o vetor para busca por "sentido" (Ex: "Como funciona a devolução de impostos?").</w:t>
      </w:r>
    </w:p>
    <w:p w14:paraId="6647D716" w14:textId="77777777" w:rsidR="00AE18DD" w:rsidRPr="00AE18DD" w:rsidRDefault="00AE18DD" w:rsidP="00AE18DD">
      <w:pPr>
        <w:numPr>
          <w:ilvl w:val="1"/>
          <w:numId w:val="1"/>
        </w:numPr>
      </w:pPr>
      <w:r w:rsidRPr="00AE18DD">
        <w:lastRenderedPageBreak/>
        <w:t xml:space="preserve">O </w:t>
      </w:r>
      <w:r w:rsidRPr="00AE18DD">
        <w:rPr>
          <w:b/>
          <w:bCs/>
        </w:rPr>
        <w:t>Elastic</w:t>
      </w:r>
      <w:r w:rsidRPr="00AE18DD">
        <w:t xml:space="preserve"> guarda o texto puro para busca por "termo exato" (Ex: "NCM 0201" ou "Mussarela").</w:t>
      </w:r>
    </w:p>
    <w:p w14:paraId="6D134BEB" w14:textId="77777777" w:rsidR="00AE18DD" w:rsidRPr="00AE18DD" w:rsidRDefault="00AE18DD" w:rsidP="00AE18DD">
      <w:r w:rsidRPr="00AE18DD">
        <w:pict w14:anchorId="629C0BE3">
          <v:rect id="_x0000_i1062" style="width:0;height:1.5pt" o:hralign="center" o:hrstd="t" o:hr="t" fillcolor="#a0a0a0" stroked="f"/>
        </w:pict>
      </w:r>
    </w:p>
    <w:p w14:paraId="185469EA" w14:textId="77777777" w:rsidR="00AE18DD" w:rsidRPr="00AE18DD" w:rsidRDefault="00AE18DD" w:rsidP="00AE18DD">
      <w:pPr>
        <w:rPr>
          <w:b/>
          <w:bCs/>
        </w:rPr>
      </w:pPr>
      <w:r w:rsidRPr="00AE18DD">
        <w:rPr>
          <w:b/>
          <w:bCs/>
        </w:rPr>
        <w:t>2. tavilyTool.py: A Visão Externa e Atualizada</w:t>
      </w:r>
    </w:p>
    <w:p w14:paraId="796FED14" w14:textId="77777777" w:rsidR="00AE18DD" w:rsidRPr="00AE18DD" w:rsidRDefault="00AE18DD" w:rsidP="00AE18DD">
      <w:r w:rsidRPr="00AE18DD">
        <w:t>Este código permite que o Agente "saia de casa" e verifique o que há de novo.</w:t>
      </w:r>
    </w:p>
    <w:p w14:paraId="55E70583" w14:textId="77777777" w:rsidR="00AE18DD" w:rsidRPr="00AE18DD" w:rsidRDefault="00AE18DD" w:rsidP="00AE18DD">
      <w:pPr>
        <w:numPr>
          <w:ilvl w:val="0"/>
          <w:numId w:val="2"/>
        </w:numPr>
      </w:pPr>
      <w:r w:rsidRPr="00AE18DD">
        <w:rPr>
          <w:b/>
          <w:bCs/>
        </w:rPr>
        <w:t>Filtro de Domínio:</w:t>
      </w:r>
    </w:p>
    <w:p w14:paraId="1ACB4623" w14:textId="77777777" w:rsidR="00AE18DD" w:rsidRPr="00AE18DD" w:rsidRDefault="00AE18DD" w:rsidP="00AE18DD">
      <w:r w:rsidRPr="00AE18DD">
        <w:t>Python</w:t>
      </w:r>
    </w:p>
    <w:p w14:paraId="034E7480" w14:textId="77777777" w:rsidR="00AE18DD" w:rsidRPr="00AE18DD" w:rsidRDefault="00AE18DD" w:rsidP="00AE18DD">
      <w:r w:rsidRPr="00AE18DD">
        <w:t>include_domains=["reformatributaria.com.br"]</w:t>
      </w:r>
    </w:p>
    <w:p w14:paraId="73D8066C" w14:textId="77777777" w:rsidR="00AE18DD" w:rsidRPr="00AE18DD" w:rsidRDefault="00AE18DD" w:rsidP="00AE18DD">
      <w:pPr>
        <w:numPr>
          <w:ilvl w:val="1"/>
          <w:numId w:val="2"/>
        </w:numPr>
      </w:pPr>
      <w:r w:rsidRPr="00AE18DD">
        <w:rPr>
          <w:b/>
          <w:bCs/>
        </w:rPr>
        <w:t>A Estratégia:</w:t>
      </w:r>
      <w:r w:rsidRPr="00AE18DD">
        <w:t xml:space="preserve"> Isso é um </w:t>
      </w:r>
      <w:r w:rsidRPr="00AE18DD">
        <w:rPr>
          <w:b/>
          <w:bCs/>
        </w:rPr>
        <w:t>guardrail de autoridade</w:t>
      </w:r>
      <w:r w:rsidRPr="00AE18DD">
        <w:t>. O Agente é proibido de ler blogs genéricos. Ele só pode considerar notícias e análises técnicas publicadas no portal da reforma, garantindo a "voz" da ROIT no resultado final.</w:t>
      </w:r>
    </w:p>
    <w:p w14:paraId="417B58B8" w14:textId="77777777" w:rsidR="00AE18DD" w:rsidRPr="00AE18DD" w:rsidRDefault="00AE18DD" w:rsidP="00AE18DD">
      <w:r w:rsidRPr="00AE18DD">
        <w:pict w14:anchorId="1780FC7A">
          <v:rect id="_x0000_i1063" style="width:0;height:1.5pt" o:hralign="center" o:hrstd="t" o:hr="t" fillcolor="#a0a0a0" stroked="f"/>
        </w:pict>
      </w:r>
    </w:p>
    <w:p w14:paraId="34076296" w14:textId="77777777" w:rsidR="00AE18DD" w:rsidRPr="00AE18DD" w:rsidRDefault="00AE18DD" w:rsidP="00AE18DD">
      <w:pPr>
        <w:rPr>
          <w:b/>
          <w:bCs/>
        </w:rPr>
      </w:pPr>
      <w:r w:rsidRPr="00AE18DD">
        <w:rPr>
          <w:b/>
          <w:bCs/>
        </w:rPr>
        <w:t>3. hybridSearch.py: O Motor de Busca Híbrido</w:t>
      </w:r>
    </w:p>
    <w:p w14:paraId="1A5DE2DF" w14:textId="77777777" w:rsidR="00AE18DD" w:rsidRPr="00AE18DD" w:rsidRDefault="00AE18DD" w:rsidP="00AE18DD">
      <w:r w:rsidRPr="00AE18DD">
        <w:t>Este é o script que o Agente usa para "estudar" a lei antes de dar o parecer.</w:t>
      </w:r>
    </w:p>
    <w:p w14:paraId="1ED53857" w14:textId="77777777" w:rsidR="00AE18DD" w:rsidRPr="00AE18DD" w:rsidRDefault="00AE18DD" w:rsidP="00AE18DD">
      <w:pPr>
        <w:numPr>
          <w:ilvl w:val="0"/>
          <w:numId w:val="3"/>
        </w:numPr>
      </w:pPr>
      <w:r w:rsidRPr="00AE18DD">
        <w:rPr>
          <w:b/>
          <w:bCs/>
        </w:rPr>
        <w:t>Cálculo de Similaridade:</w:t>
      </w:r>
    </w:p>
    <w:p w14:paraId="74DF2556" w14:textId="77777777" w:rsidR="00AE18DD" w:rsidRPr="00AE18DD" w:rsidRDefault="00AE18DD" w:rsidP="00AE18DD">
      <w:r w:rsidRPr="00AE18DD">
        <w:t>SQL</w:t>
      </w:r>
    </w:p>
    <w:p w14:paraId="2FA85C3D" w14:textId="77777777" w:rsidR="00AE18DD" w:rsidRPr="00AE18DD" w:rsidRDefault="00AE18DD" w:rsidP="00AE18DD">
      <w:r w:rsidRPr="00AE18DD">
        <w:t>1 - (embedding &lt;=&gt; %s::vector) as score</w:t>
      </w:r>
    </w:p>
    <w:p w14:paraId="68E75DB5" w14:textId="77777777" w:rsidR="00AE18DD" w:rsidRPr="00AE18DD" w:rsidRDefault="00AE18DD" w:rsidP="00AE18DD">
      <w:pPr>
        <w:numPr>
          <w:ilvl w:val="1"/>
          <w:numId w:val="3"/>
        </w:numPr>
      </w:pPr>
      <w:r w:rsidRPr="00AE18DD">
        <w:rPr>
          <w:b/>
          <w:bCs/>
        </w:rPr>
        <w:t>Matemática:</w:t>
      </w:r>
      <w:r w:rsidRPr="00AE18DD">
        <w:t xml:space="preserve"> Usamos a distância de cosseno. Quanto mais perto de 1, mais o conteúdo do PDF é semanticamente parecido com a pergunta do usuário.</w:t>
      </w:r>
    </w:p>
    <w:p w14:paraId="0F02E8E2" w14:textId="77777777" w:rsidR="00AE18DD" w:rsidRPr="00AE18DD" w:rsidRDefault="00AE18DD" w:rsidP="00AE18DD">
      <w:pPr>
        <w:numPr>
          <w:ilvl w:val="0"/>
          <w:numId w:val="3"/>
        </w:numPr>
      </w:pPr>
      <w:r w:rsidRPr="00AE18DD">
        <w:rPr>
          <w:b/>
          <w:bCs/>
        </w:rPr>
        <w:t>Lógica de Fusão:</w:t>
      </w:r>
    </w:p>
    <w:p w14:paraId="7DACF0CD" w14:textId="77777777" w:rsidR="00AE18DD" w:rsidRPr="00AE18DD" w:rsidRDefault="00AE18DD" w:rsidP="00AE18DD">
      <w:pPr>
        <w:numPr>
          <w:ilvl w:val="1"/>
          <w:numId w:val="3"/>
        </w:numPr>
      </w:pPr>
      <w:r w:rsidRPr="00AE18DD">
        <w:t xml:space="preserve">O código busca os 5 melhores resultados no Postgres e os 5 melhores no Elastic. Ele então os une, removendo duplicatas, para entregar ao Agente o melhor contexto possível da </w:t>
      </w:r>
      <w:r w:rsidRPr="00AE18DD">
        <w:rPr>
          <w:b/>
          <w:bCs/>
        </w:rPr>
        <w:t>LCP 214/2025</w:t>
      </w:r>
      <w:r w:rsidRPr="00AE18DD">
        <w:t>.</w:t>
      </w:r>
    </w:p>
    <w:p w14:paraId="6E9EEC58" w14:textId="77777777" w:rsidR="00AE18DD" w:rsidRPr="00AE18DD" w:rsidRDefault="00AE18DD" w:rsidP="00AE18DD">
      <w:r w:rsidRPr="00AE18DD">
        <w:pict w14:anchorId="4A629535">
          <v:rect id="_x0000_i1064" style="width:0;height:1.5pt" o:hralign="center" o:hrstd="t" o:hr="t" fillcolor="#a0a0a0" stroked="f"/>
        </w:pict>
      </w:r>
    </w:p>
    <w:p w14:paraId="61DDE02E" w14:textId="77777777" w:rsidR="00AE18DD" w:rsidRPr="00AE18DD" w:rsidRDefault="00AE18DD" w:rsidP="00AE18DD">
      <w:pPr>
        <w:rPr>
          <w:b/>
          <w:bCs/>
        </w:rPr>
      </w:pPr>
      <w:r w:rsidRPr="00AE18DD">
        <w:rPr>
          <w:b/>
          <w:bCs/>
        </w:rPr>
        <w:t>4. streamlit.py: A Orquestração e Entrega Final</w:t>
      </w:r>
    </w:p>
    <w:p w14:paraId="17EE3A6D" w14:textId="77777777" w:rsidR="00AE18DD" w:rsidRPr="00AE18DD" w:rsidRDefault="00AE18DD" w:rsidP="00AE18DD">
      <w:r w:rsidRPr="00AE18DD">
        <w:t>Aqui unimos a interface, o Agente da CrewAI e a geração de documentos.</w:t>
      </w:r>
    </w:p>
    <w:p w14:paraId="294428C9" w14:textId="77777777" w:rsidR="00AE18DD" w:rsidRPr="00AE18DD" w:rsidRDefault="00AE18DD" w:rsidP="00AE18DD">
      <w:pPr>
        <w:numPr>
          <w:ilvl w:val="0"/>
          <w:numId w:val="4"/>
        </w:numPr>
      </w:pPr>
      <w:r w:rsidRPr="00AE18DD">
        <w:rPr>
          <w:b/>
          <w:bCs/>
        </w:rPr>
        <w:t>Definição do Agente (Backstory):</w:t>
      </w:r>
    </w:p>
    <w:p w14:paraId="36DD81E9" w14:textId="77777777" w:rsidR="00AE18DD" w:rsidRPr="00AE18DD" w:rsidRDefault="00AE18DD" w:rsidP="00AE18DD">
      <w:r w:rsidRPr="00AE18DD">
        <w:t>Python</w:t>
      </w:r>
    </w:p>
    <w:p w14:paraId="6ACD87C8" w14:textId="77777777" w:rsidR="00AE18DD" w:rsidRPr="00AE18DD" w:rsidRDefault="00AE18DD" w:rsidP="00AE18DD">
      <w:r w:rsidRPr="00AE18DD">
        <w:lastRenderedPageBreak/>
        <w:t>backstory="""Você é um especialista... Sua especialidade é identificar alíquotas..."""</w:t>
      </w:r>
    </w:p>
    <w:p w14:paraId="69DEF013" w14:textId="77777777" w:rsidR="00AE18DD" w:rsidRPr="00AE18DD" w:rsidRDefault="00AE18DD" w:rsidP="00AE18DD">
      <w:pPr>
        <w:numPr>
          <w:ilvl w:val="1"/>
          <w:numId w:val="4"/>
        </w:numPr>
      </w:pPr>
      <w:r w:rsidRPr="00AE18DD">
        <w:rPr>
          <w:b/>
          <w:bCs/>
        </w:rPr>
        <w:t>Prompt Engineering:</w:t>
      </w:r>
      <w:r w:rsidRPr="00AE18DD">
        <w:t xml:space="preserve"> O "backstory" molda o comportamento. Ele define que o Agente deve ser rigoroso e focado na transição do sistema antigo para o novo.</w:t>
      </w:r>
    </w:p>
    <w:p w14:paraId="28AD02D0" w14:textId="77777777" w:rsidR="00AE18DD" w:rsidRPr="00AE18DD" w:rsidRDefault="00AE18DD" w:rsidP="00AE18DD">
      <w:pPr>
        <w:numPr>
          <w:ilvl w:val="0"/>
          <w:numId w:val="4"/>
        </w:numPr>
      </w:pPr>
      <w:r w:rsidRPr="00AE18DD">
        <w:rPr>
          <w:b/>
          <w:bCs/>
        </w:rPr>
        <w:t>A Tarefa Comparativa:</w:t>
      </w:r>
    </w:p>
    <w:p w14:paraId="1051AD59" w14:textId="77777777" w:rsidR="00AE18DD" w:rsidRPr="00AE18DD" w:rsidRDefault="00AE18DD" w:rsidP="00AE18DD">
      <w:pPr>
        <w:numPr>
          <w:ilvl w:val="1"/>
          <w:numId w:val="4"/>
        </w:numPr>
      </w:pPr>
      <w:r w:rsidRPr="00AE18DD">
        <w:t xml:space="preserve">Instruímos o Agente a sempre gerar uma </w:t>
      </w:r>
      <w:r w:rsidRPr="00AE18DD">
        <w:rPr>
          <w:b/>
          <w:bCs/>
        </w:rPr>
        <w:t>Tabela Comparativa</w:t>
      </w:r>
      <w:r w:rsidRPr="00AE18DD">
        <w:t>. Isso obriga o LLM a raciocinar sobre as diferenças de créditos (Art. 121) e alíquotas da Cesta Básica (Art. 120), agregando valor consultivo.</w:t>
      </w:r>
    </w:p>
    <w:p w14:paraId="2873E342" w14:textId="77777777" w:rsidR="00AE18DD" w:rsidRPr="00AE18DD" w:rsidRDefault="00AE18DD" w:rsidP="00AE18DD">
      <w:pPr>
        <w:numPr>
          <w:ilvl w:val="0"/>
          <w:numId w:val="4"/>
        </w:numPr>
      </w:pPr>
      <w:r w:rsidRPr="00AE18DD">
        <w:rPr>
          <w:b/>
          <w:bCs/>
        </w:rPr>
        <w:t>Geração de PDF (FPDF):</w:t>
      </w:r>
    </w:p>
    <w:p w14:paraId="00E23019" w14:textId="77777777" w:rsidR="00AE18DD" w:rsidRPr="00AE18DD" w:rsidRDefault="00AE18DD" w:rsidP="00AE18DD">
      <w:r w:rsidRPr="00AE18DD">
        <w:t>Python</w:t>
      </w:r>
    </w:p>
    <w:p w14:paraId="005BEFC0" w14:textId="77777777" w:rsidR="00AE18DD" w:rsidRPr="00AE18DD" w:rsidRDefault="00AE18DD" w:rsidP="00AE18DD">
      <w:r w:rsidRPr="00AE18DD">
        <w:t>clean_text = texto_resultado.replace("#", "").replace("*", "").replace("|", "-")</w:t>
      </w:r>
    </w:p>
    <w:p w14:paraId="620942DC" w14:textId="77777777" w:rsidR="00AE18DD" w:rsidRPr="00AE18DD" w:rsidRDefault="00AE18DD" w:rsidP="00AE18DD">
      <w:pPr>
        <w:numPr>
          <w:ilvl w:val="1"/>
          <w:numId w:val="4"/>
        </w:numPr>
      </w:pPr>
      <w:r w:rsidRPr="00AE18DD">
        <w:rPr>
          <w:b/>
          <w:bCs/>
        </w:rPr>
        <w:t>Tratamento de Dados:</w:t>
      </w:r>
      <w:r w:rsidRPr="00AE18DD">
        <w:t xml:space="preserve"> Como o LLM responde em Markdown (cheio de asteriscos e hashes), essa linha limpa o texto para que ele não quebre a formatação do PDF gerado.</w:t>
      </w:r>
    </w:p>
    <w:p w14:paraId="1856DA69" w14:textId="77777777" w:rsidR="00AE18DD" w:rsidRPr="00AE18DD" w:rsidRDefault="00AE18DD" w:rsidP="00AE18DD">
      <w:r w:rsidRPr="00AE18DD">
        <w:pict w14:anchorId="4302F7A2">
          <v:rect id="_x0000_i1065" style="width:0;height:1.5pt" o:hralign="center" o:hrstd="t" o:hr="t" fillcolor="#a0a0a0" stroked="f"/>
        </w:pict>
      </w:r>
    </w:p>
    <w:p w14:paraId="5705AC1C" w14:textId="77777777" w:rsidR="00AE18DD" w:rsidRPr="00AE18DD" w:rsidRDefault="00AE18DD" w:rsidP="00AE18DD">
      <w:pPr>
        <w:rPr>
          <w:b/>
          <w:bCs/>
        </w:rPr>
      </w:pPr>
      <w:r w:rsidRPr="00AE18DD">
        <w:rPr>
          <w:rFonts w:ascii="Segoe UI Emoji" w:hAnsi="Segoe UI Emoji" w:cs="Segoe UI Emoji"/>
          <w:b/>
          <w:bCs/>
        </w:rPr>
        <w:t>🗺️</w:t>
      </w:r>
      <w:r w:rsidRPr="00AE18DD">
        <w:rPr>
          <w:b/>
          <w:bCs/>
        </w:rPr>
        <w:t xml:space="preserve"> Mapa Arquitetural do Projeto</w:t>
      </w:r>
    </w:p>
    <w:p w14:paraId="0FA89055" w14:textId="77777777" w:rsidR="00AE18DD" w:rsidRPr="00AE18DD" w:rsidRDefault="00AE18DD" w:rsidP="00AE18DD">
      <w:r w:rsidRPr="00AE18DD">
        <w:pict w14:anchorId="63E2D279">
          <v:rect id="_x0000_i1066" style="width:0;height:1.5pt" o:hralign="center" o:hrstd="t" o:hr="t" fillcolor="#a0a0a0" stroked="f"/>
        </w:pict>
      </w:r>
    </w:p>
    <w:p w14:paraId="50B5BE68" w14:textId="77777777" w:rsidR="00AE18DD" w:rsidRPr="00AE18DD" w:rsidRDefault="00AE18DD" w:rsidP="00AE18DD">
      <w:pPr>
        <w:rPr>
          <w:b/>
          <w:bCs/>
        </w:rPr>
      </w:pPr>
      <w:r w:rsidRPr="00AE18DD">
        <w:rPr>
          <w:rFonts w:ascii="Segoe UI Emoji" w:hAnsi="Segoe UI Emoji" w:cs="Segoe UI Emoji"/>
          <w:b/>
          <w:bCs/>
        </w:rPr>
        <w:t>📝</w:t>
      </w:r>
      <w:r w:rsidRPr="00AE18DD">
        <w:rPr>
          <w:b/>
          <w:bCs/>
        </w:rPr>
        <w:t xml:space="preserve"> Resumo do que fizemos para replicar:</w:t>
      </w:r>
    </w:p>
    <w:p w14:paraId="67567817" w14:textId="77777777" w:rsidR="00AE18DD" w:rsidRPr="00AE18DD" w:rsidRDefault="00AE18DD" w:rsidP="00AE18DD">
      <w:pPr>
        <w:numPr>
          <w:ilvl w:val="0"/>
          <w:numId w:val="5"/>
        </w:numPr>
      </w:pPr>
      <w:r w:rsidRPr="00AE18DD">
        <w:rPr>
          <w:b/>
          <w:bCs/>
        </w:rPr>
        <w:t>Infraestrutura:</w:t>
      </w:r>
      <w:r w:rsidRPr="00AE18DD">
        <w:t xml:space="preserve"> Subimos um banco vetorial (Postgres) e um motor de busca textual (Elastic) na VPS.</w:t>
      </w:r>
    </w:p>
    <w:p w14:paraId="7B4A022A" w14:textId="77777777" w:rsidR="00AE18DD" w:rsidRPr="00AE18DD" w:rsidRDefault="00AE18DD" w:rsidP="00AE18DD">
      <w:pPr>
        <w:numPr>
          <w:ilvl w:val="0"/>
          <w:numId w:val="5"/>
        </w:numPr>
      </w:pPr>
      <w:r w:rsidRPr="00AE18DD">
        <w:rPr>
          <w:b/>
          <w:bCs/>
        </w:rPr>
        <w:t>Ingestão:</w:t>
      </w:r>
      <w:r w:rsidRPr="00AE18DD">
        <w:t xml:space="preserve"> Criamos um script que lê o PDF da Reforma, entende os artigos e parágrafos, e salva em ambos os bancos.</w:t>
      </w:r>
    </w:p>
    <w:p w14:paraId="6141F01B" w14:textId="77777777" w:rsidR="00AE18DD" w:rsidRPr="00AE18DD" w:rsidRDefault="00AE18DD" w:rsidP="00AE18DD">
      <w:pPr>
        <w:numPr>
          <w:ilvl w:val="0"/>
          <w:numId w:val="5"/>
        </w:numPr>
      </w:pPr>
      <w:r w:rsidRPr="00AE18DD">
        <w:rPr>
          <w:b/>
          <w:bCs/>
        </w:rPr>
        <w:t>Ferramentas:</w:t>
      </w:r>
      <w:r w:rsidRPr="00AE18DD">
        <w:t xml:space="preserve"> Criamos "ferramentas de busca" (Tools) que o Agente pode usar sob demanda.</w:t>
      </w:r>
    </w:p>
    <w:p w14:paraId="39A5168C" w14:textId="77777777" w:rsidR="00AE18DD" w:rsidRPr="00AE18DD" w:rsidRDefault="00AE18DD" w:rsidP="00AE18DD">
      <w:pPr>
        <w:numPr>
          <w:ilvl w:val="0"/>
          <w:numId w:val="5"/>
        </w:numPr>
      </w:pPr>
      <w:r w:rsidRPr="00AE18DD">
        <w:rPr>
          <w:b/>
          <w:bCs/>
        </w:rPr>
        <w:t>Cérebro:</w:t>
      </w:r>
      <w:r w:rsidRPr="00AE18DD">
        <w:t xml:space="preserve"> Configuramos um Agente Senior (Llama 3.3 via Groq) capaz de usar essas ferramentas para fundamentar respostas.</w:t>
      </w:r>
    </w:p>
    <w:p w14:paraId="0D5ED16E" w14:textId="77777777" w:rsidR="00AE18DD" w:rsidRPr="00AE18DD" w:rsidRDefault="00AE18DD" w:rsidP="00AE18DD">
      <w:pPr>
        <w:numPr>
          <w:ilvl w:val="0"/>
          <w:numId w:val="5"/>
        </w:numPr>
      </w:pPr>
      <w:r w:rsidRPr="00AE18DD">
        <w:rPr>
          <w:b/>
          <w:bCs/>
        </w:rPr>
        <w:t>Interface:</w:t>
      </w:r>
      <w:r w:rsidRPr="00AE18DD">
        <w:t xml:space="preserve"> Criamos um dashboard para o usuário e uma função de exportação para PDF para entrega de resultados.</w:t>
      </w:r>
    </w:p>
    <w:p w14:paraId="568E9E02" w14:textId="606856CB" w:rsidR="00C75A11" w:rsidRPr="00AE18DD" w:rsidRDefault="00AE18DD" w:rsidP="00AE18DD">
      <w:r w:rsidRPr="00AE18DD">
        <w:rPr>
          <w:b/>
          <w:bCs/>
        </w:rPr>
        <w:t>Base Legal Consultada:</w:t>
      </w:r>
      <w:r w:rsidRPr="00AE18DD">
        <w:t xml:space="preserve"> Todo o sistema foca na </w:t>
      </w:r>
      <w:r w:rsidRPr="00AE18DD">
        <w:rPr>
          <w:b/>
          <w:bCs/>
        </w:rPr>
        <w:t>LCP 214/2025</w:t>
      </w:r>
      <w:r w:rsidRPr="00AE18DD">
        <w:t xml:space="preserve">, especificamente nos regimes de </w:t>
      </w:r>
      <w:r w:rsidRPr="00AE18DD">
        <w:rPr>
          <w:b/>
          <w:bCs/>
        </w:rPr>
        <w:t>Alíquota Zero (Art. 120)</w:t>
      </w:r>
      <w:r w:rsidRPr="00AE18DD">
        <w:t xml:space="preserve">, </w:t>
      </w:r>
      <w:r w:rsidRPr="00AE18DD">
        <w:rPr>
          <w:b/>
          <w:bCs/>
        </w:rPr>
        <w:t>Redução de 60% (Art. 115)</w:t>
      </w:r>
      <w:r w:rsidRPr="00AE18DD">
        <w:t xml:space="preserve"> e as novas regras de </w:t>
      </w:r>
      <w:r w:rsidRPr="00AE18DD">
        <w:rPr>
          <w:b/>
          <w:bCs/>
        </w:rPr>
        <w:t>Crédito Pleno (Art. 121)</w:t>
      </w:r>
      <w:r w:rsidRPr="00AE18DD">
        <w:t>.</w:t>
      </w:r>
    </w:p>
    <w:sectPr w:rsidR="00C75A11" w:rsidRPr="00AE18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E6F13"/>
    <w:multiLevelType w:val="multilevel"/>
    <w:tmpl w:val="D30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14E38"/>
    <w:multiLevelType w:val="multilevel"/>
    <w:tmpl w:val="016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01F5"/>
    <w:multiLevelType w:val="multilevel"/>
    <w:tmpl w:val="A49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E3BBF"/>
    <w:multiLevelType w:val="multilevel"/>
    <w:tmpl w:val="976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85FB4"/>
    <w:multiLevelType w:val="multilevel"/>
    <w:tmpl w:val="8D1E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306694">
    <w:abstractNumId w:val="2"/>
  </w:num>
  <w:num w:numId="2" w16cid:durableId="50809405">
    <w:abstractNumId w:val="1"/>
  </w:num>
  <w:num w:numId="3" w16cid:durableId="1094321660">
    <w:abstractNumId w:val="3"/>
  </w:num>
  <w:num w:numId="4" w16cid:durableId="1722242876">
    <w:abstractNumId w:val="0"/>
  </w:num>
  <w:num w:numId="5" w16cid:durableId="1864125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3E"/>
    <w:rsid w:val="0050053E"/>
    <w:rsid w:val="006E7ABB"/>
    <w:rsid w:val="00AA0321"/>
    <w:rsid w:val="00AE18DD"/>
    <w:rsid w:val="00C7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744B"/>
  <w15:chartTrackingRefBased/>
  <w15:docId w15:val="{74E88DF6-2F6D-4CA9-8516-75C5355D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5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5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5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5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5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5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5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Nícolas Nasário</dc:creator>
  <cp:keywords/>
  <dc:description/>
  <cp:lastModifiedBy>Nícolas Nasário</cp:lastModifiedBy>
  <cp:revision>2</cp:revision>
  <dcterms:created xsi:type="dcterms:W3CDTF">2026-01-16T23:37:00Z</dcterms:created>
  <dcterms:modified xsi:type="dcterms:W3CDTF">2026-01-16T23:37:00Z</dcterms:modified>
</cp:coreProperties>
</file>