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0B748" w14:textId="77777777" w:rsidR="0043100A" w:rsidRPr="0043100A" w:rsidRDefault="0043100A" w:rsidP="0043100A">
      <w:pPr>
        <w:rPr>
          <w:lang w:val="es-CO"/>
        </w:rPr>
      </w:pPr>
      <w:r w:rsidRPr="0043100A">
        <w:rPr>
          <w:lang w:val="es-CO"/>
        </w:rPr>
        <w:pict w14:anchorId="23A34A19">
          <v:rect id="_x0000_i1037" style="width:0;height:1.5pt" o:hralign="center" o:hrstd="t" o:hr="t" fillcolor="#a0a0a0" stroked="f"/>
        </w:pict>
      </w:r>
    </w:p>
    <w:p w14:paraId="48A44FEC" w14:textId="77777777" w:rsidR="0043100A" w:rsidRPr="0043100A" w:rsidRDefault="0043100A" w:rsidP="0043100A">
      <w:pPr>
        <w:rPr>
          <w:b/>
          <w:bCs/>
        </w:rPr>
      </w:pPr>
      <w:r w:rsidRPr="0043100A">
        <w:rPr>
          <w:b/>
          <w:bCs/>
        </w:rPr>
        <w:t>Analysis of Electric Vehicle Trends since 2020: A Technical, Social, and Environmental Perspective</w:t>
      </w:r>
    </w:p>
    <w:p w14:paraId="629AF9DB" w14:textId="3739C779" w:rsidR="0043100A" w:rsidRPr="0043100A" w:rsidRDefault="0043100A" w:rsidP="0043100A">
      <w:r w:rsidRPr="0043100A">
        <w:rPr>
          <w:b/>
          <w:bCs/>
        </w:rPr>
        <w:t xml:space="preserve">Author: </w:t>
      </w:r>
      <w:r>
        <w:rPr>
          <w:b/>
          <w:bCs/>
        </w:rPr>
        <w:t>Nicolas Ramirez Perilla</w:t>
      </w:r>
    </w:p>
    <w:p w14:paraId="6E7040B0" w14:textId="77777777" w:rsidR="0043100A" w:rsidRPr="0043100A" w:rsidRDefault="0043100A" w:rsidP="0043100A">
      <w:pPr>
        <w:rPr>
          <w:b/>
          <w:bCs/>
        </w:rPr>
      </w:pPr>
      <w:r w:rsidRPr="0043100A">
        <w:rPr>
          <w:b/>
          <w:bCs/>
        </w:rPr>
        <w:t>Introduction</w:t>
      </w:r>
    </w:p>
    <w:p w14:paraId="636EA2FC" w14:textId="77777777" w:rsidR="0043100A" w:rsidRPr="0043100A" w:rsidRDefault="0043100A" w:rsidP="0043100A">
      <w:r w:rsidRPr="0043100A">
        <w:t>The transition toward electric vehicles (EVs) has become a significant aspect of sustainable transportation, driven by growing environmental concerns and rapid technological advancements. The COVID-19 pandemic and subsequent reassessment of mobility choices have further accelerated this shift. This report analyzes data on electric vehicle trends since 2020, providing a technical, social, and environmental perspective to understand how EVs are reshaping the future of transportation.</w:t>
      </w:r>
    </w:p>
    <w:p w14:paraId="266F91EA" w14:textId="77777777" w:rsidR="0043100A" w:rsidRPr="0043100A" w:rsidRDefault="0043100A" w:rsidP="0043100A">
      <w:pPr>
        <w:rPr>
          <w:b/>
          <w:bCs/>
        </w:rPr>
      </w:pPr>
      <w:r w:rsidRPr="0043100A">
        <w:rPr>
          <w:b/>
          <w:bCs/>
        </w:rPr>
        <w:t>Origin of the Analysis: The Need for In-Depth Understanding</w:t>
      </w:r>
    </w:p>
    <w:p w14:paraId="213D74DC" w14:textId="77777777" w:rsidR="0043100A" w:rsidRPr="0043100A" w:rsidRDefault="0043100A" w:rsidP="0043100A">
      <w:r w:rsidRPr="0043100A">
        <w:t>The year 2020 marked a critical turning point in the automotive industry. A combination of climate change awareness, innovative electric vehicle technology, and evolving consumer preferences has driven the rapid adoption of EVs. Additionally, government regulations and financial incentives supporting sustainable transport played an essential role. The urgency to understand how and why these trends evolved was the motivation behind this analysis.</w:t>
      </w:r>
    </w:p>
    <w:p w14:paraId="4DB8CDE6" w14:textId="77777777" w:rsidR="0043100A" w:rsidRPr="0043100A" w:rsidRDefault="0043100A" w:rsidP="0043100A">
      <w:r w:rsidRPr="0043100A">
        <w:t>This report provides stakeholders—such as policymakers, industry leaders, and environmental advocates—with detailed insights into EV trends, identifying the key challenges and opportunities for advancing electric mobility.</w:t>
      </w:r>
    </w:p>
    <w:p w14:paraId="45BFD050" w14:textId="77777777" w:rsidR="0043100A" w:rsidRPr="0043100A" w:rsidRDefault="0043100A" w:rsidP="0043100A">
      <w:pPr>
        <w:rPr>
          <w:b/>
          <w:bCs/>
        </w:rPr>
      </w:pPr>
      <w:r w:rsidRPr="0043100A">
        <w:rPr>
          <w:b/>
          <w:bCs/>
        </w:rPr>
        <w:t>Methodology: A Data-Driven Approach</w:t>
      </w:r>
    </w:p>
    <w:p w14:paraId="6AA76C25" w14:textId="77777777" w:rsidR="0043100A" w:rsidRPr="0043100A" w:rsidRDefault="0043100A" w:rsidP="0043100A">
      <w:r w:rsidRPr="0043100A">
        <w:t>The dataset utilized for this analysis includes detailed records of electric vehicle registrations, categorized by date, location, and various technical specifications. Using advanced analytics and visualization tools such as Power BI, we extracted trends from several perspectives:</w:t>
      </w:r>
    </w:p>
    <w:p w14:paraId="33ECB48A" w14:textId="77777777" w:rsidR="0043100A" w:rsidRPr="0043100A" w:rsidRDefault="0043100A" w:rsidP="0043100A">
      <w:pPr>
        <w:numPr>
          <w:ilvl w:val="0"/>
          <w:numId w:val="1"/>
        </w:numPr>
      </w:pPr>
      <w:r w:rsidRPr="0043100A">
        <w:rPr>
          <w:b/>
          <w:bCs/>
        </w:rPr>
        <w:t>Temporal Trends in EV Sales</w:t>
      </w:r>
      <w:r w:rsidRPr="0043100A">
        <w:t>: Tracking EV adoption over time and correlating it with policy changes or economic fluctuations.</w:t>
      </w:r>
    </w:p>
    <w:p w14:paraId="1AD6D798" w14:textId="77777777" w:rsidR="0043100A" w:rsidRPr="0043100A" w:rsidRDefault="0043100A" w:rsidP="0043100A">
      <w:pPr>
        <w:numPr>
          <w:ilvl w:val="0"/>
          <w:numId w:val="1"/>
        </w:numPr>
      </w:pPr>
      <w:r w:rsidRPr="0043100A">
        <w:rPr>
          <w:b/>
          <w:bCs/>
        </w:rPr>
        <w:t>Geographical Distribution</w:t>
      </w:r>
      <w:r w:rsidRPr="0043100A">
        <w:t>: Analyzing the spatial concentration of EV ownership and the infrastructure supporting EV usage.</w:t>
      </w:r>
    </w:p>
    <w:p w14:paraId="3F19A44E" w14:textId="77777777" w:rsidR="0043100A" w:rsidRPr="0043100A" w:rsidRDefault="0043100A" w:rsidP="0043100A">
      <w:pPr>
        <w:numPr>
          <w:ilvl w:val="0"/>
          <w:numId w:val="1"/>
        </w:numPr>
      </w:pPr>
      <w:r w:rsidRPr="0043100A">
        <w:rPr>
          <w:b/>
          <w:bCs/>
        </w:rPr>
        <w:t>Demographic Profiles</w:t>
      </w:r>
      <w:r w:rsidRPr="0043100A">
        <w:t>: Identifying key demographics associated with electric vehicle owners, such as income levels and geographic location.</w:t>
      </w:r>
    </w:p>
    <w:p w14:paraId="55C1261E" w14:textId="77777777" w:rsidR="0043100A" w:rsidRPr="0043100A" w:rsidRDefault="0043100A" w:rsidP="0043100A">
      <w:r w:rsidRPr="0043100A">
        <w:t>This multi-dimensional approach allows us to explore the factors influencing EV adoption while generating actionable insights to guide future infrastructure development and policies.</w:t>
      </w:r>
    </w:p>
    <w:p w14:paraId="6DE0284F" w14:textId="77777777" w:rsidR="0043100A" w:rsidRPr="0043100A" w:rsidRDefault="0043100A" w:rsidP="0043100A">
      <w:pPr>
        <w:rPr>
          <w:b/>
          <w:bCs/>
        </w:rPr>
      </w:pPr>
      <w:r w:rsidRPr="0043100A">
        <w:rPr>
          <w:b/>
          <w:bCs/>
        </w:rPr>
        <w:t>1. Temporal Analysis of Electric Vehicle Adoption</w:t>
      </w:r>
    </w:p>
    <w:p w14:paraId="4B774F9E" w14:textId="77777777" w:rsidR="0043100A" w:rsidRPr="0043100A" w:rsidRDefault="0043100A" w:rsidP="0043100A">
      <w:r w:rsidRPr="0043100A">
        <w:t xml:space="preserve">From 2020 onwards, the dataset reveals a consistent growth in electric vehicle registrations, particularly in urbanized states like Washington. One key factor influencing this growth is the increasing availability of more affordable EV models with longer driving ranges, as seen in data points like the </w:t>
      </w:r>
      <w:r w:rsidRPr="0043100A">
        <w:rPr>
          <w:b/>
          <w:bCs/>
        </w:rPr>
        <w:t>Electric Range</w:t>
      </w:r>
      <w:r w:rsidRPr="0043100A">
        <w:t xml:space="preserve"> and </w:t>
      </w:r>
      <w:r w:rsidRPr="0043100A">
        <w:rPr>
          <w:b/>
          <w:bCs/>
        </w:rPr>
        <w:t>Base MSRP</w:t>
      </w:r>
      <w:r w:rsidRPr="0043100A">
        <w:t xml:space="preserve">. For instance, vehicles with ranges above 200 miles, </w:t>
      </w:r>
      <w:r w:rsidRPr="0043100A">
        <w:lastRenderedPageBreak/>
        <w:t>such as those manufactured by Tesla, show higher adoption rates in the sample data from urban centers like Seattle.</w:t>
      </w:r>
    </w:p>
    <w:p w14:paraId="3B36300C" w14:textId="77777777" w:rsidR="0043100A" w:rsidRPr="0043100A" w:rsidRDefault="0043100A" w:rsidP="0043100A">
      <w:pPr>
        <w:rPr>
          <w:b/>
          <w:bCs/>
          <w:lang w:val="es-CO"/>
        </w:rPr>
      </w:pPr>
      <w:r w:rsidRPr="0043100A">
        <w:rPr>
          <w:b/>
          <w:bCs/>
          <w:lang w:val="es-CO"/>
        </w:rPr>
        <w:t xml:space="preserve">Key </w:t>
      </w:r>
      <w:proofErr w:type="spellStart"/>
      <w:r w:rsidRPr="0043100A">
        <w:rPr>
          <w:b/>
          <w:bCs/>
          <w:lang w:val="es-CO"/>
        </w:rPr>
        <w:t>Milestones</w:t>
      </w:r>
      <w:proofErr w:type="spellEnd"/>
    </w:p>
    <w:p w14:paraId="28DE196C" w14:textId="77777777" w:rsidR="0043100A" w:rsidRPr="0043100A" w:rsidRDefault="0043100A" w:rsidP="0043100A">
      <w:pPr>
        <w:numPr>
          <w:ilvl w:val="0"/>
          <w:numId w:val="2"/>
        </w:numPr>
      </w:pPr>
      <w:r w:rsidRPr="0043100A">
        <w:rPr>
          <w:b/>
          <w:bCs/>
        </w:rPr>
        <w:t>2020-2022</w:t>
      </w:r>
      <w:r w:rsidRPr="0043100A">
        <w:t>: The period saw substantial growth in EV sales, coinciding with new government incentives aimed at reducing greenhouse gas emissions. This period also marks the rise of more affordable models like the Nissan Leaf and the Chevrolet Bolt.</w:t>
      </w:r>
    </w:p>
    <w:p w14:paraId="6B820EA3" w14:textId="77777777" w:rsidR="0043100A" w:rsidRPr="0043100A" w:rsidRDefault="0043100A" w:rsidP="0043100A">
      <w:pPr>
        <w:numPr>
          <w:ilvl w:val="0"/>
          <w:numId w:val="2"/>
        </w:numPr>
      </w:pPr>
      <w:r w:rsidRPr="0043100A">
        <w:rPr>
          <w:b/>
          <w:bCs/>
        </w:rPr>
        <w:t>2023 Onward</w:t>
      </w:r>
      <w:r w:rsidRPr="0043100A">
        <w:t>: Increased investment in charging infrastructure, as well as the introduction of higher-performance electric cars, has maintained the upward trajectory of EV sales.</w:t>
      </w:r>
    </w:p>
    <w:p w14:paraId="77786B36" w14:textId="77777777" w:rsidR="0043100A" w:rsidRPr="0043100A" w:rsidRDefault="0043100A" w:rsidP="0043100A">
      <w:pPr>
        <w:rPr>
          <w:b/>
          <w:bCs/>
        </w:rPr>
      </w:pPr>
      <w:r w:rsidRPr="0043100A">
        <w:rPr>
          <w:b/>
          <w:bCs/>
        </w:rPr>
        <w:t>2. Geographic Distribution and Regional Disparities</w:t>
      </w:r>
    </w:p>
    <w:p w14:paraId="61B5FB50" w14:textId="77777777" w:rsidR="0043100A" w:rsidRPr="0043100A" w:rsidRDefault="0043100A" w:rsidP="0043100A">
      <w:r w:rsidRPr="0043100A">
        <w:t xml:space="preserve">A critical component of this analysis is the geographic distribution of EV ownership. The data shows that urban centers, particularly in the Pacific Northwest, have the highest concentration of electric vehicles. Washington state, where cities like Seattle and Bremerton dominate in the dataset, leads in EV adoption. Factors such as proximity to charging infrastructure and access to renewable energy sources from providers like </w:t>
      </w:r>
      <w:r w:rsidRPr="0043100A">
        <w:rPr>
          <w:b/>
          <w:bCs/>
        </w:rPr>
        <w:t>PUGET SOUND ENERGY INC</w:t>
      </w:r>
      <w:r w:rsidRPr="0043100A">
        <w:t xml:space="preserve"> play a significant role in these areas.</w:t>
      </w:r>
    </w:p>
    <w:p w14:paraId="1D772047" w14:textId="77777777" w:rsidR="0043100A" w:rsidRPr="0043100A" w:rsidRDefault="0043100A" w:rsidP="0043100A">
      <w:pPr>
        <w:rPr>
          <w:b/>
          <w:bCs/>
        </w:rPr>
      </w:pPr>
      <w:r w:rsidRPr="0043100A">
        <w:rPr>
          <w:b/>
          <w:bCs/>
        </w:rPr>
        <w:t>Regional Disparities</w:t>
      </w:r>
    </w:p>
    <w:p w14:paraId="7E1E1310" w14:textId="77777777" w:rsidR="0043100A" w:rsidRPr="0043100A" w:rsidRDefault="0043100A" w:rsidP="0043100A">
      <w:r w:rsidRPr="0043100A">
        <w:t>The spatial analysis reveals clear disparities between urban and rural areas:</w:t>
      </w:r>
    </w:p>
    <w:p w14:paraId="62CE53C2" w14:textId="77777777" w:rsidR="0043100A" w:rsidRPr="0043100A" w:rsidRDefault="0043100A" w:rsidP="0043100A">
      <w:pPr>
        <w:numPr>
          <w:ilvl w:val="0"/>
          <w:numId w:val="3"/>
        </w:numPr>
      </w:pPr>
      <w:r w:rsidRPr="0043100A">
        <w:rPr>
          <w:b/>
          <w:bCs/>
        </w:rPr>
        <w:t>Urban Areas</w:t>
      </w:r>
      <w:r w:rsidRPr="0043100A">
        <w:t>: These regions have the highest EV adoption rates due to better access to charging infrastructure and financial incentives. For example, cities like Seattle are well-equipped with charging stations, which supports the higher concentration of EVs.</w:t>
      </w:r>
    </w:p>
    <w:p w14:paraId="20701890" w14:textId="77777777" w:rsidR="0043100A" w:rsidRPr="0043100A" w:rsidRDefault="0043100A" w:rsidP="0043100A">
      <w:pPr>
        <w:numPr>
          <w:ilvl w:val="0"/>
          <w:numId w:val="3"/>
        </w:numPr>
      </w:pPr>
      <w:r w:rsidRPr="0043100A">
        <w:rPr>
          <w:b/>
          <w:bCs/>
        </w:rPr>
        <w:t>Rural Areas</w:t>
      </w:r>
      <w:r w:rsidRPr="0043100A">
        <w:t xml:space="preserve">: EV adoption is lagging in rural regions, primarily due to the lack of infrastructure and the longer distances drivers must cover. As reflected in the data, rural counties such as </w:t>
      </w:r>
      <w:r w:rsidRPr="0043100A">
        <w:rPr>
          <w:b/>
          <w:bCs/>
        </w:rPr>
        <w:t>Thurston County</w:t>
      </w:r>
      <w:r w:rsidRPr="0043100A">
        <w:t xml:space="preserve"> show lower EV penetration rates.</w:t>
      </w:r>
    </w:p>
    <w:p w14:paraId="076B130C" w14:textId="77777777" w:rsidR="0043100A" w:rsidRPr="0043100A" w:rsidRDefault="0043100A" w:rsidP="0043100A">
      <w:pPr>
        <w:rPr>
          <w:b/>
          <w:bCs/>
        </w:rPr>
      </w:pPr>
      <w:r w:rsidRPr="0043100A">
        <w:rPr>
          <w:b/>
          <w:bCs/>
        </w:rPr>
        <w:t>3. Demographic Profiles of Electric Vehicle Owners</w:t>
      </w:r>
    </w:p>
    <w:p w14:paraId="31C678D2" w14:textId="77777777" w:rsidR="0043100A" w:rsidRPr="0043100A" w:rsidRDefault="0043100A" w:rsidP="0043100A">
      <w:r w:rsidRPr="0043100A">
        <w:t>Understanding the demographics of electric vehicle owners is crucial for crafting targeted marketing and policy strategies. Based on the sample data, the following demographic insights emerge:</w:t>
      </w:r>
    </w:p>
    <w:p w14:paraId="2615D261" w14:textId="77777777" w:rsidR="0043100A" w:rsidRPr="0043100A" w:rsidRDefault="0043100A" w:rsidP="0043100A">
      <w:pPr>
        <w:numPr>
          <w:ilvl w:val="0"/>
          <w:numId w:val="4"/>
        </w:numPr>
      </w:pPr>
      <w:r w:rsidRPr="0043100A">
        <w:rPr>
          <w:b/>
          <w:bCs/>
        </w:rPr>
        <w:t>Income Level</w:t>
      </w:r>
      <w:r w:rsidRPr="0043100A">
        <w:t xml:space="preserve">: EVs tend to be concentrated among higher-income groups, which is reflected in the relatively high </w:t>
      </w:r>
      <w:r w:rsidRPr="0043100A">
        <w:rPr>
          <w:b/>
          <w:bCs/>
        </w:rPr>
        <w:t>Base MSRP</w:t>
      </w:r>
      <w:r w:rsidRPr="0043100A">
        <w:t xml:space="preserve"> values seen in the dataset. High-performance vehicles such as </w:t>
      </w:r>
      <w:proofErr w:type="spellStart"/>
      <w:r w:rsidRPr="0043100A">
        <w:t>Teslas</w:t>
      </w:r>
      <w:proofErr w:type="spellEnd"/>
      <w:r w:rsidRPr="0043100A">
        <w:t xml:space="preserve"> dominate the urban landscape, while more affordable options like the Nissan Leaf are becoming more prevalent.</w:t>
      </w:r>
    </w:p>
    <w:p w14:paraId="2E348EA8" w14:textId="77777777" w:rsidR="0043100A" w:rsidRPr="0043100A" w:rsidRDefault="0043100A" w:rsidP="0043100A">
      <w:pPr>
        <w:numPr>
          <w:ilvl w:val="0"/>
          <w:numId w:val="4"/>
        </w:numPr>
      </w:pPr>
      <w:r w:rsidRPr="0043100A">
        <w:rPr>
          <w:b/>
          <w:bCs/>
        </w:rPr>
        <w:t>Age and Consumer Behavior</w:t>
      </w:r>
      <w:r w:rsidRPr="0043100A">
        <w:t>: Younger, tech-savvy consumers in urban areas are more likely to adopt electric vehicles. This demographic shift correlates with the broader trend of environmental consciousness and preference for advanced technology.</w:t>
      </w:r>
    </w:p>
    <w:p w14:paraId="31519E72" w14:textId="77777777" w:rsidR="0043100A" w:rsidRPr="0043100A" w:rsidRDefault="0043100A" w:rsidP="0043100A">
      <w:pPr>
        <w:rPr>
          <w:b/>
          <w:bCs/>
        </w:rPr>
      </w:pPr>
      <w:r w:rsidRPr="0043100A">
        <w:rPr>
          <w:b/>
          <w:bCs/>
        </w:rPr>
        <w:t>4. Infrastructure Development and EV Charging Networks</w:t>
      </w:r>
    </w:p>
    <w:p w14:paraId="233845F8" w14:textId="77777777" w:rsidR="0043100A" w:rsidRPr="0043100A" w:rsidRDefault="0043100A" w:rsidP="0043100A">
      <w:r w:rsidRPr="0043100A">
        <w:lastRenderedPageBreak/>
        <w:t>Charging infrastructure is one of the key factors influencing the growth of electric vehicle adoption. The data highlights a direct correlation between the presence of EV charging stations and the number of electric vehicles registered in an area. Regions with better access to public and private charging facilities, particularly in metropolitan areas, are seeing the fastest adoption rates.</w:t>
      </w:r>
    </w:p>
    <w:p w14:paraId="40E10AAB" w14:textId="77777777" w:rsidR="0043100A" w:rsidRPr="0043100A" w:rsidRDefault="0043100A" w:rsidP="0043100A">
      <w:pPr>
        <w:numPr>
          <w:ilvl w:val="0"/>
          <w:numId w:val="5"/>
        </w:numPr>
      </w:pPr>
      <w:r w:rsidRPr="0043100A">
        <w:rPr>
          <w:b/>
          <w:bCs/>
        </w:rPr>
        <w:t>Infrastructure Gap</w:t>
      </w:r>
      <w:r w:rsidRPr="0043100A">
        <w:t>: The analysis identifies a significant gap in charging infrastructure between urban and rural regions. To close this gap, further investment is needed in less-saturated markets.</w:t>
      </w:r>
    </w:p>
    <w:p w14:paraId="14631837" w14:textId="77777777" w:rsidR="0043100A" w:rsidRPr="0043100A" w:rsidRDefault="0043100A" w:rsidP="0043100A">
      <w:pPr>
        <w:numPr>
          <w:ilvl w:val="0"/>
          <w:numId w:val="5"/>
        </w:numPr>
      </w:pPr>
      <w:r w:rsidRPr="0043100A">
        <w:rPr>
          <w:b/>
          <w:bCs/>
        </w:rPr>
        <w:t>Range Anxiety</w:t>
      </w:r>
      <w:r w:rsidRPr="0043100A">
        <w:t>: EV owners in urban areas are less affected by "range anxiety" (fear of running out of battery), as they have access to multiple charging points. In contrast, rural areas, with limited access to public chargers, face a more significant challenge in promoting EVs.</w:t>
      </w:r>
    </w:p>
    <w:p w14:paraId="38A4C482" w14:textId="77777777" w:rsidR="0043100A" w:rsidRPr="0043100A" w:rsidRDefault="0043100A" w:rsidP="0043100A">
      <w:pPr>
        <w:rPr>
          <w:b/>
          <w:bCs/>
        </w:rPr>
      </w:pPr>
      <w:r w:rsidRPr="0043100A">
        <w:rPr>
          <w:b/>
          <w:bCs/>
        </w:rPr>
        <w:t>Key Findings and Their Implications</w:t>
      </w:r>
    </w:p>
    <w:p w14:paraId="2413707E" w14:textId="77777777" w:rsidR="0043100A" w:rsidRPr="0043100A" w:rsidRDefault="0043100A" w:rsidP="0043100A">
      <w:r w:rsidRPr="0043100A">
        <w:t>Based on the analysis of the dataset, several key trends and challenges have been identified:</w:t>
      </w:r>
    </w:p>
    <w:p w14:paraId="18CF4D45" w14:textId="77777777" w:rsidR="0043100A" w:rsidRPr="0043100A" w:rsidRDefault="0043100A" w:rsidP="0043100A">
      <w:pPr>
        <w:rPr>
          <w:b/>
          <w:bCs/>
        </w:rPr>
      </w:pPr>
      <w:r w:rsidRPr="0043100A">
        <w:rPr>
          <w:b/>
          <w:bCs/>
        </w:rPr>
        <w:t>1. Rapid Growth of EV Sales in Urban Areas</w:t>
      </w:r>
    </w:p>
    <w:p w14:paraId="63D40C15" w14:textId="77777777" w:rsidR="0043100A" w:rsidRPr="0043100A" w:rsidRDefault="0043100A" w:rsidP="0043100A">
      <w:r w:rsidRPr="0043100A">
        <w:t>Urban regions, particularly those with well-established charging networks, have seen a surge in EV sales. The data suggests that cities like Seattle have become hotspots for EV adoption due to consumer preferences for environmentally friendly vehicles, coupled with government incentives and available infrastructure.</w:t>
      </w:r>
    </w:p>
    <w:p w14:paraId="58E06E6C" w14:textId="77777777" w:rsidR="0043100A" w:rsidRPr="0043100A" w:rsidRDefault="0043100A" w:rsidP="0043100A">
      <w:pPr>
        <w:rPr>
          <w:b/>
          <w:bCs/>
        </w:rPr>
      </w:pPr>
      <w:r w:rsidRPr="0043100A">
        <w:rPr>
          <w:b/>
          <w:bCs/>
        </w:rPr>
        <w:t>2. High Purchase Costs Remain a Barrier</w:t>
      </w:r>
    </w:p>
    <w:p w14:paraId="34F91B8C" w14:textId="77777777" w:rsidR="0043100A" w:rsidRPr="0043100A" w:rsidRDefault="0043100A" w:rsidP="0043100A">
      <w:r w:rsidRPr="0043100A">
        <w:t>Despite the growing interest, the relatively high purchase price of many electric vehicles remains a significant barrier. Models with longer ranges tend to have higher prices, limiting their accessibility to the average consumer. However, there has been a gradual shift toward more affordable models, which is likely to accelerate the broader adoption of EVs.</w:t>
      </w:r>
    </w:p>
    <w:p w14:paraId="53A29C6E" w14:textId="77777777" w:rsidR="0043100A" w:rsidRPr="0043100A" w:rsidRDefault="0043100A" w:rsidP="0043100A">
      <w:pPr>
        <w:rPr>
          <w:b/>
          <w:bCs/>
        </w:rPr>
      </w:pPr>
      <w:r w:rsidRPr="0043100A">
        <w:rPr>
          <w:b/>
          <w:bCs/>
        </w:rPr>
        <w:t>3. Regional Disparities in Charging Infrastructure</w:t>
      </w:r>
    </w:p>
    <w:p w14:paraId="2058083F" w14:textId="77777777" w:rsidR="0043100A" w:rsidRPr="0043100A" w:rsidRDefault="0043100A" w:rsidP="0043100A">
      <w:r w:rsidRPr="0043100A">
        <w:t>Rural regions are significantly underserved in terms of charging infrastructure, which contributes to lower EV adoption rates in these areas. There is a need for strategic investments to expand charging networks in less-populated regions, ensuring that rural consumers are not left behind in the electric vehicle revolution.</w:t>
      </w:r>
    </w:p>
    <w:p w14:paraId="6C411C05" w14:textId="77777777" w:rsidR="0043100A" w:rsidRPr="0043100A" w:rsidRDefault="0043100A" w:rsidP="0043100A">
      <w:pPr>
        <w:rPr>
          <w:b/>
          <w:bCs/>
        </w:rPr>
      </w:pPr>
      <w:r w:rsidRPr="0043100A">
        <w:rPr>
          <w:b/>
          <w:bCs/>
        </w:rPr>
        <w:t>Strategic Recommendations</w:t>
      </w:r>
    </w:p>
    <w:p w14:paraId="18DCE26E" w14:textId="77777777" w:rsidR="0043100A" w:rsidRPr="0043100A" w:rsidRDefault="0043100A" w:rsidP="0043100A">
      <w:r w:rsidRPr="0043100A">
        <w:t>To address these challenges and further promote the adoption of electric vehicles, the following strategies are recommended:</w:t>
      </w:r>
    </w:p>
    <w:p w14:paraId="6CE75E1D" w14:textId="77777777" w:rsidR="0043100A" w:rsidRPr="0043100A" w:rsidRDefault="0043100A" w:rsidP="0043100A">
      <w:pPr>
        <w:numPr>
          <w:ilvl w:val="0"/>
          <w:numId w:val="6"/>
        </w:numPr>
      </w:pPr>
      <w:r w:rsidRPr="0043100A">
        <w:rPr>
          <w:b/>
          <w:bCs/>
        </w:rPr>
        <w:t>Expand Charging Infrastructure</w:t>
      </w:r>
      <w:r w:rsidRPr="0043100A">
        <w:t>: Prioritize the development of charging stations in rural areas and emerging markets to reduce the infrastructure gap and increase EV accessibility.</w:t>
      </w:r>
    </w:p>
    <w:p w14:paraId="03127BAB" w14:textId="77777777" w:rsidR="0043100A" w:rsidRPr="0043100A" w:rsidRDefault="0043100A" w:rsidP="0043100A">
      <w:pPr>
        <w:numPr>
          <w:ilvl w:val="0"/>
          <w:numId w:val="6"/>
        </w:numPr>
      </w:pPr>
      <w:r w:rsidRPr="0043100A">
        <w:rPr>
          <w:b/>
          <w:bCs/>
        </w:rPr>
        <w:t>Promote Financial Incentives</w:t>
      </w:r>
      <w:r w:rsidRPr="0043100A">
        <w:t>: Continue offering and expanding financial incentives for EV purchases, focusing on making electric vehicles affordable to a wider demographic.</w:t>
      </w:r>
    </w:p>
    <w:p w14:paraId="771F0FC8" w14:textId="77777777" w:rsidR="0043100A" w:rsidRPr="0043100A" w:rsidRDefault="0043100A" w:rsidP="0043100A">
      <w:pPr>
        <w:numPr>
          <w:ilvl w:val="0"/>
          <w:numId w:val="6"/>
        </w:numPr>
      </w:pPr>
      <w:r w:rsidRPr="0043100A">
        <w:rPr>
          <w:b/>
          <w:bCs/>
        </w:rPr>
        <w:lastRenderedPageBreak/>
        <w:t>Public Awareness Campaigns</w:t>
      </w:r>
      <w:r w:rsidRPr="0043100A">
        <w:t>: Launch educational campaigns that focus on the long-term benefits of owning an electric vehicle, such as lower maintenance costs and reduced environmental impact.</w:t>
      </w:r>
    </w:p>
    <w:p w14:paraId="7DAD627E" w14:textId="77777777" w:rsidR="0043100A" w:rsidRPr="0043100A" w:rsidRDefault="0043100A" w:rsidP="0043100A">
      <w:pPr>
        <w:numPr>
          <w:ilvl w:val="0"/>
          <w:numId w:val="6"/>
        </w:numPr>
      </w:pPr>
      <w:r w:rsidRPr="0043100A">
        <w:rPr>
          <w:b/>
          <w:bCs/>
        </w:rPr>
        <w:t>Targeted Policies for Rural Areas</w:t>
      </w:r>
      <w:r w:rsidRPr="0043100A">
        <w:t>: Develop targeted policies that address the unique challenges faced by rural areas, including subsidies for infrastructure development and incentives for EV ownership.</w:t>
      </w:r>
    </w:p>
    <w:p w14:paraId="7FA86FD5" w14:textId="77777777" w:rsidR="0043100A" w:rsidRPr="0043100A" w:rsidRDefault="0043100A" w:rsidP="0043100A">
      <w:pPr>
        <w:rPr>
          <w:b/>
          <w:bCs/>
        </w:rPr>
      </w:pPr>
      <w:r w:rsidRPr="0043100A">
        <w:rPr>
          <w:b/>
          <w:bCs/>
        </w:rPr>
        <w:t>Conclusion: A Data-Driven Future for Electric Mobility</w:t>
      </w:r>
    </w:p>
    <w:p w14:paraId="7BD74C84" w14:textId="77777777" w:rsidR="0043100A" w:rsidRPr="0043100A" w:rsidRDefault="0043100A" w:rsidP="0043100A">
      <w:r w:rsidRPr="0043100A">
        <w:t>The analysis of electric vehicle trends from 2020 to the present provides valuable insights into the rapid growth and challenges of EV adoption. The findings emphasize the importance of data-driven decision-making in shaping the future of sustainable transportation.</w:t>
      </w:r>
    </w:p>
    <w:p w14:paraId="0D9F53D3" w14:textId="77777777" w:rsidR="0043100A" w:rsidRPr="0043100A" w:rsidRDefault="0043100A" w:rsidP="0043100A">
      <w:r w:rsidRPr="0043100A">
        <w:t>To fully realize the potential of electric vehicles, stakeholders must continue to invest in infrastructure, offer financial incentives, and promote public awareness. The combination of technological advancements, policy support, and a robust charging network will be key to achieving a greener, more sustainable future in transportation.</w:t>
      </w:r>
    </w:p>
    <w:p w14:paraId="345F8079" w14:textId="77777777" w:rsidR="0043100A" w:rsidRPr="0043100A" w:rsidRDefault="0043100A" w:rsidP="0043100A">
      <w:r w:rsidRPr="0043100A">
        <w:t>This report serves as a call to action for all stakeholders to embrace a data-centric approach to electric vehicle promotion, ensuring that future strategies are informed by real-world trends and evidence-based insights.</w:t>
      </w:r>
    </w:p>
    <w:p w14:paraId="1723D96B" w14:textId="77777777" w:rsidR="00C46D44" w:rsidRDefault="00C46D44"/>
    <w:sectPr w:rsidR="00C46D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47CF"/>
    <w:multiLevelType w:val="multilevel"/>
    <w:tmpl w:val="4A6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4788B"/>
    <w:multiLevelType w:val="multilevel"/>
    <w:tmpl w:val="7C7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C02E7"/>
    <w:multiLevelType w:val="multilevel"/>
    <w:tmpl w:val="296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13AAA"/>
    <w:multiLevelType w:val="multilevel"/>
    <w:tmpl w:val="75E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A14BC"/>
    <w:multiLevelType w:val="multilevel"/>
    <w:tmpl w:val="31F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266B6"/>
    <w:multiLevelType w:val="multilevel"/>
    <w:tmpl w:val="2DB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823808">
    <w:abstractNumId w:val="5"/>
  </w:num>
  <w:num w:numId="2" w16cid:durableId="1838035577">
    <w:abstractNumId w:val="0"/>
  </w:num>
  <w:num w:numId="3" w16cid:durableId="793595110">
    <w:abstractNumId w:val="4"/>
  </w:num>
  <w:num w:numId="4" w16cid:durableId="1490516588">
    <w:abstractNumId w:val="2"/>
  </w:num>
  <w:num w:numId="5" w16cid:durableId="2083260377">
    <w:abstractNumId w:val="3"/>
  </w:num>
  <w:num w:numId="6" w16cid:durableId="780490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A"/>
    <w:rsid w:val="0043100A"/>
    <w:rsid w:val="007101D0"/>
    <w:rsid w:val="00C46D44"/>
    <w:rsid w:val="00F12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BEFC"/>
  <w15:chartTrackingRefBased/>
  <w15:docId w15:val="{401BD111-AA3C-4D58-BEDF-969665A6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49715">
      <w:bodyDiv w:val="1"/>
      <w:marLeft w:val="0"/>
      <w:marRight w:val="0"/>
      <w:marTop w:val="0"/>
      <w:marBottom w:val="0"/>
      <w:divBdr>
        <w:top w:val="none" w:sz="0" w:space="0" w:color="auto"/>
        <w:left w:val="none" w:sz="0" w:space="0" w:color="auto"/>
        <w:bottom w:val="none" w:sz="0" w:space="0" w:color="auto"/>
        <w:right w:val="none" w:sz="0" w:space="0" w:color="auto"/>
      </w:divBdr>
      <w:divsChild>
        <w:div w:id="1607302556">
          <w:marLeft w:val="0"/>
          <w:marRight w:val="0"/>
          <w:marTop w:val="0"/>
          <w:marBottom w:val="0"/>
          <w:divBdr>
            <w:top w:val="none" w:sz="0" w:space="0" w:color="auto"/>
            <w:left w:val="none" w:sz="0" w:space="0" w:color="auto"/>
            <w:bottom w:val="none" w:sz="0" w:space="0" w:color="auto"/>
            <w:right w:val="none" w:sz="0" w:space="0" w:color="auto"/>
          </w:divBdr>
          <w:divsChild>
            <w:div w:id="1779639531">
              <w:marLeft w:val="0"/>
              <w:marRight w:val="0"/>
              <w:marTop w:val="0"/>
              <w:marBottom w:val="0"/>
              <w:divBdr>
                <w:top w:val="none" w:sz="0" w:space="0" w:color="auto"/>
                <w:left w:val="none" w:sz="0" w:space="0" w:color="auto"/>
                <w:bottom w:val="none" w:sz="0" w:space="0" w:color="auto"/>
                <w:right w:val="none" w:sz="0" w:space="0" w:color="auto"/>
              </w:divBdr>
              <w:divsChild>
                <w:div w:id="8872749">
                  <w:marLeft w:val="0"/>
                  <w:marRight w:val="0"/>
                  <w:marTop w:val="0"/>
                  <w:marBottom w:val="0"/>
                  <w:divBdr>
                    <w:top w:val="none" w:sz="0" w:space="0" w:color="auto"/>
                    <w:left w:val="none" w:sz="0" w:space="0" w:color="auto"/>
                    <w:bottom w:val="none" w:sz="0" w:space="0" w:color="auto"/>
                    <w:right w:val="none" w:sz="0" w:space="0" w:color="auto"/>
                  </w:divBdr>
                  <w:divsChild>
                    <w:div w:id="1997222505">
                      <w:marLeft w:val="0"/>
                      <w:marRight w:val="0"/>
                      <w:marTop w:val="0"/>
                      <w:marBottom w:val="0"/>
                      <w:divBdr>
                        <w:top w:val="none" w:sz="0" w:space="0" w:color="auto"/>
                        <w:left w:val="none" w:sz="0" w:space="0" w:color="auto"/>
                        <w:bottom w:val="none" w:sz="0" w:space="0" w:color="auto"/>
                        <w:right w:val="none" w:sz="0" w:space="0" w:color="auto"/>
                      </w:divBdr>
                      <w:divsChild>
                        <w:div w:id="1144397802">
                          <w:marLeft w:val="0"/>
                          <w:marRight w:val="0"/>
                          <w:marTop w:val="0"/>
                          <w:marBottom w:val="0"/>
                          <w:divBdr>
                            <w:top w:val="none" w:sz="0" w:space="0" w:color="auto"/>
                            <w:left w:val="none" w:sz="0" w:space="0" w:color="auto"/>
                            <w:bottom w:val="none" w:sz="0" w:space="0" w:color="auto"/>
                            <w:right w:val="none" w:sz="0" w:space="0" w:color="auto"/>
                          </w:divBdr>
                          <w:divsChild>
                            <w:div w:id="18995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2668">
          <w:marLeft w:val="0"/>
          <w:marRight w:val="0"/>
          <w:marTop w:val="0"/>
          <w:marBottom w:val="0"/>
          <w:divBdr>
            <w:top w:val="none" w:sz="0" w:space="0" w:color="auto"/>
            <w:left w:val="none" w:sz="0" w:space="0" w:color="auto"/>
            <w:bottom w:val="none" w:sz="0" w:space="0" w:color="auto"/>
            <w:right w:val="none" w:sz="0" w:space="0" w:color="auto"/>
          </w:divBdr>
          <w:divsChild>
            <w:div w:id="988946351">
              <w:marLeft w:val="0"/>
              <w:marRight w:val="0"/>
              <w:marTop w:val="0"/>
              <w:marBottom w:val="0"/>
              <w:divBdr>
                <w:top w:val="none" w:sz="0" w:space="0" w:color="auto"/>
                <w:left w:val="none" w:sz="0" w:space="0" w:color="auto"/>
                <w:bottom w:val="none" w:sz="0" w:space="0" w:color="auto"/>
                <w:right w:val="none" w:sz="0" w:space="0" w:color="auto"/>
              </w:divBdr>
              <w:divsChild>
                <w:div w:id="64038512">
                  <w:marLeft w:val="0"/>
                  <w:marRight w:val="0"/>
                  <w:marTop w:val="0"/>
                  <w:marBottom w:val="0"/>
                  <w:divBdr>
                    <w:top w:val="none" w:sz="0" w:space="0" w:color="auto"/>
                    <w:left w:val="none" w:sz="0" w:space="0" w:color="auto"/>
                    <w:bottom w:val="none" w:sz="0" w:space="0" w:color="auto"/>
                    <w:right w:val="none" w:sz="0" w:space="0" w:color="auto"/>
                  </w:divBdr>
                  <w:divsChild>
                    <w:div w:id="535584151">
                      <w:marLeft w:val="0"/>
                      <w:marRight w:val="0"/>
                      <w:marTop w:val="0"/>
                      <w:marBottom w:val="0"/>
                      <w:divBdr>
                        <w:top w:val="none" w:sz="0" w:space="0" w:color="auto"/>
                        <w:left w:val="none" w:sz="0" w:space="0" w:color="auto"/>
                        <w:bottom w:val="none" w:sz="0" w:space="0" w:color="auto"/>
                        <w:right w:val="none" w:sz="0" w:space="0" w:color="auto"/>
                      </w:divBdr>
                      <w:divsChild>
                        <w:div w:id="1543860673">
                          <w:marLeft w:val="0"/>
                          <w:marRight w:val="0"/>
                          <w:marTop w:val="0"/>
                          <w:marBottom w:val="0"/>
                          <w:divBdr>
                            <w:top w:val="none" w:sz="0" w:space="0" w:color="auto"/>
                            <w:left w:val="none" w:sz="0" w:space="0" w:color="auto"/>
                            <w:bottom w:val="none" w:sz="0" w:space="0" w:color="auto"/>
                            <w:right w:val="none" w:sz="0" w:space="0" w:color="auto"/>
                          </w:divBdr>
                          <w:divsChild>
                            <w:div w:id="1502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4676">
      <w:bodyDiv w:val="1"/>
      <w:marLeft w:val="0"/>
      <w:marRight w:val="0"/>
      <w:marTop w:val="0"/>
      <w:marBottom w:val="0"/>
      <w:divBdr>
        <w:top w:val="none" w:sz="0" w:space="0" w:color="auto"/>
        <w:left w:val="none" w:sz="0" w:space="0" w:color="auto"/>
        <w:bottom w:val="none" w:sz="0" w:space="0" w:color="auto"/>
        <w:right w:val="none" w:sz="0" w:space="0" w:color="auto"/>
      </w:divBdr>
      <w:divsChild>
        <w:div w:id="1845240581">
          <w:marLeft w:val="0"/>
          <w:marRight w:val="0"/>
          <w:marTop w:val="0"/>
          <w:marBottom w:val="0"/>
          <w:divBdr>
            <w:top w:val="none" w:sz="0" w:space="0" w:color="auto"/>
            <w:left w:val="none" w:sz="0" w:space="0" w:color="auto"/>
            <w:bottom w:val="none" w:sz="0" w:space="0" w:color="auto"/>
            <w:right w:val="none" w:sz="0" w:space="0" w:color="auto"/>
          </w:divBdr>
          <w:divsChild>
            <w:div w:id="304966820">
              <w:marLeft w:val="0"/>
              <w:marRight w:val="0"/>
              <w:marTop w:val="0"/>
              <w:marBottom w:val="0"/>
              <w:divBdr>
                <w:top w:val="none" w:sz="0" w:space="0" w:color="auto"/>
                <w:left w:val="none" w:sz="0" w:space="0" w:color="auto"/>
                <w:bottom w:val="none" w:sz="0" w:space="0" w:color="auto"/>
                <w:right w:val="none" w:sz="0" w:space="0" w:color="auto"/>
              </w:divBdr>
              <w:divsChild>
                <w:div w:id="504174037">
                  <w:marLeft w:val="0"/>
                  <w:marRight w:val="0"/>
                  <w:marTop w:val="0"/>
                  <w:marBottom w:val="0"/>
                  <w:divBdr>
                    <w:top w:val="none" w:sz="0" w:space="0" w:color="auto"/>
                    <w:left w:val="none" w:sz="0" w:space="0" w:color="auto"/>
                    <w:bottom w:val="none" w:sz="0" w:space="0" w:color="auto"/>
                    <w:right w:val="none" w:sz="0" w:space="0" w:color="auto"/>
                  </w:divBdr>
                  <w:divsChild>
                    <w:div w:id="1998533940">
                      <w:marLeft w:val="0"/>
                      <w:marRight w:val="0"/>
                      <w:marTop w:val="0"/>
                      <w:marBottom w:val="0"/>
                      <w:divBdr>
                        <w:top w:val="none" w:sz="0" w:space="0" w:color="auto"/>
                        <w:left w:val="none" w:sz="0" w:space="0" w:color="auto"/>
                        <w:bottom w:val="none" w:sz="0" w:space="0" w:color="auto"/>
                        <w:right w:val="none" w:sz="0" w:space="0" w:color="auto"/>
                      </w:divBdr>
                      <w:divsChild>
                        <w:div w:id="2116627415">
                          <w:marLeft w:val="0"/>
                          <w:marRight w:val="0"/>
                          <w:marTop w:val="0"/>
                          <w:marBottom w:val="0"/>
                          <w:divBdr>
                            <w:top w:val="none" w:sz="0" w:space="0" w:color="auto"/>
                            <w:left w:val="none" w:sz="0" w:space="0" w:color="auto"/>
                            <w:bottom w:val="none" w:sz="0" w:space="0" w:color="auto"/>
                            <w:right w:val="none" w:sz="0" w:space="0" w:color="auto"/>
                          </w:divBdr>
                          <w:divsChild>
                            <w:div w:id="9611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13723">
          <w:marLeft w:val="0"/>
          <w:marRight w:val="0"/>
          <w:marTop w:val="0"/>
          <w:marBottom w:val="0"/>
          <w:divBdr>
            <w:top w:val="none" w:sz="0" w:space="0" w:color="auto"/>
            <w:left w:val="none" w:sz="0" w:space="0" w:color="auto"/>
            <w:bottom w:val="none" w:sz="0" w:space="0" w:color="auto"/>
            <w:right w:val="none" w:sz="0" w:space="0" w:color="auto"/>
          </w:divBdr>
          <w:divsChild>
            <w:div w:id="444231621">
              <w:marLeft w:val="0"/>
              <w:marRight w:val="0"/>
              <w:marTop w:val="0"/>
              <w:marBottom w:val="0"/>
              <w:divBdr>
                <w:top w:val="none" w:sz="0" w:space="0" w:color="auto"/>
                <w:left w:val="none" w:sz="0" w:space="0" w:color="auto"/>
                <w:bottom w:val="none" w:sz="0" w:space="0" w:color="auto"/>
                <w:right w:val="none" w:sz="0" w:space="0" w:color="auto"/>
              </w:divBdr>
              <w:divsChild>
                <w:div w:id="1673752775">
                  <w:marLeft w:val="0"/>
                  <w:marRight w:val="0"/>
                  <w:marTop w:val="0"/>
                  <w:marBottom w:val="0"/>
                  <w:divBdr>
                    <w:top w:val="none" w:sz="0" w:space="0" w:color="auto"/>
                    <w:left w:val="none" w:sz="0" w:space="0" w:color="auto"/>
                    <w:bottom w:val="none" w:sz="0" w:space="0" w:color="auto"/>
                    <w:right w:val="none" w:sz="0" w:space="0" w:color="auto"/>
                  </w:divBdr>
                  <w:divsChild>
                    <w:div w:id="1456756788">
                      <w:marLeft w:val="0"/>
                      <w:marRight w:val="0"/>
                      <w:marTop w:val="0"/>
                      <w:marBottom w:val="0"/>
                      <w:divBdr>
                        <w:top w:val="none" w:sz="0" w:space="0" w:color="auto"/>
                        <w:left w:val="none" w:sz="0" w:space="0" w:color="auto"/>
                        <w:bottom w:val="none" w:sz="0" w:space="0" w:color="auto"/>
                        <w:right w:val="none" w:sz="0" w:space="0" w:color="auto"/>
                      </w:divBdr>
                      <w:divsChild>
                        <w:div w:id="1335189503">
                          <w:marLeft w:val="0"/>
                          <w:marRight w:val="0"/>
                          <w:marTop w:val="0"/>
                          <w:marBottom w:val="0"/>
                          <w:divBdr>
                            <w:top w:val="none" w:sz="0" w:space="0" w:color="auto"/>
                            <w:left w:val="none" w:sz="0" w:space="0" w:color="auto"/>
                            <w:bottom w:val="none" w:sz="0" w:space="0" w:color="auto"/>
                            <w:right w:val="none" w:sz="0" w:space="0" w:color="auto"/>
                          </w:divBdr>
                          <w:divsChild>
                            <w:div w:id="19717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1407</Words>
  <Characters>7741</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Perilla Nicolas</dc:creator>
  <cp:keywords/>
  <dc:description/>
  <cp:lastModifiedBy>Ramirez Perilla Nicolas</cp:lastModifiedBy>
  <cp:revision>1</cp:revision>
  <cp:lastPrinted>2024-10-15T16:40:00Z</cp:lastPrinted>
  <dcterms:created xsi:type="dcterms:W3CDTF">2024-10-15T15:53:00Z</dcterms:created>
  <dcterms:modified xsi:type="dcterms:W3CDTF">2024-10-15T16:40:00Z</dcterms:modified>
</cp:coreProperties>
</file>