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PROTOCOLE REVELATION V8.2 — FINAL LOCK</w:t>
      </w:r>
    </w:p>
    <w:p>
      <w:pPr>
        <w:jc w:val="center"/>
      </w:pPr>
      <w:r>
        <w:rPr>
          <w:rFonts w:ascii="Arial" w:hAnsi="Arial" w:eastAsia="Arial"/>
          <w:b/>
          <w:sz w:val="22"/>
        </w:rPr>
        <w:t>ABSOLUTE ALIGN + PACKAGE CONTRÔLÉ</w:t>
      </w:r>
    </w:p>
    <w:p>
      <w:pPr>
        <w:jc w:val="center"/>
      </w:pPr>
      <w:r>
        <w:rPr>
          <w:i/>
        </w:rPr>
        <w:t>Version de réalignement final avec verrou structurel des unités d’analyse, du graphe de trace et du package transportable.</w:t>
      </w:r>
    </w:p>
    <w:p>
      <w:pPr>
        <w:pStyle w:val="Heading1"/>
      </w:pPr>
      <w:r>
        <w:t>1. Mission</w:t>
      </w:r>
    </w:p>
    <w:p>
      <w:pPr>
        <w:spacing w:after="80"/>
      </w:pPr>
      <w:r>
        <w:t>Transformer les artefacts META en analyses strictement déterministes, traçables et reconstructibles, sans aucune inférence implicite, conformément à CHAINE_GLOBALE V10.3 et META_FUSION V9.2, tout en autorisant un packaging complet et contrôlé des sources et des couches aval.</w:t>
      </w:r>
    </w:p>
    <w:p>
      <w:pPr>
        <w:pStyle w:val="Heading1"/>
      </w:pPr>
      <w:r>
        <w:t>2. Principes fondamentaux</w:t>
      </w:r>
    </w:p>
    <w:p>
      <w:pPr>
        <w:pStyle w:val="ListBullet"/>
      </w:pPr>
      <w:r>
        <w:t>Aucune inférence implicite</w:t>
      </w:r>
    </w:p>
    <w:p>
      <w:pPr>
        <w:pStyle w:val="ListBullet"/>
      </w:pPr>
      <w:r>
        <w:t>Aucune interprétation</w:t>
      </w:r>
    </w:p>
    <w:p>
      <w:pPr>
        <w:pStyle w:val="ListBullet"/>
      </w:pPr>
      <w:r>
        <w:t>Aucune hypothèse</w:t>
      </w:r>
    </w:p>
    <w:p>
      <w:pPr>
        <w:pStyle w:val="ListBullet"/>
      </w:pPr>
      <w:r>
        <w:t>Aucune complétion intelligente</w:t>
      </w:r>
    </w:p>
    <w:p>
      <w:pPr>
        <w:pStyle w:val="ListBullet"/>
      </w:pPr>
      <w:r>
        <w:t>Aucune duplication dans le cœur système</w:t>
      </w:r>
    </w:p>
    <w:p>
      <w:pPr>
        <w:pStyle w:val="ListBullet"/>
      </w:pPr>
      <w:r>
        <w:t>Séparation stricte entre ANALYSE et PACKAGING</w:t>
      </w:r>
    </w:p>
    <w:p>
      <w:pPr>
        <w:pStyle w:val="ListBullet"/>
      </w:pPr>
      <w:r>
        <w:t>Traçabilité atomique obligatoire</w:t>
      </w:r>
    </w:p>
    <w:p>
      <w:pPr>
        <w:pStyle w:val="ListBullet"/>
      </w:pPr>
      <w:r>
        <w:t>Reconstructibilité totale</w:t>
      </w:r>
    </w:p>
    <w:p>
      <w:pPr>
        <w:pStyle w:val="Heading1"/>
      </w:pPr>
      <w:r>
        <w:t>3. Input contract REVELATION</w:t>
      </w:r>
    </w:p>
    <w:p>
      <w:pPr>
        <w:spacing w:after="80"/>
      </w:pPr>
      <w:r>
        <w:t>Entrées obligatoires :</w:t>
      </w:r>
    </w:p>
    <w:p>
      <w:pPr>
        <w:pStyle w:val="ListBullet"/>
      </w:pPr>
      <w:r>
        <w:t>META_GLOBAL_GRAPH.json</w:t>
      </w:r>
    </w:p>
    <w:p>
      <w:pPr>
        <w:pStyle w:val="ListBullet"/>
      </w:pPr>
      <w:r>
        <w:t>GLOBAL_DOCUMENT_CORPUS.json</w:t>
      </w:r>
    </w:p>
    <w:p>
      <w:pPr>
        <w:pStyle w:val="ListBullet"/>
      </w:pPr>
      <w:r>
        <w:t>GLOBAL_SEMANTIC_INDEX.json</w:t>
      </w:r>
    </w:p>
    <w:p>
      <w:pPr>
        <w:pStyle w:val="ListBullet"/>
      </w:pPr>
      <w:r>
        <w:t>META_LAYER_STATUS.json</w:t>
      </w:r>
    </w:p>
    <w:p>
      <w:pPr>
        <w:pStyle w:val="ListBullet"/>
      </w:pPr>
      <w:r>
        <w:t>CHAIN_INTEGRITY_MANIFEST.json</w:t>
      </w:r>
    </w:p>
    <w:p>
      <w:pPr>
        <w:spacing w:after="80"/>
      </w:pPr>
      <w:r>
        <w:t>Conditions d’acceptation :</w:t>
      </w:r>
    </w:p>
    <w:p>
      <w:pPr>
        <w:pStyle w:val="ListBullet"/>
      </w:pPr>
      <w:r>
        <w:t>présence obligatoire</w:t>
      </w:r>
    </w:p>
    <w:p>
      <w:pPr>
        <w:pStyle w:val="ListBullet"/>
      </w:pPr>
      <w:r>
        <w:t>schéma valide</w:t>
      </w:r>
    </w:p>
    <w:p>
      <w:pPr>
        <w:pStyle w:val="ListBullet"/>
      </w:pPr>
      <w:r>
        <w:t>types valides</w:t>
      </w:r>
    </w:p>
    <w:p>
      <w:pPr>
        <w:pStyle w:val="ListBullet"/>
      </w:pPr>
      <w:r>
        <w:t>SYSTEM_RUN_ID cohérent</w:t>
      </w:r>
    </w:p>
    <w:p>
      <w:pPr>
        <w:pStyle w:val="ListBullet"/>
      </w:pPr>
      <w:r>
        <w:t>integrity_result = PASS</w:t>
      </w:r>
    </w:p>
    <w:p>
      <w:pPr>
        <w:spacing w:after="80"/>
      </w:pPr>
      <w:r>
        <w:t>Toute violation du contrat d’entrée entraîne immédiatement le statut REJECTED.</w:t>
      </w:r>
    </w:p>
    <w:p>
      <w:pPr>
        <w:pStyle w:val="Heading1"/>
      </w:pPr>
      <w:r>
        <w:t>4. System binding</w:t>
      </w:r>
    </w:p>
    <w:p>
      <w:pPr>
        <w:pStyle w:val="ListBullet"/>
      </w:pPr>
      <w:r>
        <w:t>SYSTEM_RUN_ID : obligatoire et propagé strictement</w:t>
      </w:r>
    </w:p>
    <w:p>
      <w:pPr>
        <w:pStyle w:val="ListBullet"/>
      </w:pPr>
      <w:r>
        <w:t>SYSTEM_STATUS_CANONICAL : VALID / DEGRADED / INCOMPLETE / INCOHERENT / REJECTED</w:t>
      </w:r>
    </w:p>
    <w:p>
      <w:pPr>
        <w:pStyle w:val="Heading1"/>
      </w:pPr>
      <w:r>
        <w:t>5. Analysis operation types</w:t>
      </w:r>
    </w:p>
    <w:p>
      <w:pPr>
        <w:spacing w:after="80"/>
      </w:pPr>
      <w:r>
        <w:t>Seules les opérations suivantes sont autorisées :</w:t>
      </w:r>
    </w:p>
    <w:p>
      <w:pPr>
        <w:pStyle w:val="ListBullet"/>
      </w:pPr>
      <w:r>
        <w:t>EXTRACT</w:t>
      </w:r>
    </w:p>
    <w:p>
      <w:pPr>
        <w:pStyle w:val="ListBullet"/>
      </w:pPr>
      <w:r>
        <w:t>GROUP</w:t>
      </w:r>
    </w:p>
    <w:p>
      <w:pPr>
        <w:pStyle w:val="ListBullet"/>
      </w:pPr>
      <w:r>
        <w:t>LINK</w:t>
      </w:r>
    </w:p>
    <w:p>
      <w:pPr>
        <w:pStyle w:val="ListBullet"/>
      </w:pPr>
      <w:r>
        <w:t>COMPARE</w:t>
      </w:r>
    </w:p>
    <w:p>
      <w:pPr>
        <w:pStyle w:val="ListBullet"/>
      </w:pPr>
      <w:r>
        <w:t>COUNT</w:t>
      </w:r>
    </w:p>
    <w:p>
      <w:pPr>
        <w:pStyle w:val="ListBullet"/>
      </w:pPr>
      <w:r>
        <w:t>CONFLICT_DETECT</w:t>
      </w:r>
    </w:p>
    <w:p>
      <w:pPr>
        <w:spacing w:after="80"/>
      </w:pPr>
      <w:r>
        <w:t>Toute opération hors liste entraîne REJECTED.</w:t>
      </w:r>
    </w:p>
    <w:p>
      <w:pPr>
        <w:pStyle w:val="Heading1"/>
      </w:pPr>
      <w:r>
        <w:t>6. No inference policy</w:t>
      </w:r>
    </w:p>
    <w:p>
      <w:pPr>
        <w:spacing w:after="80"/>
      </w:pPr>
      <w:r>
        <w:t>Sont interdits :</w:t>
      </w:r>
    </w:p>
    <w:p>
      <w:pPr>
        <w:pStyle w:val="ListBullet"/>
      </w:pPr>
      <w:r>
        <w:t>interprétation</w:t>
      </w:r>
    </w:p>
    <w:p>
      <w:pPr>
        <w:pStyle w:val="ListBullet"/>
      </w:pPr>
      <w:r>
        <w:t>hypothèse</w:t>
      </w:r>
    </w:p>
    <w:p>
      <w:pPr>
        <w:pStyle w:val="ListBullet"/>
      </w:pPr>
      <w:r>
        <w:t>déduction implicite</w:t>
      </w:r>
    </w:p>
    <w:p>
      <w:pPr>
        <w:pStyle w:val="ListBullet"/>
      </w:pPr>
      <w:r>
        <w:t>généralisation</w:t>
      </w:r>
    </w:p>
    <w:p>
      <w:pPr>
        <w:pStyle w:val="ListBullet"/>
      </w:pPr>
      <w:r>
        <w:t>complétion</w:t>
      </w:r>
    </w:p>
    <w:p>
      <w:pPr>
        <w:spacing w:after="80"/>
      </w:pPr>
      <w:r>
        <w:t>Si une transformation exige un raisonnement non contractuel, la sortie doit être marquée INCOMPLETE et ne peut jamais être complétée implicitement.</w:t>
      </w:r>
    </w:p>
    <w:p>
      <w:pPr>
        <w:pStyle w:val="Heading1"/>
      </w:pPr>
      <w:r>
        <w:t>7. Analysis unit canonique</w:t>
      </w:r>
    </w:p>
    <w:p>
      <w:pPr>
        <w:spacing w:after="80"/>
      </w:pPr>
      <w:r>
        <w:t>Chaque unité d’analyse DOIT respecter la structure fermée suivante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Champ</w:t>
            </w:r>
          </w:p>
        </w:tc>
        <w:tc>
          <w:tcPr>
            <w:tcW w:type="dxa" w:w="70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Règle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analysis_id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Identifiant unique de l’unité d’analyse.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operation_type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Valeur appartenant strictement à ANALYSIS_OPERATION_TYPES.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input_refs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Références explicites vers META (nodes, segments, documents).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transformation_rule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Règle explicite appliquée, formulée sans ambiguïté.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output_schema_type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Type de sortie attendu, fermé et vérifiable.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output_payload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Contenu produit, conforme au schéma associé.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evidence_binding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Liste explicite des références META qui justifient la sortie.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deterministic_proof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Bloc contenant rule_applied et replayable = true.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run_id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SYSTEM_RUN_ID obligatoire.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status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VALID ou INCOMPLETE uniquement pour l’unité.</w:t>
            </w:r>
          </w:p>
        </w:tc>
      </w:tr>
    </w:tbl>
    <w:p>
      <w:pPr>
        <w:spacing w:after="80"/>
      </w:pPr>
      <w:r>
        <w:t>Exemple minimal :</w:t>
      </w:r>
    </w:p>
    <w:p>
      <w:pPr/>
      <w:r>
        <w:rPr>
          <w:rFonts w:ascii="Courier New" w:hAnsi="Courier New" w:eastAsia="Courier New"/>
          <w:sz w:val="17"/>
        </w:rPr>
        <w:t>{</w:t>
        <w:br/>
        <w:t xml:space="preserve">  "analysis_id": "...",</w:t>
        <w:br/>
        <w:t xml:space="preserve">  "operation_type": "GROUP",</w:t>
        <w:br/>
        <w:t xml:space="preserve">  "input_refs": ["META_REF"],</w:t>
        <w:br/>
        <w:t xml:space="preserve">  "transformation_rule": "...",</w:t>
        <w:br/>
        <w:t xml:space="preserve">  "output_schema_type": "...",</w:t>
        <w:br/>
        <w:t xml:space="preserve">  "output_payload": {},</w:t>
        <w:br/>
        <w:t xml:space="preserve">  "evidence_binding": ["META_REF"],</w:t>
        <w:br/>
        <w:t xml:space="preserve">  "deterministic_proof": {</w:t>
        <w:br/>
        <w:t xml:space="preserve">    "rule_applied": "...",</w:t>
        <w:br/>
        <w:t xml:space="preserve">    "replayable": true</w:t>
        <w:br/>
        <w:t xml:space="preserve">  },</w:t>
        <w:br/>
        <w:t xml:space="preserve">  "run_id": "SYSTEM_RUN_ID",</w:t>
        <w:br/>
        <w:t xml:space="preserve">  "status": "VALID|INCOMPLETE"</w:t>
        <w:br/>
        <w:t>}</w:t>
      </w:r>
    </w:p>
    <w:p>
      <w:pPr>
        <w:pStyle w:val="Heading1"/>
      </w:pPr>
      <w:r>
        <w:t>8. Evidence binding</w:t>
      </w:r>
    </w:p>
    <w:p>
      <w:pPr>
        <w:pStyle w:val="ListBullet"/>
      </w:pPr>
      <w:r>
        <w:t>Chaque analyse DOIT pointer explicitement vers nodes.id, segment_id et/ou document_id.</w:t>
      </w:r>
    </w:p>
    <w:p>
      <w:pPr>
        <w:pStyle w:val="ListBullet"/>
      </w:pPr>
      <w:r>
        <w:t>Aucune référence floue n’est autorisée.</w:t>
      </w:r>
    </w:p>
    <w:p>
      <w:pPr>
        <w:pStyle w:val="ListBullet"/>
      </w:pPr>
      <w:r>
        <w:t>Aucune donnée source n’est copiée dans le cœur REVELATION.</w:t>
      </w:r>
    </w:p>
    <w:p>
      <w:pPr>
        <w:pStyle w:val="Heading1"/>
      </w:pPr>
      <w:r>
        <w:t>9. REVELATION trace graph</w:t>
      </w:r>
    </w:p>
    <w:p>
      <w:pPr>
        <w:spacing w:after="80"/>
      </w:pPr>
      <w:r>
        <w:t>Le graphe de trace doit être exécutable, vérifiable et strictement typé.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Élément</w:t>
            </w:r>
          </w:p>
        </w:tc>
        <w:tc>
          <w:tcPr>
            <w:tcW w:type="dxa" w:w="70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Contrainte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Nodes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analysis_id uniquement.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Edges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Objet typé avec type = "INPUT_DEPENDENCY" ou "DERIVATION".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justification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Chaque arête doit porter un rule_id ou une justification explicite.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/>
                <w:sz w:val="20"/>
              </w:rPr>
              <w:t>Interdits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Aucune dépendance implicite, aucun lien non justifié.</w:t>
            </w:r>
          </w:p>
        </w:tc>
      </w:tr>
    </w:tbl>
    <w:p>
      <w:pPr>
        <w:pStyle w:val="Heading1"/>
      </w:pPr>
      <w:r>
        <w:t>10. Sorties canoniques</w:t>
      </w:r>
    </w:p>
    <w:p>
      <w:pPr>
        <w:pStyle w:val="ListBullet"/>
      </w:pPr>
      <w:r>
        <w:t>REVELATION_ANALYSIS_SET.json</w:t>
      </w:r>
    </w:p>
    <w:p>
      <w:pPr>
        <w:pStyle w:val="ListBullet"/>
      </w:pPr>
      <w:r>
        <w:t>REVELATION_TRACE_GRAPH.json</w:t>
      </w:r>
    </w:p>
    <w:p>
      <w:pPr>
        <w:pStyle w:val="ListBullet"/>
      </w:pPr>
      <w:r>
        <w:t>REVELATION_LAYER_STATUS.json</w:t>
      </w:r>
    </w:p>
    <w:p>
      <w:pPr>
        <w:pStyle w:val="ListBullet"/>
      </w:pPr>
      <w:r>
        <w:t>CHAIN_INTEGRITY_MANIFEST.json</w:t>
      </w:r>
    </w:p>
    <w:p>
      <w:pPr>
        <w:pStyle w:val="Heading1"/>
      </w:pPr>
      <w:r>
        <w:t>11. Inter-layer check (REVELATION → ENGINE)</w:t>
      </w:r>
    </w:p>
    <w:p>
      <w:pPr>
        <w:pStyle w:val="ListBullet"/>
      </w:pPr>
      <w:r>
        <w:t>présence des artefacts</w:t>
      </w:r>
    </w:p>
    <w:p>
      <w:pPr>
        <w:pStyle w:val="ListBullet"/>
      </w:pPr>
      <w:r>
        <w:t>schéma valide</w:t>
      </w:r>
    </w:p>
    <w:p>
      <w:pPr>
        <w:pStyle w:val="ListBullet"/>
      </w:pPr>
      <w:r>
        <w:t>types valides</w:t>
      </w:r>
    </w:p>
    <w:p>
      <w:pPr>
        <w:pStyle w:val="ListBullet"/>
      </w:pPr>
      <w:r>
        <w:t>run_id cohérent</w:t>
      </w:r>
    </w:p>
    <w:p>
      <w:pPr>
        <w:pStyle w:val="ListBullet"/>
      </w:pPr>
      <w:r>
        <w:t>aucune référence orpheline</w:t>
      </w:r>
    </w:p>
    <w:p>
      <w:pPr>
        <w:pStyle w:val="ListBullet"/>
      </w:pPr>
      <w:r>
        <w:t>complétude minimale</w:t>
      </w:r>
    </w:p>
    <w:p>
      <w:pPr>
        <w:spacing w:after="80"/>
      </w:pPr>
      <w:r>
        <w:t>Sinon : REJECTED.</w:t>
      </w:r>
    </w:p>
    <w:p>
      <w:pPr>
        <w:pStyle w:val="Heading1"/>
      </w:pPr>
      <w:r>
        <w:t>12. Revelation layer status</w:t>
      </w:r>
    </w:p>
    <w:p>
      <w:r>
        <w:rPr>
          <w:rFonts w:ascii="Courier New" w:hAnsi="Courier New" w:eastAsia="Courier New"/>
          <w:sz w:val="17"/>
        </w:rPr>
        <w:t>{</w:t>
        <w:br/>
        <w:t xml:space="preserve">  "status": "...",</w:t>
        <w:br/>
        <w:t xml:space="preserve">  "coverage_ratio": 0-1,</w:t>
        <w:br/>
        <w:t xml:space="preserve">  "deterministic_integrity": 0-1,</w:t>
        <w:br/>
        <w:t xml:space="preserve">  "traceability_score": 0-1,</w:t>
        <w:br/>
        <w:t xml:space="preserve">  "run_id": "..."</w:t>
        <w:br/>
        <w:t>}</w:t>
      </w:r>
    </w:p>
    <w:p>
      <w:pPr>
        <w:pStyle w:val="Heading1"/>
      </w:pPr>
      <w:r>
        <w:t>13. Package optionnel — REVELATION_PACKAGE</w:t>
      </w:r>
    </w:p>
    <w:p>
      <w:pPr>
        <w:spacing w:after="80"/>
      </w:pPr>
      <w:r>
        <w:t>Le package sert uniquement de couche de transport et d’exploitation. Il ne modifie ni les sources ODT, ni META, ni REVELATION.</w:t>
      </w:r>
    </w:p>
    <w:p>
      <w:pPr>
        <w:spacing w:after="80"/>
      </w:pPr>
      <w:r>
        <w:t>Structure cible :</w:t>
      </w:r>
    </w:p>
    <w:p>
      <w:r>
        <w:rPr>
          <w:rFonts w:ascii="Courier New" w:hAnsi="Courier New" w:eastAsia="Courier New"/>
          <w:sz w:val="17"/>
        </w:rPr>
        <w:t>REVELATION_PACKAGE/</w:t>
        <w:br/>
        <w:t>├── ODT_SOURCE/</w:t>
        <w:br/>
        <w:t>├── META/</w:t>
        <w:br/>
        <w:t>├── REVELATION/</w:t>
        <w:br/>
        <w:t>│   ├── REVELATION_ANALYSIS_SET.json</w:t>
        <w:br/>
        <w:t>│   ├── REVELATION_TRACE_GRAPH.json</w:t>
        <w:br/>
        <w:t>│   └── REVELATION_LAYER_STATUS.json</w:t>
        <w:br/>
        <w:t>└── MANIFEST_GLOBAL.json</w:t>
      </w:r>
    </w:p>
    <w:p>
      <w:pPr>
        <w:spacing w:after="80"/>
      </w:pPr>
      <w:r>
        <w:t>MANIFEST_GLOBAL.json est obligatoire et doit contenir au minimum :</w:t>
      </w:r>
    </w:p>
    <w:p>
      <w:r>
        <w:rPr>
          <w:rFonts w:ascii="Courier New" w:hAnsi="Courier New" w:eastAsia="Courier New"/>
          <w:sz w:val="17"/>
        </w:rPr>
        <w:t>{</w:t>
        <w:br/>
        <w:t xml:space="preserve">  "system_run_id": "...",</w:t>
        <w:br/>
        <w:t xml:space="preserve">  "meta_version": "...",</w:t>
        <w:br/>
        <w:t xml:space="preserve">  "revelation_version": "V8.2",</w:t>
        <w:br/>
        <w:t xml:space="preserve">  "source_hash": "...",</w:t>
        <w:br/>
        <w:t xml:space="preserve">  "integrity_check": "PASS",</w:t>
        <w:br/>
        <w:t xml:space="preserve">  "timestamp_utc": "..."</w:t>
        <w:br/>
        <w:t>}</w:t>
      </w:r>
    </w:p>
    <w:p>
      <w:pPr>
        <w:spacing w:after="80"/>
      </w:pPr>
      <w:r>
        <w:t>Règles du package :</w:t>
      </w:r>
    </w:p>
    <w:p>
      <w:pPr>
        <w:pStyle w:val="ListBullet"/>
      </w:pPr>
      <w:r>
        <w:t>aucune modification des sources</w:t>
      </w:r>
    </w:p>
    <w:p>
      <w:pPr>
        <w:pStyle w:val="ListBullet"/>
      </w:pPr>
      <w:r>
        <w:t>aucune altération de META</w:t>
      </w:r>
    </w:p>
    <w:p>
      <w:pPr>
        <w:pStyle w:val="ListBullet"/>
      </w:pPr>
      <w:r>
        <w:t>simple regroupement contrôlé</w:t>
      </w:r>
    </w:p>
    <w:p>
      <w:pPr>
        <w:pStyle w:val="ListBullet"/>
      </w:pPr>
      <w:r>
        <w:t>continuité de traçabilité conservée</w:t>
      </w:r>
    </w:p>
    <w:p>
      <w:pPr>
        <w:pStyle w:val="ListBullet"/>
      </w:pPr>
      <w:r>
        <w:t>cohérence de version obligatoire</w:t>
      </w:r>
    </w:p>
    <w:p>
      <w:pPr>
        <w:pStyle w:val="Heading1"/>
      </w:pPr>
      <w:r>
        <w:t>14. Validation finale</w:t>
      </w:r>
    </w:p>
    <w:p>
      <w:pPr>
        <w:pStyle w:val="ListBullet"/>
      </w:pPr>
      <w:r>
        <w:t>déterminisme total</w:t>
      </w:r>
    </w:p>
    <w:p>
      <w:pPr>
        <w:pStyle w:val="ListBullet"/>
      </w:pPr>
      <w:r>
        <w:t>absence d’inférence</w:t>
      </w:r>
    </w:p>
    <w:p>
      <w:pPr>
        <w:pStyle w:val="ListBullet"/>
      </w:pPr>
      <w:r>
        <w:t>traçabilité complète</w:t>
      </w:r>
    </w:p>
    <w:p>
      <w:pPr>
        <w:pStyle w:val="ListBullet"/>
      </w:pPr>
      <w:r>
        <w:t>reconstructibilité</w:t>
      </w:r>
    </w:p>
    <w:p>
      <w:pPr>
        <w:pStyle w:val="ListBullet"/>
      </w:pPr>
      <w:r>
        <w:t>conformité schéma</w:t>
      </w:r>
    </w:p>
    <w:p>
      <w:pPr>
        <w:pStyle w:val="ListBullet"/>
      </w:pPr>
      <w:r>
        <w:t>cohérence du package si présent</w:t>
      </w:r>
    </w:p>
    <w:p>
      <w:pPr>
        <w:pStyle w:val="Heading1"/>
      </w:pPr>
      <w:r>
        <w:t>15. Règle absolue</w:t>
      </w:r>
    </w:p>
    <w:p>
      <w:pPr>
        <w:spacing w:after="80"/>
      </w:pPr>
      <w:r>
        <w:t>REVELATION ne produit AUCUNE information non reconstructible à partir de META.</w:t>
      </w:r>
    </w:p>
    <w:p>
      <w:pPr>
        <w:pStyle w:val="Heading1"/>
      </w:pPr>
      <w:r>
        <w:t>16. Conclusion</w:t>
      </w:r>
    </w:p>
    <w:p>
      <w:pPr>
        <w:spacing w:after="80"/>
      </w:pPr>
      <w:r>
        <w:t>REVELATION V8.2 FINAL LOCK = moteur analytique déterministe, non interprétatif, entièrement audit-proof, avec packaging contrôlé et transportable, compatible avec la chaîne industrielle complète.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472C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