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Projeto Integrador – E-Commerce &amp; Marketplace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Modelagem e Implementação de Banco de Dados – Avaliação A2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Integrantes: ______________________________________________</w:t>
      </w:r>
    </w:p>
    <w:p>
      <w:pPr>
        <w:pStyle w:val="Heading1"/>
      </w:pPr>
      <w:r>
        <w:rPr>
          <w:rFonts w:ascii="Arial" w:cs="Arial" w:eastAsia="Arial" w:hAnsi="Arial"/>
        </w:rPr>
        <w:t xml:space="preserve">1. Problema de negócio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Uma loja virtual precisa controlar clientes, endereços de entrega, catálogo de produtos organizado por categorias, pedidos com seus itens e os pagamentos recebidos. O banco de dados guarda essas informações de forma organizada e permite gerar relatórios, como o total vendido por categoria, os clientes que mais compram e a situação de cada pedido e pagamento.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banco foi construído em MySQL, com 8 tabelas, chaves primárias e estrangeiras e restrições de integridade (UNIQUE, NOT NULL e CHECK).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Diagrama Entidade-Relacionamento (DER)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Notação pé-de-galinha. PK = chave primária, FK = chave estrangeira. O símbolo de três pontas indica o lado "muitos" do relacionamento.</w:t>
      </w:r>
    </w:p>
    <w:p>
      <w:pPr>
        <w:jc w:val="center"/>
      </w:pPr>
      <w:r>
        <w:drawing>
          <wp:inline distT="0" distB="0" distL="0" distR="0">
            <wp:extent cx="9334500" cy="3838575"/>
            <wp:effectExtent t="0" r="0" b="0" l="0"/>
            <wp:docPr id="1" name="DER" descr="Diagrama entidade-relacionamento do e-commerce" title="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Dicionário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Descrição de todas as tabelas e colunas do banco ecommerce.</w:t>
      </w:r>
    </w:p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cliente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Pessoa que compra na loja virtual.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cliente, gerado automaticamente (AUTO_INCREMENT).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completo do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E-mail de contato; não pode se repetir entre clientes.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cpf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CPF somente com números; um CPF por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Telefone de contato (opcional).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data_cadastro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do cadastro; por padrão, o momento atual.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= ativo, 0 = inativo. Usado na desativação lógica, sem apagar o histórico de pedidos.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endereco_entrega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Endereços de entrega cadastrados pelos clientes.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id_endereco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endereço.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cliente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Dono do endereço. Um cliente pode ter vários endereços.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logradouro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Rua, avenida ou similar.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numero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Número do imóvel. Texto, para aceitar valores como "S/N" ou "100-A".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bairro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Bairro.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cidade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Cidade.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uf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Sigla do estado (ex.: SP).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cep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CEP somente com números.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categoria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Agrupamento dos produtos (ex.: Eletrônicos, Moda).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da categoria.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da categoria; não pode se repetir.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curta (opcional).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produto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Itens à venda na loja.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id_produto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produto.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id_categoria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categoria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Categoria do produto. Cada produto pertence a uma categoria.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Nome do produto.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Descrição detalhada (opcional).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Preço atual de venda em reais. Deve ser maior que zero (CHECK).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estoque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Quantidade disponível. Não pode ser negativa (CHECK); padrão 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TINYINT(1)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= à venda, 0 = fora de venda (desativação lógica).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forma_pagamento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Meios de pagamento aceitos pela loja.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id_forma_pagamento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da forma de pagamento.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Ex.: Cartão de Crédito, Pix, Boleto, Cartão de Débito.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pedido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Compra feita por um cliente, com endereço de entrega.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id_pedido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cliente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 que fez o pedido.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id_endereco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endereco_entrega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Endereço para onde o pedido será entregue.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data_pedido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 hora da compra; por padrão, o momento atual.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Situação: Aguardando Pagamento (padrão), Pago, Entregue ou Cancelado.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item_pedido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Produtos e quantidades de cada pedido (relação N:N entre pedido e produto).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id_item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item.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id_pedido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pedido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Pedido ao qual o item pertence.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id_produto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produto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Produto comprado.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Unidades compradas. Deve ser maior que zero (CHECK).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preco_unitario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Preço do produto no momento da compra, para preservar o histórico mesmo que o preço mude depois.</w:t>
            </w:r>
          </w:p>
        </w:tc>
      </w:tr>
    </w:tbl>
    <w:p>
      <w:pPr>
        <w:pStyle w:val="Heading2"/>
        <w:keepNext/>
        <w:spacing w:after="80" w:before="280"/>
      </w:pPr>
      <w:r>
        <w:rPr>
          <w:rFonts w:ascii="Arial" w:cs="Arial" w:eastAsia="Arial" w:hAnsi="Arial"/>
        </w:rPr>
        <w:t xml:space="preserve">Tabela pagamento</w:t>
      </w:r>
    </w:p>
    <w:p>
      <w:pPr>
        <w:keepNext/>
        <w:spacing w:after="120"/>
      </w:pPr>
      <w:r>
        <w:rPr>
          <w:rFonts w:ascii="Arial" w:cs="Arial" w:eastAsia="Arial" w:hAnsi="Arial"/>
          <w:sz w:val="21"/>
          <w:szCs w:val="21"/>
        </w:rPr>
        <w:t xml:space="preserve">Pagamento associado a um pedido.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1200"/>
        <w:gridCol w:w="1400"/>
        <w:gridCol w:w="2200"/>
        <w:gridCol w:w="6638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MySQL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Nulo?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Chave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 / regra de negócio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id_pagamento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Identificador único do pagamento.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id_pedido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pedido; UNIQUE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Pedido pago. Relação 1 para 1: cada pedido tem um único pagamento.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id_forma_pagamento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forma_pagamento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Forma de pagamento utilizada.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10,2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Valor cobrado, em reais.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data_pagamento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Preenchida somente quando o pagamento é confirmado.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Situação: Pendente (padrão), Aprovado ou Recusado.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Relacionamentos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7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pai (lado 1)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 filha (lado N)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Cardinalidade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 de negócio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endereco_entrega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cliente pode ter vários endereços de entrega.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cliente pode fazer vários pedidos.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endereco_entrega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endereço pode receber vários pedidos.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Uma categoria agrupa vários produtos.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item_pedido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pedido contém vários itens.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produto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item_pedido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 produto pode aparecer em vários itens de pedido.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pedido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pagamento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1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pedido tem um único pagamento.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forma_pagamento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pagamento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: N</w:t>
            </w:r>
          </w:p>
        </w:tc>
        <w:tc>
          <w:tcPr>
            <w:tcW w:type="dxa" w:w="7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Uma forma de pagamento é usada em vários pagamentos.</w:t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e0e7c385810215cd9f1a940c296778202a62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2026-10-28T01:50:21.620Z</dcterms:created>
  <dcterms:modified xsi:type="dcterms:W3CDTF">2026-10-28T01:50:21.621Z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